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2025-05-16 at Ratnagiri, Maharashtra by and between:</w:t>
      </w:r>
    </w:p>
    <w:p>
      <w:r>
        <w:t>1. [Full name],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[Full name], Son of Abhay Joshi, Age 25, residing at 557/H1,Thiba Palace Road ,AnandNagar, Ratnagiri, Maharashtra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VPA IT services Ltd</w:t>
      </w:r>
    </w:p>
    <w:p>
      <w:r>
        <w:rPr>
          <w:b/>
        </w:rPr>
        <w:t>2. NATURE OF BUSINESS:</w:t>
      </w:r>
      <w:r>
        <w:br/>
        <w:t>The business to be carried on shall be RESTAURANT AND CLOUD KITCHEN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area of operation will be Ratnagiri.</w:t>
      </w:r>
    </w:p>
    <w:p>
      <w:r>
        <w:rPr>
          <w:b/>
        </w:rPr>
        <w:t>4. DURATION:</w:t>
      </w:r>
      <w:r>
        <w:br/>
        <w:t>The partnership shall commence on 2026-01-15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This Agreement shall be governed by and interpreted in accordance with the laws of the State of [insert state], without regard to its conflict of laws principles.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[Full name]</w:t>
            </w:r>
          </w:p>
        </w:tc>
        <w:tc>
          <w:tcPr>
            <w:tcW w:type="dxa" w:w="4320"/>
          </w:tcPr>
          <w:p>
            <w:r>
              <w:t>[Full name]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