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MES REFERENCES POUR MEMOIRE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Bibliographie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[1] </w:t>
      </w:r>
      <w:r>
        <w:rPr>
          <w:rFonts w:ascii="Calibri" w:hAnsi="Calibri" w:cs="Calibri" w:eastAsia="Calibri"/>
          <w:color w:val="4D5356"/>
          <w:spacing w:val="11"/>
          <w:position w:val="0"/>
          <w:sz w:val="28"/>
          <w:shd w:fill="FFFFFF" w:val="clear"/>
        </w:rPr>
        <w:t xml:space="preserve">HOEG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w., et </w:t>
      </w:r>
      <w:r>
        <w:rPr>
          <w:rFonts w:ascii="Calibri" w:hAnsi="Calibri" w:cs="Calibri" w:eastAsia="Calibri"/>
          <w:color w:val="4D5356"/>
          <w:spacing w:val="11"/>
          <w:position w:val="0"/>
          <w:sz w:val="28"/>
          <w:shd w:fill="FFFFFF" w:val="clear"/>
        </w:rPr>
        <w:t xml:space="preserve">LAUTERBACH</w:t>
      </w:r>
      <w:r>
        <w:rPr>
          <w:rFonts w:ascii="Calibri" w:hAnsi="Calibri" w:cs="Calibri" w:eastAsia="Calibri"/>
          <w:color w:val="231F20"/>
          <w:spacing w:val="0"/>
          <w:position w:val="0"/>
          <w:sz w:val="28"/>
          <w:shd w:fill="auto" w:val="clear"/>
        </w:rPr>
        <w:t xml:space="preserve"> T., 2009.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Digital Audio Broadcasting : Principles and Applications of DAB, DAB+ and DMB.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ème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édition, Germany, 440p, consulté le 02 juin 2020.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D5356"/>
          <w:spacing w:val="11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4D5356"/>
          <w:spacing w:val="11"/>
          <w:position w:val="0"/>
          <w:sz w:val="28"/>
          <w:shd w:fill="FFFFFF" w:val="clear"/>
        </w:rPr>
        <w:t xml:space="preserve">[3] GOUYET J., KALINOWSKI S., PELLAN B., 2015.Extrait </w:t>
      </w:r>
      <w:r>
        <w:rPr>
          <w:rFonts w:ascii="Calibri" w:hAnsi="Calibri" w:cs="Calibri" w:eastAsia="Calibri"/>
          <w:b/>
          <w:color w:val="4D5356"/>
          <w:spacing w:val="11"/>
          <w:position w:val="0"/>
          <w:sz w:val="28"/>
          <w:shd w:fill="FFFFFF" w:val="clear"/>
        </w:rPr>
        <w:t xml:space="preserve">article [TE 6 150]</w:t>
      </w:r>
      <w:r>
        <w:rPr>
          <w:rFonts w:ascii="Calibri" w:hAnsi="Calibri" w:cs="Calibri" w:eastAsia="Calibri"/>
          <w:color w:val="4D5356"/>
          <w:spacing w:val="11"/>
          <w:position w:val="0"/>
          <w:sz w:val="28"/>
          <w:shd w:fill="FFFFFF" w:val="clear"/>
        </w:rPr>
        <w:t xml:space="preserve"> Radio numérique-DAB, DAB+, DMB.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5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[4] Walter F., 2019. Digital Video and Audio Broadcasting Technology. 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  <w:vertAlign w:val="superscript"/>
        </w:rPr>
        <w:t xml:space="preserve">ème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Edition, Munich, Germany, 1051p.s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[5] Radio Broadcasting Systems; Digital Audio Broadcasting (DAB) to mobile, portable and fixed receivers, ETSI EN 300 401 v2 .1.1, Janvier 2017.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[6] ETEKA H., 2019. Etude de l’integration de la radio sur fibre sur le réseau TNT-Bénin. Mémoire de Master2 : Radiodiffusion Numérique. Université d’Abomey-Calavi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[8] TOGNISSE S., 2017. Migration de l’analogique au numérique : enjeux technologiques dans la radio diffusion terrestre au Bénin. Mémoire de Master2 : Réseaux et Télécommunications. Ecole Polytechnique D’Abomey-Calavi, 115p.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[11] Stockmann J. Economic Advantages of DAB+, Kyiv.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Stockmann  J., 2016. Overview DAB+ Transmission System , Kyiv.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Helmi BEN et al., Etude des performances de la modulation OFDM pour l'utilisation dans les systèmes de communication sans fils de la 4G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Les modulations numériques , Patrick KADIONIK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Samuele Dietler, Implémentation de codes de Reed-Solomon sur FPGA pour les communications spatiales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ETSI 300 401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  <w:t xml:space="preserve">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WEBOGRAPHIE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[2] WorldDAB : Etat de l’art sur les principaux marchés.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[PDF] (2020),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disponible sur 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https://www.worlddab.org/resources/infographic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  consultée le 08/08/2020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[7] COLLET O., :  LA RADIO NUMERIQUE. Juin 2009, disponible sur 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https://www.radioscope.fr/dossier/numerique/index.htm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 page consultée le 08/08/2020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[9] SYNTHÈSE DE LA CONSULTATION SUR LES NORMES DE LA RADIO NUMÉRIQUE TERRESTRE. [PDF] (12 Août 2012), disponible sur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https://www.culture.gouv.fr/Media/Thematiques/Audiovisuel/Files/Consulter-la-synthese</w:t>
        </w:r>
      </w:hyperlink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[10] DRM-The Digital Future of FM.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[PDF],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disponible sur 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https://www.drm.org/wp-content/uploads/2016/06/DRM-The-Digital-Future-of-FM-2014-06-24.pdf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  consultée le 11/08/2020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[Protocol] Conseil Superieur de l’Audiovisuel : Evolution des modes de diffusion de la radio, quel rôle pour la radio numérique terrestre?. Janvier 2015, disponible sur 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www.csa.fr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page consultée le 02/06/2020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radioscope.fr/dossier/numerique/index.htm" Id="docRId1" Type="http://schemas.openxmlformats.org/officeDocument/2006/relationships/hyperlink" /><Relationship TargetMode="External" Target="https://www.drm.org/wp-content/uploads/2016/06/DRM-The-Digital-Future-of-FM-2014-06-24.pdf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worlddab.org/resources/infographic" Id="docRId0" Type="http://schemas.openxmlformats.org/officeDocument/2006/relationships/hyperlink" /><Relationship TargetMode="External" Target="https://www.culture.gouv.fr/Media/Thematiques/Audiovisuel/Files/Consulter-la-synthese" Id="docRId2" Type="http://schemas.openxmlformats.org/officeDocument/2006/relationships/hyperlink" /><Relationship TargetMode="External" Target="http://www.csa.fr/" Id="docRId4" Type="http://schemas.openxmlformats.org/officeDocument/2006/relationships/hyperlink" /><Relationship Target="styles.xml" Id="docRId6" Type="http://schemas.openxmlformats.org/officeDocument/2006/relationships/styles" /></Relationships>
</file>