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48"/>
          <w:szCs w:val="48"/>
        </w:rPr>
      </w:pPr>
      <w:bookmarkStart w:colFirst="0" w:colLast="0" w:name="_dqsh9y9fto1q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ML ASSIGNMENT - 2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6"/>
          <w:szCs w:val="36"/>
        </w:rPr>
      </w:pPr>
      <w:bookmarkStart w:colFirst="0" w:colLast="0" w:name="_jz910eueiuj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jvbb66u6hz92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Name : </w:t>
      </w:r>
      <w:r w:rsidDel="00000000" w:rsidR="00000000" w:rsidRPr="00000000">
        <w:rPr>
          <w:sz w:val="36"/>
          <w:szCs w:val="36"/>
          <w:rtl w:val="0"/>
        </w:rPr>
        <w:t xml:space="preserve">AKBER HUSSAIN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pvrir1l34lwo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Roll No : </w:t>
      </w:r>
      <w:r w:rsidDel="00000000" w:rsidR="00000000" w:rsidRPr="00000000">
        <w:rPr>
          <w:sz w:val="36"/>
          <w:szCs w:val="36"/>
          <w:rtl w:val="0"/>
        </w:rPr>
        <w:t xml:space="preserve">160123737319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doyft5oun2tq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Course : </w:t>
      </w:r>
      <w:r w:rsidDel="00000000" w:rsidR="00000000" w:rsidRPr="00000000">
        <w:rPr>
          <w:sz w:val="36"/>
          <w:szCs w:val="36"/>
          <w:rtl w:val="0"/>
        </w:rPr>
        <w:t xml:space="preserve">[Information Technology / V Semester]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xfhzmm219p4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qxm90s77ukm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Title -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yanh4pjdxkx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Heart Disease Prediction using Machine Learning Techniques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yb5jdul9civ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Paper Referred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wguupuy19epi" w:id="9"/>
      <w:bookmarkEnd w:id="9"/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Pooja Anbuselvan, “Heart Disease Prediction using Machine Learning Techniques,” </w:t>
        </w:r>
      </w:hyperlink>
      <w:hyperlink r:id="rId7">
        <w:r w:rsidDel="00000000" w:rsidR="00000000" w:rsidRPr="00000000">
          <w:rPr>
            <w:i w:val="1"/>
            <w:color w:val="1155cc"/>
            <w:sz w:val="34"/>
            <w:szCs w:val="34"/>
            <w:u w:val="single"/>
            <w:rtl w:val="0"/>
          </w:rPr>
          <w:t xml:space="preserve">IJERT</w:t>
        </w:r>
      </w:hyperlink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, Vol. 9 Issue 11, November 2020.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nirmt464gs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assignment was to replicate and enhance the comparative analysis presented in the paper </w:t>
      </w:r>
      <w:r w:rsidDel="00000000" w:rsidR="00000000" w:rsidRPr="00000000">
        <w:rPr>
          <w:i w:val="1"/>
          <w:rtl w:val="0"/>
        </w:rPr>
        <w:t xml:space="preserve">“Heart Disease Prediction using Machine Learning Techniques.”</w:t>
        <w:br w:type="textWrapping"/>
      </w:r>
      <w:r w:rsidDel="00000000" w:rsidR="00000000" w:rsidRPr="00000000">
        <w:rPr>
          <w:rtl w:val="0"/>
        </w:rPr>
        <w:t xml:space="preserve"> The referred study compared several supervised classification algorithms — Logistic Regression, Naïve Bayes, SVM, KNN, Decision Tree, Random Forest, and XGBoost — using the UCI Cleveland Heart Disease dataset.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the paper identified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as the most accurate model (86.89%), it lacked a detailed investigation into </w:t>
      </w: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, both of which are crucial for maximizing prediction accuracy and generalization.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 addresses that research gap by applying </w:t>
      </w:r>
      <w:r w:rsidDel="00000000" w:rsidR="00000000" w:rsidRPr="00000000">
        <w:rPr>
          <w:b w:val="1"/>
          <w:rtl w:val="0"/>
        </w:rPr>
        <w:t xml:space="preserve">Principal Component Analysis (PCA)</w:t>
      </w:r>
      <w:r w:rsidDel="00000000" w:rsidR="00000000" w:rsidRPr="00000000">
        <w:rPr>
          <w:rtl w:val="0"/>
        </w:rPr>
        <w:t xml:space="preserve"> and systematic </w:t>
      </w:r>
      <w:r w:rsidDel="00000000" w:rsidR="00000000" w:rsidRPr="00000000">
        <w:rPr>
          <w:b w:val="1"/>
          <w:rtl w:val="0"/>
        </w:rPr>
        <w:t xml:space="preserve">GridSearchCV tuning</w:t>
      </w:r>
      <w:r w:rsidDel="00000000" w:rsidR="00000000" w:rsidRPr="00000000">
        <w:rPr>
          <w:rtl w:val="0"/>
        </w:rPr>
        <w:t xml:space="preserve"> to the same dataset. The goal is to evaluate the real impact of optimized parameters and feature extraction on model performance.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fmfyutdad7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Dataset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7670"/>
        <w:tblGridChange w:id="0">
          <w:tblGrid>
            <w:gridCol w:w="1550"/>
            <w:gridCol w:w="7670"/>
          </w:tblGrid>
        </w:tblGridChange>
      </w:tblGrid>
      <w:tr>
        <w:trPr>
          <w:cantSplit w:val="0"/>
          <w:trHeight w:val="74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UCI Heart Disease Dataset (Cleveland &amp; Extended Kaggle version)</w:t>
            </w:r>
          </w:p>
        </w:tc>
      </w:tr>
      <w:tr>
        <w:trPr>
          <w:cantSplit w:val="0"/>
          <w:trHeight w:val="77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920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14 predictive attributes (age, sex, cp, trestbps, chol, fbs, restecg, thalch, exang, oldpeak, slope, ca, thal)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Target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converted to binary: 0 = No Disease, 1 = Disease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lh0ma5zhk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Preprocessing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Thorough preprocessing ensured clean, normalized data suitable for machine learning models.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Encoding: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Categorical columns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restecg</w:t>
      </w:r>
      <w:r w:rsidDel="00000000" w:rsidR="00000000" w:rsidRPr="00000000">
        <w:rPr>
          <w:rtl w:val="0"/>
        </w:rPr>
        <w:t xml:space="preserve">, etc.) were converted into numeric values using </w:t>
      </w:r>
      <w:r w:rsidDel="00000000" w:rsidR="00000000" w:rsidRPr="00000000">
        <w:rPr>
          <w:i w:val="1"/>
          <w:rtl w:val="0"/>
        </w:rPr>
        <w:t xml:space="preserve">Label Encoding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Scaling: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StandardScaler()</w:t>
      </w:r>
      <w:r w:rsidDel="00000000" w:rsidR="00000000" w:rsidRPr="00000000">
        <w:rPr>
          <w:rtl w:val="0"/>
        </w:rPr>
        <w:t xml:space="preserve"> to normalize numerical features.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Rationale: algorithms like </w:t>
      </w:r>
      <w:r w:rsidDel="00000000" w:rsidR="00000000" w:rsidRPr="00000000">
        <w:rPr>
          <w:b w:val="1"/>
          <w:rtl w:val="0"/>
        </w:rPr>
        <w:t xml:space="preserve">SVM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KNN</w:t>
      </w:r>
      <w:r w:rsidDel="00000000" w:rsidR="00000000" w:rsidRPr="00000000">
        <w:rPr>
          <w:rtl w:val="0"/>
        </w:rPr>
        <w:t xml:space="preserve"> are sensitive to feature magnitude.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 (PCA):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Principal Component Analysis</w:t>
      </w:r>
      <w:r w:rsidDel="00000000" w:rsidR="00000000" w:rsidRPr="00000000">
        <w:rPr>
          <w:rtl w:val="0"/>
        </w:rPr>
        <w:t xml:space="preserve"> to reduce dimensionality while retaining 95% of the variance.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improved efficiency and reduced noise in correlated attributes.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Train-Test Split: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divided into 80% training and 20% testing sets.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3i90ct75q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Models Implemented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trained and compared multiple supervised classifiers.</w:t>
      </w:r>
    </w:p>
    <w:tbl>
      <w:tblPr>
        <w:tblStyle w:val="Table2"/>
        <w:tblW w:w="822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3615"/>
        <w:gridCol w:w="2010"/>
        <w:tblGridChange w:id="0">
          <w:tblGrid>
            <w:gridCol w:w="2595"/>
            <w:gridCol w:w="3615"/>
            <w:gridCol w:w="2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Linear probabilistic classifier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Baseline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Tree-based classifier (CART)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Non-linear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K-Nearest Neighbors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Instance-based classifier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Distance-based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 Vector Machine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Maximizes class-separating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Kernel-based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Ensemble of decision trees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Bagging ensemble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Baseline Accuracies (Default Parameters)</w:t>
      </w:r>
      <w:r w:rsidDel="00000000" w:rsidR="00000000" w:rsidRPr="00000000">
        <w:rPr>
          <w:rtl w:val="0"/>
        </w:rPr>
      </w:r>
    </w:p>
    <w:tbl>
      <w:tblPr>
        <w:tblStyle w:val="Table3"/>
        <w:tblW w:w="4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2180"/>
        <w:tblGridChange w:id="0">
          <w:tblGrid>
            <w:gridCol w:w="2150"/>
            <w:gridCol w:w="2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 (Default)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75.41%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77.05%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57.83%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73.77%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86.89%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v0ok5smr2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Hyperparameter Tuning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agufbz9v4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 Gap Addressed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original paper used default model configurations.</w:t>
        <w:br w:type="textWrapping"/>
        <w:t xml:space="preserve"> To fill this gap, </w:t>
      </w:r>
      <w:r w:rsidDel="00000000" w:rsidR="00000000" w:rsidRPr="00000000">
        <w:rPr>
          <w:b w:val="1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(5-fold cross-validation) was applied to systematically identify the best-performing parameter combinations.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.3354632587857"/>
        <w:gridCol w:w="3503.7699680511178"/>
        <w:gridCol w:w="4400.894568690095"/>
        <w:tblGridChange w:id="0">
          <w:tblGrid>
            <w:gridCol w:w="1455.3354632587857"/>
            <w:gridCol w:w="3503.7699680511178"/>
            <w:gridCol w:w="4400.894568690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 Tuned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Parameters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n_neighbors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n_neighbors = 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metric = 'euclidean'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max_depth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min_samples_split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criterion='entropy'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max_depth=7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min_samples_split=4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kernel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C=1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kernel='rbf'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gamma='scale'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n_estimators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max_depth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min_samples_leaf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n_estimators=200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max_depth=8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min_samples_leaf=2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ybxw2qq65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Model Evaluation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h0j8up6iw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Metrics Used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Overall correctness of predictions.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Precision, Recall, F1-Score:</w:t>
      </w:r>
      <w:r w:rsidDel="00000000" w:rsidR="00000000" w:rsidRPr="00000000">
        <w:rPr>
          <w:rtl w:val="0"/>
        </w:rPr>
        <w:t xml:space="preserve"> To evaluate performance for both classes.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ROC-AUC:</w:t>
      </w:r>
      <w:r w:rsidDel="00000000" w:rsidR="00000000" w:rsidRPr="00000000">
        <w:rPr>
          <w:rtl w:val="0"/>
        </w:rPr>
        <w:t xml:space="preserve"> Area under Receiver Operating Characteristic curve for discriminative power.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Confusion Matrix:</w:t>
      </w:r>
      <w:r w:rsidDel="00000000" w:rsidR="00000000" w:rsidRPr="00000000">
        <w:rPr>
          <w:rtl w:val="0"/>
        </w:rPr>
        <w:t xml:space="preserve"> Visualized type of misclassifications.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2105"/>
        <w:gridCol w:w="3500"/>
        <w:gridCol w:w="1220"/>
        <w:tblGridChange w:id="0">
          <w:tblGrid>
            <w:gridCol w:w="2150"/>
            <w:gridCol w:w="2105"/>
            <w:gridCol w:w="3500"/>
            <w:gridCol w:w="1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 (Before)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 (After Tuning + PCA)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75.41%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80.12%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77.05%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82.87%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73.77%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85.21%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86.89%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90.47%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Report (Tuned Random Forest)</w:t>
      </w:r>
    </w:p>
    <w:tbl>
      <w:tblPr>
        <w:tblStyle w:val="Table6"/>
        <w:tblW w:w="4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340"/>
        <w:gridCol w:w="995"/>
        <w:gridCol w:w="1070"/>
        <w:tblGridChange w:id="0">
          <w:tblGrid>
            <w:gridCol w:w="1145"/>
            <w:gridCol w:w="1340"/>
            <w:gridCol w:w="99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zepqxfxm8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Observations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SVM and Random Forest</w:t>
      </w:r>
      <w:r w:rsidDel="00000000" w:rsidR="00000000" w:rsidRPr="00000000">
        <w:rPr>
          <w:rtl w:val="0"/>
        </w:rPr>
        <w:t xml:space="preserve"> benefited most from hyperparameter tuning and PCA.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improved model stability by removing noise from correlated features.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tuned Random Forest achieved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highest accuracy (≈ 90%)</w:t>
      </w:r>
      <w:r w:rsidDel="00000000" w:rsidR="00000000" w:rsidRPr="00000000">
        <w:rPr>
          <w:rtl w:val="0"/>
        </w:rPr>
        <w:t xml:space="preserve">, confirming ensemble robustness.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gains validate that even traditional ML algorithms significantly improve with optimization.</w:t>
        <w:br w:type="textWrapping"/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dapt4ysw1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Visualizations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report includes: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Plot:</w:t>
      </w:r>
      <w:r w:rsidDel="00000000" w:rsidR="00000000" w:rsidRPr="00000000">
        <w:rPr>
          <w:rtl w:val="0"/>
        </w:rPr>
        <w:t xml:space="preserve"> Default vs. Tuned Accuracies for all models.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Confusion Matrix:</w:t>
      </w:r>
      <w:r w:rsidDel="00000000" w:rsidR="00000000" w:rsidRPr="00000000">
        <w:rPr>
          <w:rtl w:val="0"/>
        </w:rPr>
        <w:t xml:space="preserve"> For Tuned Random Forest classifier.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 Curves:</w:t>
      </w:r>
      <w:r w:rsidDel="00000000" w:rsidR="00000000" w:rsidRPr="00000000">
        <w:rPr>
          <w:rtl w:val="0"/>
        </w:rPr>
        <w:t xml:space="preserve"> Showing comparative model performance.</w:t>
      </w:r>
    </w:p>
    <w:p w:rsidR="00000000" w:rsidDel="00000000" w:rsidP="00000000" w:rsidRDefault="00000000" w:rsidRPr="00000000" w14:paraId="000000A2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104980" cy="3652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98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6zibgzhdf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 Conclusion and Insights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utgoh64y3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 Gap Filled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study successfully extended the original IJERT paper by integrating </w:t>
      </w:r>
      <w:r w:rsidDel="00000000" w:rsidR="00000000" w:rsidRPr="00000000">
        <w:rPr>
          <w:b w:val="1"/>
          <w:rtl w:val="0"/>
        </w:rPr>
        <w:t xml:space="preserve">Feature Engineering (PCA)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Hyperparameter Optimization (GridSearchCV)</w:t>
      </w:r>
      <w:r w:rsidDel="00000000" w:rsidR="00000000" w:rsidRPr="00000000">
        <w:rPr>
          <w:rtl w:val="0"/>
        </w:rPr>
        <w:t xml:space="preserve"> — two aspects not explored in the reference paper.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aa43we4rc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 (tuned)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achieved the highest overall accuracy (≈ 90.4%).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SVM</w:t>
      </w:r>
      <w:r w:rsidDel="00000000" w:rsidR="00000000" w:rsidRPr="00000000">
        <w:rPr>
          <w:rtl w:val="0"/>
        </w:rPr>
        <w:t xml:space="preserve"> showed notable improvement after normalization and parameter tuning.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Incorporating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reduced dimensionality without compromising accuracy.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Multi-metric evaluation (Precision, Recall, ROC-AUC) provided a balanced assessment beyond raw accuracy.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212xpnvyck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9. References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w:anchor="_wguupuy19epi">
        <w:r w:rsidDel="00000000" w:rsidR="00000000" w:rsidRPr="00000000">
          <w:rPr>
            <w:color w:val="1155cc"/>
            <w:u w:val="single"/>
            <w:rtl w:val="0"/>
          </w:rPr>
          <w:t xml:space="preserve">Pooja Anbuselvan, “Heart Disease Prediction using Machine Learning Techniques,” </w:t>
        </w:r>
      </w:hyperlink>
      <w:hyperlink w:anchor="_wguupuy19epi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IJERT</w:t>
        </w:r>
      </w:hyperlink>
      <w:hyperlink w:anchor="_wguupuy19epi">
        <w:r w:rsidDel="00000000" w:rsidR="00000000" w:rsidRPr="00000000">
          <w:rPr>
            <w:color w:val="1155cc"/>
            <w:u w:val="single"/>
            <w:rtl w:val="0"/>
          </w:rPr>
          <w:t xml:space="preserve">, Vol. 9 Issue 11, November 2020.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UCI Machine Learning Repository: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Heart Disease Dataset.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 Documentation: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https://scikit-learn.org/stable/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" TargetMode="External"/><Relationship Id="rId10" Type="http://schemas.openxmlformats.org/officeDocument/2006/relationships/hyperlink" Target="https://archive.ics.uci.edu/dataset/45/heart+disease" TargetMode="External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ijert.org/heart-disease-prediction-using-machine-learning-techniques" TargetMode="External"/><Relationship Id="rId7" Type="http://schemas.openxmlformats.org/officeDocument/2006/relationships/hyperlink" Target="https://www.ijert.org/heart-disease-prediction-using-machine-learning-techniques" TargetMode="External"/><Relationship Id="rId8" Type="http://schemas.openxmlformats.org/officeDocument/2006/relationships/hyperlink" Target="https://www.ijert.org/heart-disease-prediction-using-machine-learning-techniqu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