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 - 5 | Section A/B | CSE4204 | Sp20 | Texture Mapping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o7L-8E_vH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