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00C6" w14:textId="77777777" w:rsidR="003B39DF" w:rsidRPr="003B39DF" w:rsidRDefault="003B39DF" w:rsidP="003B39DF">
      <w:pPr>
        <w:shd w:val="clear" w:color="auto" w:fill="FFFFFF"/>
        <w:spacing w:after="0" w:line="240" w:lineRule="auto"/>
        <w:jc w:val="center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8"/>
          <w:szCs w:val="28"/>
          <w:lang w:eastAsia="en-IN"/>
        </w:rPr>
        <w:t>Instructions for Exam</w:t>
      </w:r>
    </w:p>
    <w:p w14:paraId="494768EC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5390FA07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1. Exam Duration:</w:t>
      </w:r>
    </w:p>
    <w:p w14:paraId="7BD4C5A4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30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mins. Please ensure that you log in to the exam platform promptly to utilize the allotted time fully.</w:t>
      </w:r>
    </w:p>
    <w:p w14:paraId="2CAF2262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55C6E28A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2. Technical Requirements:</w:t>
      </w:r>
    </w:p>
    <w:p w14:paraId="49EDB946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Ensure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you have a stable internet connection throughout the exam duration.</w:t>
      </w:r>
    </w:p>
    <w:p w14:paraId="3FE996E9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Use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a compatible web browser (e.g., Chrome, Firefox, Safari) to access the exam platform.</w:t>
      </w:r>
    </w:p>
    <w:p w14:paraId="7F4F325F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Or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you can use our ACE app for attending the exam.</w:t>
      </w:r>
    </w:p>
    <w:p w14:paraId="1C4C5C87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If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required, grant necessary permissions for the exam platform to access your microphone or webcam.</w:t>
      </w:r>
    </w:p>
    <w:p w14:paraId="38865DD1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15C9EC4D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3. Authorized Resources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:</w:t>
      </w:r>
    </w:p>
    <w:p w14:paraId="7E7B037C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Please note that only the following resources are allowed during the exam:</w:t>
      </w:r>
    </w:p>
    <w:p w14:paraId="5041B11E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Pen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/pencil</w:t>
      </w:r>
    </w:p>
    <w:p w14:paraId="0334BC85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White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Paper</w:t>
      </w:r>
    </w:p>
    <w:p w14:paraId="1930EE05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0527F609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4. Unauthorized Activities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:</w:t>
      </w:r>
    </w:p>
    <w:p w14:paraId="691674EF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The following actions are strictly prohibited during the exam:</w:t>
      </w:r>
    </w:p>
    <w:p w14:paraId="1D90E179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Calculators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or any other similar electronic instruments are not allowed.</w:t>
      </w:r>
    </w:p>
    <w:p w14:paraId="5A26A0F8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Attempting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to access external websites or applications unrelated to the exam.</w:t>
      </w:r>
    </w:p>
    <w:p w14:paraId="16FA24E9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Copying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, sharing, or discussing exam content with others during the exam.</w:t>
      </w:r>
    </w:p>
    <w:p w14:paraId="1566B7D1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Using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communication tools (email, chat, messaging) without express permission from the instructor.</w:t>
      </w:r>
    </w:p>
    <w:p w14:paraId="20A6971B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Engaging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in any form of academic dishonesty, including plagiarism or cheating.</w:t>
      </w:r>
    </w:p>
    <w:p w14:paraId="31FFB9E8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3A8BBD9E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5. Exam Format: </w:t>
      </w:r>
    </w:p>
    <w:p w14:paraId="1DF6230D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The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exam consists of 20 questions.</w:t>
      </w:r>
    </w:p>
    <w:p w14:paraId="06AB7C99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The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question type is multiple-choice.</w:t>
      </w:r>
    </w:p>
    <w:p w14:paraId="7BD7A902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Please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read and understand each question carefully before answering.</w:t>
      </w:r>
    </w:p>
    <w:p w14:paraId="1B7BB11B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73462A8D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6. Submission Instructions:</w:t>
      </w:r>
    </w:p>
    <w:p w14:paraId="65DB69F1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Make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sure to save your answers regularly.</w:t>
      </w:r>
    </w:p>
    <w:p w14:paraId="2D7C332B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There is a time limit for the exam, the exam platform will automatically submit your responses when the time is up. You need to manually submit   your exam.</w:t>
      </w:r>
    </w:p>
    <w:p w14:paraId="10C3D2B0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lastRenderedPageBreak/>
        <w:t> </w:t>
      </w:r>
    </w:p>
    <w:p w14:paraId="43766A27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7. Time Management: </w:t>
      </w:r>
    </w:p>
    <w:p w14:paraId="30D32732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Time management is crucial. </w:t>
      </w:r>
    </w:p>
    <w:p w14:paraId="2F937884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Allocate sufficient time for each question to ensure you can attempt all questions within the given timeframe.</w:t>
      </w:r>
    </w:p>
    <w:p w14:paraId="47832124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0C9B3CF8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8. Navigating the Exam Platform: </w:t>
      </w:r>
    </w:p>
    <w:p w14:paraId="3A7EB63C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Familiarize yourself with the exam platform's features, such as how to navigate between questions, review and change answers (if permitted), and any additional tools provided.</w:t>
      </w:r>
    </w:p>
    <w:p w14:paraId="2A21E1DB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70E26207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9. Technical Support: </w:t>
      </w:r>
    </w:p>
    <w:p w14:paraId="37D78DB8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If you encounter any technical difficulties during the exam, please inform the concern trainer.</w:t>
      </w:r>
    </w:p>
    <w:p w14:paraId="6364AA54" w14:textId="77777777" w:rsidR="003B39DF" w:rsidRPr="003B39DF" w:rsidRDefault="003B39DF" w:rsidP="003B39DF">
      <w:pPr>
        <w:shd w:val="clear" w:color="auto" w:fill="FFFFFF"/>
        <w:spacing w:after="0" w:line="240" w:lineRule="auto"/>
        <w:ind w:left="72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27E7343B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10. Confidentiality:</w:t>
      </w:r>
    </w:p>
    <w:p w14:paraId="6BCB7B7F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By proceeding with the exam, you agree not to disclose any exam content or discuss it with other students until the exam period is over. </w:t>
      </w:r>
    </w:p>
    <w:p w14:paraId="784D9C96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-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Failure to adhere to this confidentiality may lead to disciplinary action.</w:t>
      </w:r>
    </w:p>
    <w:p w14:paraId="547D2498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5FF1D008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11. Final Confirmation: </w:t>
      </w:r>
    </w:p>
    <w:p w14:paraId="5AC6A390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Before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starting the exam, ensure that you have understood all the instructions provided. </w:t>
      </w:r>
    </w:p>
    <w:p w14:paraId="117DB14B" w14:textId="77777777" w:rsidR="003B39DF" w:rsidRPr="003B39DF" w:rsidRDefault="003B39DF" w:rsidP="003B39DF">
      <w:pPr>
        <w:shd w:val="clear" w:color="auto" w:fill="FFFFFF"/>
        <w:spacing w:after="0" w:line="240" w:lineRule="auto"/>
        <w:ind w:left="720" w:hanging="360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proofErr w:type="gramStart"/>
      <w:r w:rsidRPr="003B39DF">
        <w:rPr>
          <w:rFonts w:ascii="Wingdings" w:eastAsia="Times New Roman" w:hAnsi="Wingdings" w:cs="Noto Sans"/>
          <w:color w:val="333333"/>
          <w:sz w:val="24"/>
          <w:szCs w:val="24"/>
          <w:lang w:eastAsia="en-IN"/>
        </w:rPr>
        <w:t>ü</w:t>
      </w:r>
      <w:r w:rsidRPr="003B39DF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If</w:t>
      </w:r>
      <w:proofErr w:type="gramEnd"/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 xml:space="preserve"> you have any questions or concerns, please seek clarification from the instructor before beginning the exam.</w:t>
      </w:r>
    </w:p>
    <w:p w14:paraId="1E0745E4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181105C9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b/>
          <w:bCs/>
          <w:color w:val="333333"/>
          <w:sz w:val="24"/>
          <w:szCs w:val="24"/>
          <w:lang w:eastAsia="en-IN"/>
        </w:rPr>
        <w:t>Always read and follow the instructions provided by your instructor or exam administrator.</w:t>
      </w:r>
    </w:p>
    <w:p w14:paraId="6017AE35" w14:textId="77777777" w:rsidR="003B39DF" w:rsidRPr="003B39DF" w:rsidRDefault="003B39DF" w:rsidP="003B39DF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</w:pPr>
      <w:r w:rsidRPr="003B39DF">
        <w:rPr>
          <w:rFonts w:ascii="Noto Sans" w:eastAsia="Times New Roman" w:hAnsi="Noto Sans" w:cs="Noto Sans"/>
          <w:color w:val="333333"/>
          <w:sz w:val="24"/>
          <w:szCs w:val="24"/>
          <w:lang w:eastAsia="en-IN"/>
        </w:rPr>
        <w:t> </w:t>
      </w:r>
    </w:p>
    <w:p w14:paraId="3D615A55" w14:textId="77777777" w:rsidR="00F25C26" w:rsidRPr="003B39DF" w:rsidRDefault="00F25C26" w:rsidP="003B39DF"/>
    <w:sectPr w:rsidR="00F25C26" w:rsidRPr="003B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466"/>
    <w:multiLevelType w:val="hybridMultilevel"/>
    <w:tmpl w:val="9224E2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D3D"/>
    <w:multiLevelType w:val="hybridMultilevel"/>
    <w:tmpl w:val="2DA0A002"/>
    <w:lvl w:ilvl="0" w:tplc="BB08A1FE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7C7C"/>
    <w:multiLevelType w:val="hybridMultilevel"/>
    <w:tmpl w:val="D3BA3F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0102"/>
    <w:multiLevelType w:val="hybridMultilevel"/>
    <w:tmpl w:val="1A9C5788"/>
    <w:lvl w:ilvl="0" w:tplc="D7E62080">
      <w:numFmt w:val="bullet"/>
      <w:lvlText w:val="-"/>
      <w:lvlJc w:val="left"/>
      <w:pPr>
        <w:ind w:left="61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1C9079D8"/>
    <w:multiLevelType w:val="hybridMultilevel"/>
    <w:tmpl w:val="2D743C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7B4"/>
    <w:multiLevelType w:val="hybridMultilevel"/>
    <w:tmpl w:val="EBCC82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704"/>
    <w:multiLevelType w:val="hybridMultilevel"/>
    <w:tmpl w:val="9DD688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FE2"/>
    <w:multiLevelType w:val="hybridMultilevel"/>
    <w:tmpl w:val="9E34CC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057"/>
    <w:multiLevelType w:val="hybridMultilevel"/>
    <w:tmpl w:val="2D2A275C"/>
    <w:lvl w:ilvl="0" w:tplc="3F0863C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A59BD"/>
    <w:multiLevelType w:val="hybridMultilevel"/>
    <w:tmpl w:val="DDC42D92"/>
    <w:lvl w:ilvl="0" w:tplc="41B63154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93D68"/>
    <w:multiLevelType w:val="hybridMultilevel"/>
    <w:tmpl w:val="B420A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F655A"/>
    <w:multiLevelType w:val="hybridMultilevel"/>
    <w:tmpl w:val="0C7069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E0902"/>
    <w:multiLevelType w:val="hybridMultilevel"/>
    <w:tmpl w:val="9FF4FF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51C52"/>
    <w:multiLevelType w:val="hybridMultilevel"/>
    <w:tmpl w:val="F31AF73E"/>
    <w:lvl w:ilvl="0" w:tplc="594AC804">
      <w:numFmt w:val="bullet"/>
      <w:lvlText w:val="-"/>
      <w:lvlJc w:val="left"/>
      <w:pPr>
        <w:ind w:left="108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571033"/>
    <w:multiLevelType w:val="hybridMultilevel"/>
    <w:tmpl w:val="2DCC5C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20DC7"/>
    <w:multiLevelType w:val="hybridMultilevel"/>
    <w:tmpl w:val="70DE69EC"/>
    <w:lvl w:ilvl="0" w:tplc="3F0863C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C0E1B"/>
    <w:multiLevelType w:val="hybridMultilevel"/>
    <w:tmpl w:val="8D1E22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F0805"/>
    <w:multiLevelType w:val="hybridMultilevel"/>
    <w:tmpl w:val="F8A8DAB8"/>
    <w:lvl w:ilvl="0" w:tplc="C278F796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B1F30"/>
    <w:multiLevelType w:val="hybridMultilevel"/>
    <w:tmpl w:val="6E24E386"/>
    <w:lvl w:ilvl="0" w:tplc="12D61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3839">
    <w:abstractNumId w:val="18"/>
  </w:num>
  <w:num w:numId="2" w16cid:durableId="487090664">
    <w:abstractNumId w:val="13"/>
  </w:num>
  <w:num w:numId="3" w16cid:durableId="1798403605">
    <w:abstractNumId w:val="15"/>
  </w:num>
  <w:num w:numId="4" w16cid:durableId="592207468">
    <w:abstractNumId w:val="8"/>
  </w:num>
  <w:num w:numId="5" w16cid:durableId="1853571191">
    <w:abstractNumId w:val="10"/>
  </w:num>
  <w:num w:numId="6" w16cid:durableId="804156642">
    <w:abstractNumId w:val="6"/>
  </w:num>
  <w:num w:numId="7" w16cid:durableId="1206021717">
    <w:abstractNumId w:val="0"/>
  </w:num>
  <w:num w:numId="8" w16cid:durableId="939802620">
    <w:abstractNumId w:val="1"/>
  </w:num>
  <w:num w:numId="9" w16cid:durableId="724573073">
    <w:abstractNumId w:val="11"/>
  </w:num>
  <w:num w:numId="10" w16cid:durableId="1773667568">
    <w:abstractNumId w:val="9"/>
  </w:num>
  <w:num w:numId="11" w16cid:durableId="658580359">
    <w:abstractNumId w:val="2"/>
  </w:num>
  <w:num w:numId="12" w16cid:durableId="1756318523">
    <w:abstractNumId w:val="17"/>
  </w:num>
  <w:num w:numId="13" w16cid:durableId="1537238241">
    <w:abstractNumId w:val="16"/>
  </w:num>
  <w:num w:numId="14" w16cid:durableId="1337226483">
    <w:abstractNumId w:val="3"/>
  </w:num>
  <w:num w:numId="15" w16cid:durableId="895817956">
    <w:abstractNumId w:val="4"/>
  </w:num>
  <w:num w:numId="16" w16cid:durableId="1456145035">
    <w:abstractNumId w:val="12"/>
  </w:num>
  <w:num w:numId="17" w16cid:durableId="312679304">
    <w:abstractNumId w:val="14"/>
  </w:num>
  <w:num w:numId="18" w16cid:durableId="975721077">
    <w:abstractNumId w:val="5"/>
  </w:num>
  <w:num w:numId="19" w16cid:durableId="778766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A9"/>
    <w:rsid w:val="002129A9"/>
    <w:rsid w:val="003B39DF"/>
    <w:rsid w:val="0041105D"/>
    <w:rsid w:val="008107F0"/>
    <w:rsid w:val="00F2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0D0B"/>
  <w15:chartTrackingRefBased/>
  <w15:docId w15:val="{57CB0BA6-D709-4E1F-A236-B90B3D8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2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raj</dc:creator>
  <cp:keywords/>
  <dc:description/>
  <cp:lastModifiedBy>akhil raj</cp:lastModifiedBy>
  <cp:revision>4</cp:revision>
  <dcterms:created xsi:type="dcterms:W3CDTF">2023-08-28T07:06:00Z</dcterms:created>
  <dcterms:modified xsi:type="dcterms:W3CDTF">2023-08-28T09:40:00Z</dcterms:modified>
</cp:coreProperties>
</file>