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50288" w14:textId="0C64FDFC" w:rsidR="00BF2A6F" w:rsidRPr="007B10C8" w:rsidRDefault="00BF2A6F" w:rsidP="00BF2A6F">
      <w:pPr>
        <w:suppressLineNumbers/>
        <w:rPr>
          <w:rFonts w:ascii="Arial" w:hAnsi="Arial" w:cs="Arial"/>
          <w:b/>
          <w:bCs/>
          <w:sz w:val="32"/>
          <w:szCs w:val="32"/>
        </w:rPr>
      </w:pPr>
      <w:r w:rsidRPr="007B10C8">
        <w:rPr>
          <w:rFonts w:ascii="Arial" w:hAnsi="Arial" w:cs="Arial"/>
          <w:b/>
          <w:bCs/>
          <w:sz w:val="32"/>
          <w:szCs w:val="32"/>
        </w:rPr>
        <w:t>Supplementary Analysis</w:t>
      </w:r>
    </w:p>
    <w:p w14:paraId="73DEF744" w14:textId="77777777" w:rsidR="00BF2A6F" w:rsidRPr="007B10C8" w:rsidRDefault="00BF2A6F" w:rsidP="00BF2A6F">
      <w:pPr>
        <w:suppressLineNumbers/>
        <w:rPr>
          <w:rFonts w:ascii="Arial" w:hAnsi="Arial" w:cs="Arial"/>
          <w:b/>
          <w:bCs/>
          <w:sz w:val="32"/>
          <w:szCs w:val="32"/>
        </w:rPr>
      </w:pPr>
    </w:p>
    <w:p w14:paraId="4160C976" w14:textId="114EF788" w:rsidR="00BF2A6F" w:rsidRDefault="00A8373C" w:rsidP="00F808C4">
      <w:pPr>
        <w:rPr>
          <w:rFonts w:ascii="Arial" w:hAnsi="Arial" w:cs="Arial"/>
          <w:sz w:val="32"/>
          <w:szCs w:val="32"/>
        </w:rPr>
      </w:pPr>
      <w:bookmarkStart w:id="0" w:name="_Hlk178577029"/>
      <w:r w:rsidRPr="00054CEC">
        <w:rPr>
          <w:rFonts w:ascii="Arial" w:hAnsi="Arial" w:cs="Arial"/>
          <w:b/>
          <w:bCs/>
          <w:sz w:val="32"/>
          <w:szCs w:val="32"/>
        </w:rPr>
        <w:t xml:space="preserve">Supplementary </w:t>
      </w:r>
      <w:r w:rsidR="00576C7A">
        <w:rPr>
          <w:rFonts w:ascii="Arial" w:hAnsi="Arial" w:cs="Arial"/>
          <w:b/>
          <w:bCs/>
          <w:sz w:val="32"/>
          <w:szCs w:val="32"/>
        </w:rPr>
        <w:t>material</w:t>
      </w:r>
      <w:r w:rsidRPr="00054CEC">
        <w:rPr>
          <w:rFonts w:ascii="Arial" w:hAnsi="Arial" w:cs="Arial"/>
          <w:b/>
          <w:bCs/>
          <w:sz w:val="32"/>
          <w:szCs w:val="32"/>
        </w:rPr>
        <w:t xml:space="preserve"> to: </w:t>
      </w:r>
      <w:bookmarkEnd w:id="0"/>
      <w:r w:rsidR="00070FBB">
        <w:rPr>
          <w:rFonts w:ascii="Arial" w:hAnsi="Arial" w:cs="Arial"/>
          <w:sz w:val="32"/>
          <w:szCs w:val="32"/>
        </w:rPr>
        <w:t>Fishing</w:t>
      </w:r>
      <w:r w:rsidR="00070FBB" w:rsidRPr="00C16566">
        <w:rPr>
          <w:rFonts w:ascii="Arial" w:hAnsi="Arial" w:cs="Arial"/>
          <w:sz w:val="32"/>
          <w:szCs w:val="32"/>
        </w:rPr>
        <w:t xml:space="preserve"> during extreme heatwave</w:t>
      </w:r>
      <w:r w:rsidR="00070FBB">
        <w:rPr>
          <w:rFonts w:ascii="Arial" w:hAnsi="Arial" w:cs="Arial"/>
          <w:sz w:val="32"/>
          <w:szCs w:val="32"/>
        </w:rPr>
        <w:t>s</w:t>
      </w:r>
      <w:r w:rsidR="00070FBB" w:rsidRPr="00C16566">
        <w:rPr>
          <w:rFonts w:ascii="Arial" w:hAnsi="Arial" w:cs="Arial"/>
          <w:sz w:val="32"/>
          <w:szCs w:val="32"/>
        </w:rPr>
        <w:t xml:space="preserve"> alters </w:t>
      </w:r>
      <w:r w:rsidR="00070FBB">
        <w:rPr>
          <w:rFonts w:ascii="Arial" w:hAnsi="Arial" w:cs="Arial"/>
          <w:sz w:val="32"/>
          <w:szCs w:val="32"/>
        </w:rPr>
        <w:t>ecological interactions</w:t>
      </w:r>
      <w:r w:rsidR="00070FBB" w:rsidRPr="00C16566">
        <w:rPr>
          <w:rFonts w:ascii="Arial" w:hAnsi="Arial" w:cs="Arial"/>
          <w:sz w:val="32"/>
          <w:szCs w:val="32"/>
        </w:rPr>
        <w:t xml:space="preserve"> and increases indirect fishing mortality in a ubiquitous nearshore system</w:t>
      </w:r>
    </w:p>
    <w:p w14:paraId="2A59829D" w14:textId="77777777" w:rsidR="00F808C4" w:rsidRPr="001E484E" w:rsidRDefault="00F808C4" w:rsidP="00F808C4">
      <w:pPr>
        <w:rPr>
          <w:rFonts w:ascii="Arial" w:hAnsi="Arial" w:cs="Arial"/>
          <w:sz w:val="24"/>
          <w:szCs w:val="24"/>
        </w:rPr>
      </w:pPr>
    </w:p>
    <w:p w14:paraId="391D932D" w14:textId="635CDC24" w:rsidR="00BF2A6F" w:rsidRPr="001E484E" w:rsidRDefault="00BF2A6F" w:rsidP="00BF2A6F">
      <w:pPr>
        <w:rPr>
          <w:rFonts w:ascii="Arial" w:hAnsi="Arial" w:cs="Arial"/>
          <w:sz w:val="24"/>
          <w:szCs w:val="24"/>
        </w:rPr>
      </w:pPr>
      <w:bookmarkStart w:id="1" w:name="_Hlk178577106"/>
      <w:r w:rsidRPr="001E484E">
        <w:rPr>
          <w:rFonts w:ascii="Arial" w:hAnsi="Arial" w:cs="Arial"/>
          <w:sz w:val="24"/>
          <w:szCs w:val="24"/>
        </w:rPr>
        <w:t>Jeff C. Clements</w:t>
      </w:r>
      <w:r w:rsidRPr="001E484E">
        <w:rPr>
          <w:rFonts w:ascii="Arial" w:hAnsi="Arial" w:cs="Arial"/>
          <w:sz w:val="24"/>
          <w:szCs w:val="24"/>
          <w:vertAlign w:val="superscript"/>
        </w:rPr>
        <w:t>1,2</w:t>
      </w:r>
      <w:bookmarkStart w:id="2" w:name="_Hlk177971722"/>
      <w:r w:rsidR="00E52188">
        <w:rPr>
          <w:rFonts w:ascii="Arial" w:hAnsi="Arial" w:cs="Arial"/>
          <w:sz w:val="24"/>
          <w:szCs w:val="24"/>
        </w:rPr>
        <w:t>*</w:t>
      </w:r>
      <w:r w:rsidRPr="001E484E">
        <w:rPr>
          <w:rFonts w:ascii="Arial" w:hAnsi="Arial" w:cs="Arial"/>
          <w:sz w:val="24"/>
          <w:szCs w:val="24"/>
        </w:rPr>
        <w:t>, Sarah Harrison</w:t>
      </w:r>
      <w:r w:rsidRPr="001E484E">
        <w:rPr>
          <w:rFonts w:ascii="Arial" w:hAnsi="Arial" w:cs="Arial"/>
          <w:sz w:val="24"/>
          <w:szCs w:val="24"/>
          <w:vertAlign w:val="superscript"/>
        </w:rPr>
        <w:t>1,2</w:t>
      </w:r>
      <w:r w:rsidRPr="001E484E">
        <w:rPr>
          <w:rFonts w:ascii="Arial" w:hAnsi="Arial" w:cs="Arial"/>
          <w:sz w:val="24"/>
          <w:szCs w:val="24"/>
        </w:rPr>
        <w:t>, Mylène Roussel</w:t>
      </w:r>
      <w:r w:rsidRPr="001E484E">
        <w:rPr>
          <w:rFonts w:ascii="Arial" w:hAnsi="Arial" w:cs="Arial"/>
          <w:sz w:val="24"/>
          <w:szCs w:val="24"/>
          <w:vertAlign w:val="superscript"/>
        </w:rPr>
        <w:t>1</w:t>
      </w:r>
      <w:r w:rsidRPr="001E484E">
        <w:rPr>
          <w:rFonts w:ascii="Arial" w:hAnsi="Arial" w:cs="Arial"/>
          <w:sz w:val="24"/>
          <w:szCs w:val="24"/>
        </w:rPr>
        <w:t>, Jillian Hunt</w:t>
      </w:r>
      <w:r w:rsidRPr="001E484E">
        <w:rPr>
          <w:rFonts w:ascii="Arial" w:hAnsi="Arial" w:cs="Arial"/>
          <w:sz w:val="24"/>
          <w:szCs w:val="24"/>
          <w:vertAlign w:val="superscript"/>
        </w:rPr>
        <w:t>1</w:t>
      </w:r>
      <w:r w:rsidRPr="001E484E">
        <w:rPr>
          <w:rFonts w:ascii="Arial" w:hAnsi="Arial" w:cs="Arial"/>
          <w:sz w:val="24"/>
          <w:szCs w:val="24"/>
        </w:rPr>
        <w:t>, Brooke-Lyn Power</w:t>
      </w:r>
      <w:r w:rsidRPr="001E484E">
        <w:rPr>
          <w:rFonts w:ascii="Arial" w:hAnsi="Arial" w:cs="Arial"/>
          <w:sz w:val="24"/>
          <w:szCs w:val="24"/>
          <w:vertAlign w:val="superscript"/>
        </w:rPr>
        <w:t>1,2</w:t>
      </w:r>
      <w:r w:rsidRPr="001E484E">
        <w:rPr>
          <w:rFonts w:ascii="Arial" w:hAnsi="Arial" w:cs="Arial"/>
          <w:sz w:val="24"/>
          <w:szCs w:val="24"/>
        </w:rPr>
        <w:t xml:space="preserve">, </w:t>
      </w:r>
      <w:proofErr w:type="spellStart"/>
      <w:r w:rsidRPr="001E484E">
        <w:rPr>
          <w:rFonts w:ascii="Arial" w:hAnsi="Arial" w:cs="Arial"/>
          <w:sz w:val="24"/>
          <w:szCs w:val="24"/>
        </w:rPr>
        <w:t>Rémi</w:t>
      </w:r>
      <w:proofErr w:type="spellEnd"/>
      <w:r w:rsidRPr="001E484E">
        <w:rPr>
          <w:rFonts w:ascii="Arial" w:hAnsi="Arial" w:cs="Arial"/>
          <w:sz w:val="24"/>
          <w:szCs w:val="24"/>
        </w:rPr>
        <w:t xml:space="preserve"> Sonier</w:t>
      </w:r>
      <w:r w:rsidRPr="001E484E">
        <w:rPr>
          <w:rFonts w:ascii="Arial" w:hAnsi="Arial" w:cs="Arial"/>
          <w:sz w:val="24"/>
          <w:szCs w:val="24"/>
          <w:vertAlign w:val="superscript"/>
        </w:rPr>
        <w:t>1</w:t>
      </w:r>
      <w:r w:rsidRPr="001E484E">
        <w:rPr>
          <w:rFonts w:ascii="Arial" w:hAnsi="Arial" w:cs="Arial"/>
          <w:sz w:val="24"/>
          <w:szCs w:val="24"/>
        </w:rPr>
        <w:t xml:space="preserve"> </w:t>
      </w:r>
      <w:bookmarkEnd w:id="2"/>
    </w:p>
    <w:p w14:paraId="3EA400FC" w14:textId="77777777" w:rsidR="00BF2A6F" w:rsidRPr="001E484E" w:rsidRDefault="00BF2A6F" w:rsidP="00BF2A6F">
      <w:pPr>
        <w:suppressLineNumbers/>
        <w:rPr>
          <w:rFonts w:ascii="Arial" w:hAnsi="Arial" w:cs="Arial"/>
          <w:i/>
          <w:iCs/>
          <w:sz w:val="20"/>
          <w:szCs w:val="20"/>
        </w:rPr>
      </w:pPr>
    </w:p>
    <w:p w14:paraId="34C6A302" w14:textId="77777777" w:rsidR="00BF2A6F" w:rsidRPr="001E484E" w:rsidRDefault="00BF2A6F" w:rsidP="00BF2A6F">
      <w:pPr>
        <w:tabs>
          <w:tab w:val="left" w:pos="180"/>
        </w:tabs>
        <w:ind w:left="90" w:hanging="90"/>
        <w:rPr>
          <w:rFonts w:ascii="Arial" w:hAnsi="Arial" w:cs="Arial"/>
          <w:i/>
          <w:iCs/>
          <w:sz w:val="20"/>
          <w:szCs w:val="20"/>
        </w:rPr>
      </w:pPr>
      <w:bookmarkStart w:id="3" w:name="_Hlk177971748"/>
      <w:r w:rsidRPr="001E484E">
        <w:rPr>
          <w:rFonts w:ascii="Arial" w:hAnsi="Arial" w:cs="Arial"/>
          <w:i/>
          <w:iCs/>
          <w:sz w:val="20"/>
          <w:szCs w:val="20"/>
          <w:vertAlign w:val="superscript"/>
        </w:rPr>
        <w:t>1</w:t>
      </w:r>
      <w:r w:rsidRPr="001E484E">
        <w:rPr>
          <w:rFonts w:ascii="Arial" w:hAnsi="Arial" w:cs="Arial"/>
          <w:i/>
          <w:iCs/>
          <w:sz w:val="20"/>
          <w:szCs w:val="20"/>
          <w:vertAlign w:val="superscript"/>
        </w:rPr>
        <w:tab/>
      </w:r>
      <w:r w:rsidRPr="001E484E">
        <w:rPr>
          <w:rFonts w:ascii="Arial" w:hAnsi="Arial" w:cs="Arial"/>
          <w:i/>
          <w:iCs/>
          <w:sz w:val="20"/>
          <w:szCs w:val="20"/>
          <w:vertAlign w:val="superscript"/>
        </w:rPr>
        <w:tab/>
      </w:r>
      <w:r w:rsidRPr="001E484E">
        <w:rPr>
          <w:rFonts w:ascii="Arial" w:hAnsi="Arial" w:cs="Arial"/>
          <w:i/>
          <w:iCs/>
          <w:sz w:val="20"/>
          <w:szCs w:val="20"/>
        </w:rPr>
        <w:t>Fisheries and Oceans Canada, 343 Université Ave., Moncton, NB E1C 9B6, Canada</w:t>
      </w:r>
    </w:p>
    <w:p w14:paraId="436846F0" w14:textId="1ACB2EA5" w:rsidR="00BF2A6F" w:rsidRPr="001E484E" w:rsidRDefault="00BF2A6F" w:rsidP="00BF2A6F">
      <w:pPr>
        <w:tabs>
          <w:tab w:val="left" w:pos="180"/>
        </w:tabs>
        <w:ind w:left="180" w:hanging="180"/>
        <w:rPr>
          <w:rFonts w:ascii="Arial" w:hAnsi="Arial" w:cs="Arial"/>
          <w:i/>
          <w:iCs/>
          <w:sz w:val="20"/>
          <w:szCs w:val="20"/>
        </w:rPr>
      </w:pPr>
      <w:r w:rsidRPr="001E484E">
        <w:rPr>
          <w:rFonts w:ascii="Arial" w:hAnsi="Arial" w:cs="Arial"/>
          <w:i/>
          <w:iCs/>
          <w:sz w:val="20"/>
          <w:szCs w:val="20"/>
          <w:vertAlign w:val="superscript"/>
        </w:rPr>
        <w:t xml:space="preserve">2 </w:t>
      </w:r>
      <w:r w:rsidR="007C7956">
        <w:rPr>
          <w:rFonts w:ascii="Arial" w:hAnsi="Arial" w:cs="Arial"/>
          <w:i/>
          <w:iCs/>
          <w:sz w:val="20"/>
          <w:szCs w:val="20"/>
          <w:vertAlign w:val="superscript"/>
        </w:rPr>
        <w:t xml:space="preserve"> </w:t>
      </w:r>
      <w:r w:rsidRPr="001E484E">
        <w:rPr>
          <w:rFonts w:ascii="Arial" w:hAnsi="Arial" w:cs="Arial"/>
          <w:i/>
          <w:iCs/>
          <w:sz w:val="20"/>
          <w:szCs w:val="20"/>
        </w:rPr>
        <w:t>University of New Brunswick,</w:t>
      </w:r>
      <w:r w:rsidR="007C7956">
        <w:rPr>
          <w:rFonts w:ascii="Arial" w:hAnsi="Arial" w:cs="Arial"/>
          <w:i/>
          <w:iCs/>
          <w:sz w:val="20"/>
          <w:szCs w:val="20"/>
        </w:rPr>
        <w:t xml:space="preserve"> </w:t>
      </w:r>
      <w:r w:rsidR="007C7956" w:rsidRPr="001E484E">
        <w:rPr>
          <w:rFonts w:ascii="Arial" w:hAnsi="Arial" w:cs="Arial"/>
          <w:i/>
          <w:iCs/>
          <w:sz w:val="20"/>
          <w:szCs w:val="20"/>
        </w:rPr>
        <w:t xml:space="preserve">Department of Biological Sciences, </w:t>
      </w:r>
      <w:r w:rsidRPr="001E484E">
        <w:rPr>
          <w:rFonts w:ascii="Arial" w:hAnsi="Arial" w:cs="Arial"/>
          <w:i/>
          <w:iCs/>
          <w:sz w:val="20"/>
          <w:szCs w:val="20"/>
        </w:rPr>
        <w:t>100 Tucker Park Rd., Saint John, NB E2L 4L5, Canada</w:t>
      </w:r>
      <w:bookmarkEnd w:id="1"/>
    </w:p>
    <w:bookmarkEnd w:id="3"/>
    <w:p w14:paraId="12763C68" w14:textId="77777777" w:rsidR="00BF2A6F" w:rsidRPr="001E484E" w:rsidRDefault="00BF2A6F" w:rsidP="00BF2A6F">
      <w:pPr>
        <w:suppressLineNumbers/>
        <w:rPr>
          <w:rFonts w:ascii="Arial" w:hAnsi="Arial" w:cs="Arial"/>
          <w:b/>
          <w:bCs/>
          <w:sz w:val="20"/>
          <w:szCs w:val="20"/>
        </w:rPr>
      </w:pPr>
    </w:p>
    <w:p w14:paraId="5CF825BD" w14:textId="5CA127CF" w:rsidR="00BF2A6F" w:rsidRPr="001E484E" w:rsidRDefault="00E52188" w:rsidP="00BF2A6F">
      <w:pPr>
        <w:spacing w:after="0" w:line="240" w:lineRule="auto"/>
        <w:rPr>
          <w:rFonts w:ascii="Arial" w:hAnsi="Arial" w:cs="Arial"/>
          <w:sz w:val="20"/>
          <w:szCs w:val="20"/>
        </w:rPr>
      </w:pPr>
      <w:r>
        <w:rPr>
          <w:rFonts w:ascii="Arial" w:hAnsi="Arial" w:cs="Arial"/>
          <w:b/>
          <w:bCs/>
          <w:sz w:val="20"/>
          <w:szCs w:val="20"/>
        </w:rPr>
        <w:t xml:space="preserve">* </w:t>
      </w:r>
      <w:r w:rsidR="00BF2A6F" w:rsidRPr="001E484E">
        <w:rPr>
          <w:rFonts w:ascii="Arial" w:hAnsi="Arial" w:cs="Arial"/>
          <w:b/>
          <w:bCs/>
          <w:sz w:val="20"/>
          <w:szCs w:val="20"/>
        </w:rPr>
        <w:t xml:space="preserve">Correspondence: </w:t>
      </w:r>
      <w:r w:rsidR="00BF2A6F" w:rsidRPr="001E484E">
        <w:rPr>
          <w:rFonts w:ascii="Arial" w:hAnsi="Arial" w:cs="Arial"/>
          <w:b/>
          <w:bCs/>
          <w:sz w:val="20"/>
          <w:szCs w:val="20"/>
        </w:rPr>
        <w:tab/>
      </w:r>
      <w:r w:rsidR="00BF2A6F" w:rsidRPr="001E484E">
        <w:rPr>
          <w:rFonts w:ascii="Arial" w:hAnsi="Arial" w:cs="Arial"/>
          <w:sz w:val="20"/>
          <w:szCs w:val="20"/>
        </w:rPr>
        <w:t>Jeff C. Clements, PhD</w:t>
      </w:r>
    </w:p>
    <w:p w14:paraId="36CCBA33" w14:textId="77777777" w:rsidR="00BF2A6F" w:rsidRPr="001E484E" w:rsidRDefault="00BF2A6F" w:rsidP="00BF2A6F">
      <w:pPr>
        <w:spacing w:after="0" w:line="240" w:lineRule="auto"/>
        <w:rPr>
          <w:rFonts w:ascii="Arial" w:hAnsi="Arial" w:cs="Arial"/>
          <w:sz w:val="20"/>
          <w:szCs w:val="20"/>
        </w:rPr>
      </w:pPr>
      <w:r w:rsidRPr="001E484E">
        <w:rPr>
          <w:rFonts w:ascii="Arial" w:hAnsi="Arial" w:cs="Arial"/>
          <w:sz w:val="20"/>
          <w:szCs w:val="20"/>
        </w:rPr>
        <w:tab/>
      </w:r>
      <w:r w:rsidRPr="001E484E">
        <w:rPr>
          <w:rFonts w:ascii="Arial" w:hAnsi="Arial" w:cs="Arial"/>
          <w:sz w:val="20"/>
          <w:szCs w:val="20"/>
        </w:rPr>
        <w:tab/>
      </w:r>
      <w:r w:rsidRPr="001E484E">
        <w:rPr>
          <w:rFonts w:ascii="Arial" w:hAnsi="Arial" w:cs="Arial"/>
          <w:sz w:val="20"/>
          <w:szCs w:val="20"/>
        </w:rPr>
        <w:tab/>
        <w:t>Fisheries and Oceans Canada, Gulf Region</w:t>
      </w:r>
    </w:p>
    <w:p w14:paraId="670FF7A3" w14:textId="2B2FC9C9" w:rsidR="00BF2A6F" w:rsidRPr="007B6F37" w:rsidRDefault="00BF2A6F" w:rsidP="00BF2A6F">
      <w:pPr>
        <w:spacing w:after="0" w:line="240" w:lineRule="auto"/>
        <w:rPr>
          <w:rFonts w:ascii="Arial" w:hAnsi="Arial" w:cs="Arial"/>
          <w:sz w:val="20"/>
          <w:szCs w:val="20"/>
          <w:lang w:val="fr-FR"/>
        </w:rPr>
      </w:pPr>
      <w:r w:rsidRPr="001E484E">
        <w:rPr>
          <w:rFonts w:ascii="Arial" w:hAnsi="Arial" w:cs="Arial"/>
          <w:sz w:val="20"/>
          <w:szCs w:val="20"/>
        </w:rPr>
        <w:tab/>
      </w:r>
      <w:r w:rsidRPr="001E484E">
        <w:rPr>
          <w:rFonts w:ascii="Arial" w:hAnsi="Arial" w:cs="Arial"/>
          <w:sz w:val="20"/>
          <w:szCs w:val="20"/>
        </w:rPr>
        <w:tab/>
      </w:r>
      <w:r w:rsidRPr="001E484E">
        <w:rPr>
          <w:rFonts w:ascii="Arial" w:hAnsi="Arial" w:cs="Arial"/>
          <w:sz w:val="20"/>
          <w:szCs w:val="20"/>
        </w:rPr>
        <w:tab/>
      </w:r>
      <w:r w:rsidRPr="007B6F37">
        <w:rPr>
          <w:rFonts w:ascii="Arial" w:hAnsi="Arial" w:cs="Arial"/>
          <w:sz w:val="20"/>
          <w:szCs w:val="20"/>
          <w:lang w:val="fr-FR"/>
        </w:rPr>
        <w:t>343 Université</w:t>
      </w:r>
      <w:r w:rsidR="00E52188" w:rsidRPr="00E52188">
        <w:rPr>
          <w:rFonts w:ascii="Arial" w:hAnsi="Arial" w:cs="Arial"/>
          <w:sz w:val="20"/>
          <w:szCs w:val="20"/>
          <w:lang w:val="fr-FR"/>
        </w:rPr>
        <w:t xml:space="preserve"> </w:t>
      </w:r>
      <w:r w:rsidR="00E52188" w:rsidRPr="007B6F37">
        <w:rPr>
          <w:rFonts w:ascii="Arial" w:hAnsi="Arial" w:cs="Arial"/>
          <w:sz w:val="20"/>
          <w:szCs w:val="20"/>
          <w:lang w:val="fr-FR"/>
        </w:rPr>
        <w:t>Avenue</w:t>
      </w:r>
      <w:r w:rsidRPr="007B6F37">
        <w:rPr>
          <w:rFonts w:ascii="Arial" w:hAnsi="Arial" w:cs="Arial"/>
          <w:sz w:val="20"/>
          <w:szCs w:val="20"/>
          <w:lang w:val="fr-FR"/>
        </w:rPr>
        <w:t>, Moncton, NB E1C 9B6, Canada</w:t>
      </w:r>
    </w:p>
    <w:p w14:paraId="6A9C227F" w14:textId="77777777" w:rsidR="00BF2A6F" w:rsidRPr="001E484E" w:rsidRDefault="00BF2A6F" w:rsidP="00BF2A6F">
      <w:pPr>
        <w:spacing w:after="0" w:line="240" w:lineRule="auto"/>
        <w:rPr>
          <w:rFonts w:ascii="Arial" w:hAnsi="Arial" w:cs="Arial"/>
          <w:sz w:val="20"/>
          <w:szCs w:val="20"/>
        </w:rPr>
      </w:pPr>
      <w:r w:rsidRPr="007B6F37">
        <w:rPr>
          <w:rFonts w:ascii="Arial" w:hAnsi="Arial" w:cs="Arial"/>
          <w:sz w:val="20"/>
          <w:szCs w:val="20"/>
          <w:lang w:val="fr-FR"/>
        </w:rPr>
        <w:tab/>
      </w:r>
      <w:r w:rsidRPr="007B6F37">
        <w:rPr>
          <w:rFonts w:ascii="Arial" w:hAnsi="Arial" w:cs="Arial"/>
          <w:sz w:val="20"/>
          <w:szCs w:val="20"/>
          <w:lang w:val="fr-FR"/>
        </w:rPr>
        <w:tab/>
      </w:r>
      <w:r w:rsidRPr="007B6F37">
        <w:rPr>
          <w:rFonts w:ascii="Arial" w:hAnsi="Arial" w:cs="Arial"/>
          <w:sz w:val="20"/>
          <w:szCs w:val="20"/>
          <w:lang w:val="fr-FR"/>
        </w:rPr>
        <w:tab/>
      </w:r>
      <w:r w:rsidRPr="001E484E">
        <w:rPr>
          <w:rFonts w:ascii="Arial" w:hAnsi="Arial" w:cs="Arial"/>
          <w:sz w:val="20"/>
          <w:szCs w:val="20"/>
        </w:rPr>
        <w:t xml:space="preserve">Email: </w:t>
      </w:r>
      <w:hyperlink r:id="rId4" w:history="1">
        <w:r w:rsidRPr="001E484E">
          <w:rPr>
            <w:rStyle w:val="Hyperlink"/>
            <w:rFonts w:ascii="Arial" w:hAnsi="Arial" w:cs="Arial"/>
            <w:sz w:val="20"/>
            <w:szCs w:val="20"/>
          </w:rPr>
          <w:t>jeffery.clements@dfo-mpo.gc.ca</w:t>
        </w:r>
      </w:hyperlink>
      <w:r w:rsidRPr="001E484E">
        <w:rPr>
          <w:rFonts w:ascii="Arial" w:hAnsi="Arial" w:cs="Arial"/>
          <w:sz w:val="20"/>
          <w:szCs w:val="20"/>
        </w:rPr>
        <w:t xml:space="preserve"> </w:t>
      </w:r>
    </w:p>
    <w:p w14:paraId="02E44CC4" w14:textId="77777777" w:rsidR="00BF2A6F" w:rsidRPr="001E484E" w:rsidRDefault="00BF2A6F" w:rsidP="00BF2A6F">
      <w:pPr>
        <w:spacing w:after="0" w:line="240" w:lineRule="auto"/>
        <w:rPr>
          <w:rFonts w:ascii="Arial" w:hAnsi="Arial" w:cs="Arial"/>
          <w:sz w:val="20"/>
          <w:szCs w:val="20"/>
        </w:rPr>
      </w:pPr>
      <w:r w:rsidRPr="001E484E">
        <w:rPr>
          <w:rFonts w:ascii="Arial" w:hAnsi="Arial" w:cs="Arial"/>
          <w:sz w:val="20"/>
          <w:szCs w:val="20"/>
        </w:rPr>
        <w:tab/>
      </w:r>
      <w:r w:rsidRPr="001E484E">
        <w:rPr>
          <w:rFonts w:ascii="Arial" w:hAnsi="Arial" w:cs="Arial"/>
          <w:sz w:val="20"/>
          <w:szCs w:val="20"/>
        </w:rPr>
        <w:tab/>
      </w:r>
      <w:r w:rsidRPr="001E484E">
        <w:rPr>
          <w:rFonts w:ascii="Arial" w:hAnsi="Arial" w:cs="Arial"/>
          <w:sz w:val="20"/>
          <w:szCs w:val="20"/>
        </w:rPr>
        <w:tab/>
        <w:t>Tel: +1 (506) 866-6655</w:t>
      </w:r>
    </w:p>
    <w:p w14:paraId="0B619A87" w14:textId="77777777" w:rsidR="00BF2A6F" w:rsidRPr="001E484E" w:rsidRDefault="00BF2A6F" w:rsidP="00BF2A6F">
      <w:pPr>
        <w:spacing w:after="0" w:line="240" w:lineRule="auto"/>
        <w:ind w:left="1440" w:firstLine="720"/>
        <w:rPr>
          <w:rFonts w:ascii="Arial" w:hAnsi="Arial" w:cs="Arial"/>
          <w:sz w:val="20"/>
          <w:szCs w:val="20"/>
        </w:rPr>
      </w:pPr>
      <w:r w:rsidRPr="001E484E">
        <w:rPr>
          <w:rFonts w:ascii="Arial" w:hAnsi="Arial" w:cs="Arial"/>
          <w:sz w:val="20"/>
          <w:szCs w:val="20"/>
        </w:rPr>
        <w:t xml:space="preserve">ORCID: </w:t>
      </w:r>
      <w:hyperlink r:id="rId5" w:history="1">
        <w:r w:rsidRPr="001E484E">
          <w:rPr>
            <w:rStyle w:val="Hyperlink"/>
            <w:rFonts w:ascii="Arial" w:hAnsi="Arial" w:cs="Arial"/>
            <w:sz w:val="20"/>
            <w:szCs w:val="20"/>
          </w:rPr>
          <w:t>https://orcid.org/0000-0001-5140-5751</w:t>
        </w:r>
      </w:hyperlink>
    </w:p>
    <w:p w14:paraId="3D51FBE6" w14:textId="77777777" w:rsidR="00BF2A6F" w:rsidRDefault="00BF2A6F">
      <w:pPr>
        <w:rPr>
          <w:rFonts w:ascii="Arial" w:hAnsi="Arial" w:cs="Arial"/>
          <w:b/>
          <w:bCs/>
          <w:sz w:val="32"/>
          <w:szCs w:val="32"/>
        </w:rPr>
      </w:pPr>
      <w:r>
        <w:rPr>
          <w:rFonts w:ascii="Arial" w:hAnsi="Arial" w:cs="Arial"/>
          <w:b/>
          <w:bCs/>
          <w:sz w:val="32"/>
          <w:szCs w:val="32"/>
        </w:rPr>
        <w:br w:type="page"/>
      </w:r>
    </w:p>
    <w:p w14:paraId="02CE81D6" w14:textId="77777777" w:rsidR="00BF2A6F" w:rsidRPr="001E484E" w:rsidRDefault="00BF2A6F" w:rsidP="00BF2A6F">
      <w:pPr>
        <w:jc w:val="both"/>
        <w:rPr>
          <w:rFonts w:ascii="Arial" w:hAnsi="Arial" w:cs="Arial"/>
          <w:b/>
          <w:bCs/>
          <w:sz w:val="28"/>
          <w:szCs w:val="28"/>
        </w:rPr>
      </w:pPr>
      <w:r>
        <w:rPr>
          <w:rFonts w:ascii="Arial" w:hAnsi="Arial" w:cs="Arial"/>
          <w:b/>
          <w:bCs/>
          <w:sz w:val="28"/>
          <w:szCs w:val="28"/>
        </w:rPr>
        <w:lastRenderedPageBreak/>
        <w:t>Background</w:t>
      </w:r>
    </w:p>
    <w:p w14:paraId="47579508" w14:textId="7E5310A4" w:rsidR="00BF2A6F" w:rsidRPr="00A14DAA" w:rsidRDefault="00BF2A6F" w:rsidP="00BF2A6F">
      <w:pPr>
        <w:jc w:val="both"/>
        <w:rPr>
          <w:rFonts w:ascii="Arial" w:hAnsi="Arial" w:cs="Arial"/>
        </w:rPr>
      </w:pPr>
      <w:r w:rsidRPr="00A14DAA">
        <w:rPr>
          <w:rFonts w:ascii="Arial" w:hAnsi="Arial" w:cs="Arial"/>
        </w:rPr>
        <w:t xml:space="preserve">As mentioned in the main paper, we were interested in longer-term (24-48 h) trends in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and mortality and thus focus the presentation on those data. Nonetheless, our methodology captured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rates of tossed back sub-legal clams </w:t>
      </w:r>
      <w:r w:rsidR="008A2122" w:rsidRPr="00A14DAA">
        <w:rPr>
          <w:rFonts w:ascii="Arial" w:hAnsi="Arial" w:cs="Arial"/>
        </w:rPr>
        <w:t xml:space="preserve">every 15 mins for two hours </w:t>
      </w:r>
      <w:r w:rsidRPr="00A14DAA">
        <w:rPr>
          <w:rFonts w:ascii="Arial" w:hAnsi="Arial" w:cs="Arial"/>
        </w:rPr>
        <w:t>following fishing during each experiment</w:t>
      </w:r>
      <w:r w:rsidR="008A2122" w:rsidRPr="00A14DAA">
        <w:rPr>
          <w:rFonts w:ascii="Arial" w:hAnsi="Arial" w:cs="Arial"/>
        </w:rPr>
        <w:t>, which we feel</w:t>
      </w:r>
      <w:r w:rsidRPr="00A14DAA">
        <w:rPr>
          <w:rFonts w:ascii="Arial" w:hAnsi="Arial" w:cs="Arial"/>
        </w:rPr>
        <w:t xml:space="preserve"> are worthy of analysis and discussion. As such, we include this supplementary analysis to document initial burrowing rates of sub-legal sized clams after being fished and tossed back on the sediment surface. </w:t>
      </w:r>
    </w:p>
    <w:p w14:paraId="05FD26C8" w14:textId="77777777" w:rsidR="00BF2A6F" w:rsidRPr="00A14DAA" w:rsidRDefault="00BF2A6F" w:rsidP="00BF2A6F">
      <w:pPr>
        <w:jc w:val="both"/>
        <w:rPr>
          <w:rFonts w:ascii="Arial" w:hAnsi="Arial" w:cs="Arial"/>
        </w:rPr>
      </w:pPr>
    </w:p>
    <w:p w14:paraId="5BC58D16" w14:textId="77777777" w:rsidR="00BF2A6F" w:rsidRPr="00A14DAA" w:rsidRDefault="00BF2A6F" w:rsidP="00BF2A6F">
      <w:pPr>
        <w:jc w:val="both"/>
        <w:rPr>
          <w:rFonts w:ascii="Arial" w:hAnsi="Arial" w:cs="Arial"/>
          <w:b/>
          <w:bCs/>
          <w:sz w:val="28"/>
          <w:szCs w:val="28"/>
        </w:rPr>
      </w:pPr>
      <w:r w:rsidRPr="00A14DAA">
        <w:rPr>
          <w:rFonts w:ascii="Arial" w:hAnsi="Arial" w:cs="Arial"/>
          <w:b/>
          <w:bCs/>
          <w:sz w:val="28"/>
          <w:szCs w:val="28"/>
        </w:rPr>
        <w:t>Statistical methodology</w:t>
      </w:r>
    </w:p>
    <w:p w14:paraId="44C27B4E" w14:textId="08597356" w:rsidR="00BF2A6F" w:rsidRPr="00A14DAA" w:rsidRDefault="00BF2A6F" w:rsidP="00BF2A6F">
      <w:pPr>
        <w:jc w:val="both"/>
        <w:rPr>
          <w:rFonts w:ascii="Arial" w:hAnsi="Arial" w:cs="Arial"/>
        </w:rPr>
      </w:pPr>
      <w:r w:rsidRPr="00A14DAA">
        <w:rPr>
          <w:rFonts w:ascii="Arial" w:hAnsi="Arial" w:cs="Arial"/>
        </w:rPr>
        <w:t xml:space="preserve">To briefly reiterate our experimental methodology here, we recorded the proportion of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clams in each mesocosm plot (at each tide level, and predator treatment during each experiment), every 15 minutes for two hours after “tossing back” the fished sub-legal clams (i.e., placing the clams in the mesocosm plots). As such, the statistical model structure was similar to the analysis in the main paper with two general exceptions: 1. The “time since fishing” factor contained more levels (8 levels: 15, 30, 45, 60, 75, 90, 105, and 120 mins); and 2. we ignored predator treatment, as we did not observe any predators in the mesocosms during this time frame and we would not expect the structure of the different predator treatment plots to affect burrowing. Thus, our model structure had three fixed factors: experiment (5 levels: May, June, July, August, and September), tide level (3 levels: intertidal, shallow subtidal, deeper subtidal), and time since fishing (8 levels</w:t>
      </w:r>
      <w:r w:rsidR="00D64BE8" w:rsidRPr="00A14DAA">
        <w:rPr>
          <w:rFonts w:ascii="Arial" w:hAnsi="Arial" w:cs="Arial"/>
        </w:rPr>
        <w:t>,</w:t>
      </w:r>
      <w:r w:rsidRPr="00A14DAA">
        <w:rPr>
          <w:rFonts w:ascii="Arial" w:hAnsi="Arial" w:cs="Arial"/>
        </w:rPr>
        <w:t xml:space="preserve"> as above). As with the analysis in the main paper, the presence of all-zero observations in some treatment levels resulted in near-complete separation. We thus took the same Bayesian generalized linear mixed modelling approach as described in the main paper. Briefly, models were constructed using the </w:t>
      </w:r>
      <w:proofErr w:type="spellStart"/>
      <w:r w:rsidRPr="00A14DAA">
        <w:rPr>
          <w:rFonts w:ascii="Arial" w:hAnsi="Arial" w:cs="Arial"/>
          <w:i/>
          <w:iCs/>
        </w:rPr>
        <w:t>bglmer</w:t>
      </w:r>
      <w:proofErr w:type="spellEnd"/>
      <w:r w:rsidRPr="00A14DAA">
        <w:rPr>
          <w:rFonts w:ascii="Arial" w:hAnsi="Arial" w:cs="Arial"/>
          <w:i/>
          <w:iCs/>
        </w:rPr>
        <w:t xml:space="preserve">() </w:t>
      </w:r>
      <w:r w:rsidRPr="00A14DAA">
        <w:rPr>
          <w:rFonts w:ascii="Arial" w:hAnsi="Arial" w:cs="Arial"/>
        </w:rPr>
        <w:t>function the (‘</w:t>
      </w:r>
      <w:proofErr w:type="spellStart"/>
      <w:r w:rsidRPr="00A14DAA">
        <w:rPr>
          <w:rFonts w:ascii="Arial" w:hAnsi="Arial" w:cs="Arial"/>
        </w:rPr>
        <w:t>blme</w:t>
      </w:r>
      <w:proofErr w:type="spellEnd"/>
      <w:r w:rsidRPr="00A14DAA">
        <w:rPr>
          <w:rFonts w:ascii="Arial" w:hAnsi="Arial" w:cs="Arial"/>
        </w:rPr>
        <w:t>’ package</w:t>
      </w:r>
      <w:r w:rsidR="00143425" w:rsidRPr="00143425">
        <w:rPr>
          <w:rFonts w:ascii="Arial" w:hAnsi="Arial" w:cs="Arial"/>
          <w:color w:val="0070C0"/>
          <w:vertAlign w:val="superscript"/>
        </w:rPr>
        <w:t>1</w:t>
      </w:r>
      <w:r w:rsidRPr="00A14DAA">
        <w:rPr>
          <w:rFonts w:ascii="Arial" w:hAnsi="Arial" w:cs="Arial"/>
        </w:rPr>
        <w:t>), including plot ID as a categorical random variable to account for random spatial effects and repeated measures across the eight time points, and  specifying weak zero-mean normal priors (</w:t>
      </w:r>
      <w:r w:rsidR="00262E4C" w:rsidRPr="00A14DAA">
        <w:rPr>
          <w:rFonts w:ascii="Arial" w:hAnsi="Arial" w:cs="Arial"/>
        </w:rPr>
        <w:t>6</w:t>
      </w:r>
      <w:r w:rsidRPr="00A14DAA">
        <w:rPr>
          <w:rFonts w:ascii="Arial" w:hAnsi="Arial" w:cs="Arial"/>
        </w:rPr>
        <w:t>,120) to account for near-complete separation (as per Bolker</w:t>
      </w:r>
      <w:r w:rsidR="00143425">
        <w:rPr>
          <w:rFonts w:ascii="Arial" w:hAnsi="Arial" w:cs="Arial"/>
          <w:color w:val="0070C0"/>
          <w:vertAlign w:val="superscript"/>
        </w:rPr>
        <w:t>2</w:t>
      </w:r>
      <w:r w:rsidRPr="00A14DAA">
        <w:rPr>
          <w:rFonts w:ascii="Arial" w:hAnsi="Arial" w:cs="Arial"/>
        </w:rPr>
        <w:t>)</w:t>
      </w:r>
      <w:r w:rsidR="006B6762" w:rsidRPr="00A14DAA">
        <w:rPr>
          <w:rFonts w:ascii="Arial" w:hAnsi="Arial" w:cs="Arial"/>
        </w:rPr>
        <w:t>. The</w:t>
      </w:r>
      <w:r w:rsidRPr="00A14DAA">
        <w:rPr>
          <w:rFonts w:ascii="Arial" w:hAnsi="Arial" w:cs="Arial"/>
        </w:rPr>
        <w:t xml:space="preserve"> </w:t>
      </w:r>
      <w:r w:rsidR="00950CC9" w:rsidRPr="00A14DAA">
        <w:rPr>
          <w:rFonts w:ascii="Arial" w:hAnsi="Arial" w:cs="Arial"/>
        </w:rPr>
        <w:t>lower</w:t>
      </w:r>
      <w:r w:rsidRPr="00A14DAA">
        <w:rPr>
          <w:rFonts w:ascii="Arial" w:hAnsi="Arial" w:cs="Arial"/>
        </w:rPr>
        <w:t xml:space="preserve"> </w:t>
      </w:r>
      <w:r w:rsidR="006B6762" w:rsidRPr="00A14DAA">
        <w:rPr>
          <w:rFonts w:ascii="Arial" w:hAnsi="Arial" w:cs="Arial"/>
        </w:rPr>
        <w:t xml:space="preserve">variance </w:t>
      </w:r>
      <w:r w:rsidRPr="00A14DAA">
        <w:rPr>
          <w:rFonts w:ascii="Arial" w:hAnsi="Arial" w:cs="Arial"/>
        </w:rPr>
        <w:t>prior</w:t>
      </w:r>
      <w:r w:rsidR="00950CC9" w:rsidRPr="00A14DAA">
        <w:rPr>
          <w:rFonts w:ascii="Arial" w:hAnsi="Arial" w:cs="Arial"/>
        </w:rPr>
        <w:t xml:space="preserve"> was</w:t>
      </w:r>
      <w:r w:rsidRPr="00A14DAA">
        <w:rPr>
          <w:rFonts w:ascii="Arial" w:hAnsi="Arial" w:cs="Arial"/>
        </w:rPr>
        <w:t xml:space="preserve"> chosen due to the removal of predator treatment as a fixed factor and the increased number of replicates for each fixed factor combination level</w:t>
      </w:r>
      <w:r w:rsidR="006B6762" w:rsidRPr="00A14DAA">
        <w:rPr>
          <w:rFonts w:ascii="Arial" w:hAnsi="Arial" w:cs="Arial"/>
        </w:rPr>
        <w:t xml:space="preserve">; the diagonal matrix value of 120 was chosen to match the number of terms in the models. </w:t>
      </w:r>
      <w:r w:rsidRPr="00A14DAA">
        <w:rPr>
          <w:rFonts w:ascii="Arial" w:hAnsi="Arial" w:cs="Arial"/>
        </w:rPr>
        <w:t xml:space="preserve">After model construction, the </w:t>
      </w:r>
      <w:proofErr w:type="spellStart"/>
      <w:r w:rsidRPr="00A14DAA">
        <w:rPr>
          <w:rFonts w:ascii="Arial" w:hAnsi="Arial" w:cs="Arial"/>
          <w:i/>
          <w:iCs/>
        </w:rPr>
        <w:t>Anova</w:t>
      </w:r>
      <w:proofErr w:type="spellEnd"/>
      <w:r w:rsidRPr="00A14DAA">
        <w:rPr>
          <w:rFonts w:ascii="Arial" w:hAnsi="Arial" w:cs="Arial"/>
          <w:i/>
          <w:iCs/>
        </w:rPr>
        <w:t xml:space="preserve">() </w:t>
      </w:r>
      <w:r w:rsidRPr="00A14DAA">
        <w:rPr>
          <w:rFonts w:ascii="Arial" w:hAnsi="Arial" w:cs="Arial"/>
        </w:rPr>
        <w:t>function (‘car’ package</w:t>
      </w:r>
      <w:r w:rsidR="00143425">
        <w:rPr>
          <w:rFonts w:ascii="Arial" w:hAnsi="Arial" w:cs="Arial"/>
          <w:color w:val="0070C0"/>
          <w:vertAlign w:val="superscript"/>
        </w:rPr>
        <w:t>3</w:t>
      </w:r>
      <w:r w:rsidRPr="00A14DAA">
        <w:rPr>
          <w:rFonts w:ascii="Arial" w:hAnsi="Arial" w:cs="Arial"/>
        </w:rPr>
        <w:t>) was then used to obtain model results, using a Type 3 test.</w:t>
      </w:r>
    </w:p>
    <w:p w14:paraId="740131E7" w14:textId="77777777" w:rsidR="00BF2A6F" w:rsidRPr="00A14DAA" w:rsidRDefault="00BF2A6F" w:rsidP="00BF2A6F">
      <w:pPr>
        <w:jc w:val="both"/>
        <w:rPr>
          <w:rFonts w:ascii="Arial" w:hAnsi="Arial" w:cs="Arial"/>
        </w:rPr>
      </w:pPr>
    </w:p>
    <w:p w14:paraId="6CE47190" w14:textId="77777777" w:rsidR="00BF2A6F" w:rsidRPr="00A14DAA" w:rsidRDefault="00BF2A6F" w:rsidP="00BF2A6F">
      <w:pPr>
        <w:jc w:val="both"/>
        <w:rPr>
          <w:rFonts w:ascii="Arial" w:hAnsi="Arial" w:cs="Arial"/>
          <w:b/>
          <w:bCs/>
          <w:sz w:val="28"/>
          <w:szCs w:val="28"/>
        </w:rPr>
      </w:pPr>
      <w:r w:rsidRPr="00A14DAA">
        <w:rPr>
          <w:rFonts w:ascii="Arial" w:hAnsi="Arial" w:cs="Arial"/>
          <w:b/>
          <w:bCs/>
          <w:sz w:val="28"/>
          <w:szCs w:val="28"/>
        </w:rPr>
        <w:t>Results and interpretation</w:t>
      </w:r>
    </w:p>
    <w:p w14:paraId="12E58AE4" w14:textId="68140922" w:rsidR="00BF2A6F" w:rsidRPr="00A14DAA" w:rsidRDefault="00BF2A6F" w:rsidP="00BF2A6F">
      <w:pPr>
        <w:jc w:val="both"/>
        <w:rPr>
          <w:rFonts w:ascii="Arial" w:hAnsi="Arial" w:cs="Arial"/>
        </w:rPr>
      </w:pPr>
      <w:r w:rsidRPr="00A14DAA">
        <w:rPr>
          <w:rFonts w:ascii="Arial" w:hAnsi="Arial" w:cs="Arial"/>
        </w:rPr>
        <w:t xml:space="preserve">The global BGLMM model revealed a significant experiment × time since fishing × tide level effect on the proportion of clams that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on Day</w:t>
      </w:r>
      <w:r w:rsidR="00D64BE8" w:rsidRPr="00A14DAA">
        <w:rPr>
          <w:rFonts w:ascii="Arial" w:hAnsi="Arial" w:cs="Arial"/>
        </w:rPr>
        <w:t xml:space="preserve"> 1</w:t>
      </w:r>
      <w:r w:rsidRPr="00A14DAA">
        <w:rPr>
          <w:rFonts w:ascii="Arial" w:hAnsi="Arial" w:cs="Arial"/>
        </w:rPr>
        <w:t xml:space="preserve"> (</w:t>
      </w:r>
      <w:r w:rsidRPr="00A14DAA">
        <w:rPr>
          <w:rFonts w:ascii="Cambria Math" w:hAnsi="Cambria Math" w:cs="Cambria Math"/>
        </w:rPr>
        <w:t>𝛘</w:t>
      </w:r>
      <w:r w:rsidRPr="00A14DAA">
        <w:rPr>
          <w:rFonts w:ascii="Arial" w:hAnsi="Arial" w:cs="Arial"/>
          <w:vertAlign w:val="superscript"/>
        </w:rPr>
        <w:t>2</w:t>
      </w:r>
      <w:r w:rsidRPr="00A14DAA">
        <w:rPr>
          <w:rFonts w:ascii="Arial" w:hAnsi="Arial" w:cs="Arial"/>
          <w:vertAlign w:val="subscript"/>
        </w:rPr>
        <w:t>56</w:t>
      </w:r>
      <w:r w:rsidRPr="00A14DAA">
        <w:rPr>
          <w:rFonts w:ascii="Arial" w:hAnsi="Arial" w:cs="Arial"/>
        </w:rPr>
        <w:t xml:space="preserve"> = 109.24, </w:t>
      </w:r>
      <w:r w:rsidRPr="00A14DAA">
        <w:rPr>
          <w:rFonts w:ascii="Arial" w:hAnsi="Arial" w:cs="Arial"/>
          <w:i/>
          <w:iCs/>
        </w:rPr>
        <w:t>p</w:t>
      </w:r>
      <w:r w:rsidRPr="00A14DAA">
        <w:rPr>
          <w:rFonts w:ascii="Arial" w:hAnsi="Arial" w:cs="Arial"/>
        </w:rPr>
        <w:t xml:space="preserve"> &lt; 0.0001) (</w:t>
      </w:r>
      <w:r w:rsidRPr="00A14DAA">
        <w:rPr>
          <w:rFonts w:ascii="Arial" w:hAnsi="Arial" w:cs="Arial"/>
          <w:b/>
          <w:bCs/>
        </w:rPr>
        <w:t>Fig. SA1, Table SA1</w:t>
      </w:r>
      <w:r w:rsidRPr="00A14DAA">
        <w:rPr>
          <w:rFonts w:ascii="Arial" w:hAnsi="Arial" w:cs="Arial"/>
        </w:rPr>
        <w:t xml:space="preserve">). Given the multiplicative complexity of this interaction, we elected to forego statistical pairwise comparisons and simply discuss </w:t>
      </w:r>
      <w:r w:rsidR="00D64BE8" w:rsidRPr="00A14DAA">
        <w:rPr>
          <w:rFonts w:ascii="Arial" w:hAnsi="Arial" w:cs="Arial"/>
        </w:rPr>
        <w:t xml:space="preserve">general </w:t>
      </w:r>
      <w:r w:rsidRPr="00A14DAA">
        <w:rPr>
          <w:rFonts w:ascii="Arial" w:hAnsi="Arial" w:cs="Arial"/>
        </w:rPr>
        <w:t>comparisons between experiments, time, and tidal levels, with reference to overlapping error bars for interpretation.</w:t>
      </w:r>
    </w:p>
    <w:p w14:paraId="0B0DFDC3" w14:textId="3563A2CD" w:rsidR="00BF2A6F" w:rsidRPr="00A14DAA" w:rsidRDefault="00BF2A6F" w:rsidP="00BF2A6F">
      <w:pPr>
        <w:jc w:val="both"/>
        <w:rPr>
          <w:rFonts w:ascii="Arial" w:hAnsi="Arial" w:cs="Arial"/>
        </w:rPr>
      </w:pPr>
      <w:r w:rsidRPr="00A14DAA">
        <w:rPr>
          <w:rFonts w:ascii="Arial" w:hAnsi="Arial" w:cs="Arial"/>
        </w:rPr>
        <w:t xml:space="preserve">With the exception of four clams in the September experiment, clams in the intertidal plots were unable to </w:t>
      </w:r>
      <w:proofErr w:type="spellStart"/>
      <w:r w:rsidR="00A14DAA">
        <w:rPr>
          <w:rFonts w:ascii="Arial" w:hAnsi="Arial" w:cs="Arial"/>
        </w:rPr>
        <w:t>reburrow</w:t>
      </w:r>
      <w:proofErr w:type="spellEnd"/>
      <w:r w:rsidRPr="00A14DAA">
        <w:rPr>
          <w:rFonts w:ascii="Arial" w:hAnsi="Arial" w:cs="Arial"/>
        </w:rPr>
        <w:t xml:space="preserve"> within two hours of being tossed back (</w:t>
      </w:r>
      <w:r w:rsidRPr="00A14DAA">
        <w:rPr>
          <w:rFonts w:ascii="Arial" w:hAnsi="Arial" w:cs="Arial"/>
          <w:b/>
          <w:bCs/>
        </w:rPr>
        <w:t>Fig. SA1</w:t>
      </w:r>
      <w:r w:rsidRPr="00A14DAA">
        <w:rPr>
          <w:rFonts w:ascii="Arial" w:hAnsi="Arial" w:cs="Arial"/>
        </w:rPr>
        <w:t>).</w:t>
      </w:r>
      <w:r w:rsidRPr="00A14DAA">
        <w:rPr>
          <w:rFonts w:ascii="Arial" w:hAnsi="Arial" w:cs="Arial"/>
          <w:b/>
          <w:bCs/>
        </w:rPr>
        <w:t xml:space="preserve"> </w:t>
      </w:r>
      <w:r w:rsidRPr="00A14DAA">
        <w:rPr>
          <w:rFonts w:ascii="Arial" w:hAnsi="Arial" w:cs="Arial"/>
        </w:rPr>
        <w:t>This coincides with the</w:t>
      </w:r>
      <w:r w:rsidRPr="00A14DAA">
        <w:rPr>
          <w:rFonts w:ascii="Arial" w:hAnsi="Arial" w:cs="Arial"/>
          <w:b/>
          <w:bCs/>
        </w:rPr>
        <w:t xml:space="preserve"> </w:t>
      </w:r>
      <w:r w:rsidRPr="00A14DAA">
        <w:rPr>
          <w:rFonts w:ascii="Arial" w:hAnsi="Arial" w:cs="Arial"/>
        </w:rPr>
        <w:t>results of previous studies</w:t>
      </w:r>
      <w:r w:rsidR="00143425">
        <w:rPr>
          <w:rFonts w:ascii="Arial" w:hAnsi="Arial" w:cs="Arial"/>
          <w:color w:val="0070C0"/>
          <w:vertAlign w:val="superscript"/>
        </w:rPr>
        <w:t>4</w:t>
      </w:r>
      <w:r w:rsidRPr="00A14DAA">
        <w:rPr>
          <w:rFonts w:ascii="Arial" w:hAnsi="Arial" w:cs="Arial"/>
        </w:rPr>
        <w:t xml:space="preserve"> and reiterates that clams require submergence in water in order to burrow</w:t>
      </w:r>
      <w:r w:rsidR="00143425">
        <w:rPr>
          <w:rFonts w:ascii="Arial" w:hAnsi="Arial" w:cs="Arial"/>
          <w:color w:val="0070C0"/>
          <w:vertAlign w:val="superscript"/>
        </w:rPr>
        <w:t>5</w:t>
      </w:r>
      <w:r w:rsidRPr="00A14DAA">
        <w:rPr>
          <w:rFonts w:ascii="Arial" w:hAnsi="Arial" w:cs="Arial"/>
        </w:rPr>
        <w:t xml:space="preserve">. As for the four exceptional intertidal clams </w:t>
      </w:r>
      <w:r w:rsidR="00341CBC" w:rsidRPr="00A14DAA">
        <w:rPr>
          <w:rFonts w:ascii="Arial" w:hAnsi="Arial" w:cs="Arial"/>
        </w:rPr>
        <w:t xml:space="preserve">that </w:t>
      </w:r>
      <w:r w:rsidRPr="00A14DAA">
        <w:rPr>
          <w:rFonts w:ascii="Arial" w:hAnsi="Arial" w:cs="Arial"/>
        </w:rPr>
        <w:t>were fully b</w:t>
      </w:r>
      <w:r w:rsidR="00A14DAA">
        <w:rPr>
          <w:rFonts w:ascii="Arial" w:hAnsi="Arial" w:cs="Arial"/>
        </w:rPr>
        <w:t>u</w:t>
      </w:r>
      <w:r w:rsidRPr="00A14DAA">
        <w:rPr>
          <w:rFonts w:ascii="Arial" w:hAnsi="Arial" w:cs="Arial"/>
        </w:rPr>
        <w:t xml:space="preserve">rrowed </w:t>
      </w:r>
      <w:r w:rsidR="00341CBC" w:rsidRPr="00A14DAA">
        <w:rPr>
          <w:rFonts w:ascii="Arial" w:hAnsi="Arial" w:cs="Arial"/>
        </w:rPr>
        <w:t>at</w:t>
      </w:r>
      <w:r w:rsidRPr="00A14DAA">
        <w:rPr>
          <w:rFonts w:ascii="Arial" w:hAnsi="Arial" w:cs="Arial"/>
        </w:rPr>
        <w:t xml:space="preserve"> the intertidal </w:t>
      </w:r>
      <w:r w:rsidR="00341CBC" w:rsidRPr="00A14DAA">
        <w:rPr>
          <w:rFonts w:ascii="Arial" w:hAnsi="Arial" w:cs="Arial"/>
        </w:rPr>
        <w:t xml:space="preserve">level </w:t>
      </w:r>
      <w:r w:rsidRPr="00A14DAA">
        <w:rPr>
          <w:rFonts w:ascii="Arial" w:hAnsi="Arial" w:cs="Arial"/>
        </w:rPr>
        <w:t>in September: we cannot functionally explain these</w:t>
      </w:r>
      <w:r w:rsidR="00341CBC" w:rsidRPr="00A14DAA">
        <w:rPr>
          <w:rFonts w:ascii="Arial" w:hAnsi="Arial" w:cs="Arial"/>
        </w:rPr>
        <w:t xml:space="preserve"> occurrences</w:t>
      </w:r>
      <w:r w:rsidRPr="00A14DAA">
        <w:rPr>
          <w:rFonts w:ascii="Arial" w:hAnsi="Arial" w:cs="Arial"/>
        </w:rPr>
        <w:t xml:space="preserve"> from our observations. It is </w:t>
      </w:r>
      <w:r w:rsidRPr="00A14DAA">
        <w:rPr>
          <w:rFonts w:ascii="Arial" w:hAnsi="Arial" w:cs="Arial"/>
        </w:rPr>
        <w:lastRenderedPageBreak/>
        <w:t xml:space="preserve">perhaps possible that these individuals were captured and deployed in the intertidal in prior experiments and perhaps </w:t>
      </w:r>
      <w:r w:rsidR="00341CBC" w:rsidRPr="00A14DAA">
        <w:rPr>
          <w:rFonts w:ascii="Arial" w:hAnsi="Arial" w:cs="Arial"/>
        </w:rPr>
        <w:t xml:space="preserve">had </w:t>
      </w:r>
      <w:r w:rsidRPr="00A14DAA">
        <w:rPr>
          <w:rFonts w:ascii="Arial" w:hAnsi="Arial" w:cs="Arial"/>
        </w:rPr>
        <w:t>habituated to such conditions, as bivalves are reported to be able to habituate to repeated stimuli despite being uncephalized</w:t>
      </w:r>
      <w:r w:rsidR="00143425">
        <w:rPr>
          <w:rFonts w:ascii="Arial" w:hAnsi="Arial" w:cs="Arial"/>
          <w:color w:val="0070C0"/>
          <w:vertAlign w:val="superscript"/>
        </w:rPr>
        <w:t>6,7</w:t>
      </w:r>
      <w:r w:rsidRPr="00A14DAA">
        <w:rPr>
          <w:rFonts w:ascii="Arial" w:hAnsi="Arial" w:cs="Arial"/>
        </w:rPr>
        <w:t xml:space="preserve">.  Regardless, this finding speaks to the incredible functional diversity exhibited by marine bivalves. </w:t>
      </w:r>
    </w:p>
    <w:p w14:paraId="32CCC668" w14:textId="77777777" w:rsidR="00BF2A6F" w:rsidRPr="00A14DAA" w:rsidRDefault="00BF2A6F" w:rsidP="00BF2A6F">
      <w:pPr>
        <w:jc w:val="both"/>
        <w:rPr>
          <w:rFonts w:ascii="Arial" w:hAnsi="Arial" w:cs="Arial"/>
        </w:rPr>
      </w:pPr>
    </w:p>
    <w:p w14:paraId="74E44FD5" w14:textId="0BFD5EB5" w:rsidR="00BF2A6F" w:rsidRPr="00A14DAA" w:rsidRDefault="00344D45" w:rsidP="00BF2A6F">
      <w:pPr>
        <w:jc w:val="center"/>
        <w:rPr>
          <w:rFonts w:ascii="Arial" w:hAnsi="Arial" w:cs="Arial"/>
        </w:rPr>
      </w:pPr>
      <w:r w:rsidRPr="00A14DAA">
        <w:rPr>
          <w:rFonts w:ascii="Arial" w:hAnsi="Arial" w:cs="Arial"/>
          <w:noProof/>
          <w14:ligatures w14:val="standardContextual"/>
        </w:rPr>
        <w:drawing>
          <wp:inline distT="0" distB="0" distL="0" distR="0" wp14:anchorId="12270213" wp14:editId="78FB4579">
            <wp:extent cx="5943600" cy="4245610"/>
            <wp:effectExtent l="0" t="0" r="0" b="2540"/>
            <wp:docPr id="32497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77357" name="Picture 324977357"/>
                    <pic:cNvPicPr/>
                  </pic:nvPicPr>
                  <pic:blipFill>
                    <a:blip r:embed="rId6" cstate="hq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5D7863A" w14:textId="700C2D8C" w:rsidR="00BF2A6F" w:rsidRPr="00A14DAA" w:rsidRDefault="00BF2A6F" w:rsidP="00BF2A6F">
      <w:pPr>
        <w:jc w:val="center"/>
        <w:rPr>
          <w:rFonts w:ascii="Arial" w:hAnsi="Arial" w:cs="Arial"/>
          <w:sz w:val="20"/>
          <w:szCs w:val="20"/>
        </w:rPr>
      </w:pPr>
      <w:r w:rsidRPr="00A14DAA">
        <w:rPr>
          <w:rFonts w:ascii="Arial" w:hAnsi="Arial" w:cs="Arial"/>
          <w:b/>
          <w:bCs/>
          <w:sz w:val="20"/>
          <w:szCs w:val="20"/>
        </w:rPr>
        <w:t xml:space="preserve">Figure SA1. </w:t>
      </w:r>
      <w:r w:rsidRPr="00A14DAA">
        <w:rPr>
          <w:rFonts w:ascii="Arial" w:hAnsi="Arial" w:cs="Arial"/>
          <w:sz w:val="20"/>
          <w:szCs w:val="20"/>
        </w:rPr>
        <w:t xml:space="preserve">Proportions of clams fully </w:t>
      </w:r>
      <w:proofErr w:type="spellStart"/>
      <w:r w:rsidR="00A14DAA">
        <w:rPr>
          <w:rFonts w:ascii="Arial" w:hAnsi="Arial" w:cs="Arial"/>
          <w:sz w:val="20"/>
          <w:szCs w:val="20"/>
        </w:rPr>
        <w:t>reburrow</w:t>
      </w:r>
      <w:r w:rsidRPr="00A14DAA">
        <w:rPr>
          <w:rFonts w:ascii="Arial" w:hAnsi="Arial" w:cs="Arial"/>
          <w:sz w:val="20"/>
          <w:szCs w:val="20"/>
        </w:rPr>
        <w:t>ed</w:t>
      </w:r>
      <w:proofErr w:type="spellEnd"/>
      <w:r w:rsidRPr="00A14DAA">
        <w:rPr>
          <w:rFonts w:ascii="Arial" w:hAnsi="Arial" w:cs="Arial"/>
          <w:sz w:val="20"/>
          <w:szCs w:val="20"/>
        </w:rPr>
        <w:t xml:space="preserve"> during each 15 minute interval for the two hours after being returned to the sediment surface in each experiment and tide level. Data are means ± standard deviation. IN = intertidal; S1 = shallow subtidal; S2 = deeper subtidal.</w:t>
      </w:r>
    </w:p>
    <w:p w14:paraId="684555FB" w14:textId="77777777" w:rsidR="00BF2A6F" w:rsidRPr="00A14DAA" w:rsidRDefault="00BF2A6F" w:rsidP="00BF2A6F">
      <w:pPr>
        <w:jc w:val="both"/>
        <w:rPr>
          <w:rFonts w:ascii="Arial" w:hAnsi="Arial" w:cs="Arial"/>
        </w:rPr>
      </w:pPr>
    </w:p>
    <w:p w14:paraId="47006236" w14:textId="5FDB4870" w:rsidR="00BF2A6F" w:rsidRPr="00A14DAA" w:rsidRDefault="00BF2A6F" w:rsidP="00BF2A6F">
      <w:pPr>
        <w:jc w:val="both"/>
        <w:rPr>
          <w:rFonts w:ascii="Arial" w:hAnsi="Arial" w:cs="Arial"/>
        </w:rPr>
      </w:pPr>
      <w:r w:rsidRPr="00A14DAA">
        <w:rPr>
          <w:rFonts w:ascii="Arial" w:hAnsi="Arial" w:cs="Arial"/>
        </w:rPr>
        <w:t xml:space="preserve">Contrary to the intertidal, most of the clams in the two subtidal plots were able to </w:t>
      </w:r>
      <w:proofErr w:type="spellStart"/>
      <w:r w:rsidR="00A14DAA">
        <w:rPr>
          <w:rFonts w:ascii="Arial" w:hAnsi="Arial" w:cs="Arial"/>
        </w:rPr>
        <w:t>reburrow</w:t>
      </w:r>
      <w:proofErr w:type="spellEnd"/>
      <w:r w:rsidRPr="00A14DAA">
        <w:rPr>
          <w:rFonts w:ascii="Arial" w:hAnsi="Arial" w:cs="Arial"/>
        </w:rPr>
        <w:t xml:space="preserve"> within 2 hours of being tossed back, with the exception of clams in the June heatwave experiment (</w:t>
      </w:r>
      <w:r w:rsidRPr="00A14DAA">
        <w:rPr>
          <w:rFonts w:ascii="Arial" w:hAnsi="Arial" w:cs="Arial"/>
          <w:b/>
          <w:bCs/>
        </w:rPr>
        <w:t>Fig SA1</w:t>
      </w:r>
      <w:r w:rsidRPr="00A14DAA">
        <w:rPr>
          <w:rFonts w:ascii="Arial" w:hAnsi="Arial" w:cs="Arial"/>
        </w:rPr>
        <w:t xml:space="preserve">). Generally, clams in the two subtidal plots began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at 30-45 mins </w:t>
      </w:r>
      <w:r w:rsidR="00A83C13" w:rsidRPr="00A14DAA">
        <w:rPr>
          <w:rFonts w:ascii="Arial" w:hAnsi="Arial" w:cs="Arial"/>
        </w:rPr>
        <w:t>after</w:t>
      </w:r>
      <w:r w:rsidRPr="00A14DAA">
        <w:rPr>
          <w:rFonts w:ascii="Arial" w:hAnsi="Arial" w:cs="Arial"/>
        </w:rPr>
        <w:t xml:space="preserve"> being placed on the sediment surface, and 50-80% of the clams were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after two hours (</w:t>
      </w:r>
      <w:r w:rsidRPr="00A14DAA">
        <w:rPr>
          <w:rFonts w:ascii="Arial" w:hAnsi="Arial" w:cs="Arial"/>
          <w:b/>
          <w:bCs/>
        </w:rPr>
        <w:t>Fig. SA1</w:t>
      </w:r>
      <w:r w:rsidRPr="00A14DAA">
        <w:rPr>
          <w:rFonts w:ascii="Arial" w:hAnsi="Arial" w:cs="Arial"/>
        </w:rPr>
        <w:t xml:space="preserve">). Burrowing proportions after two hours generally appeared higher in the deeper subtidal plots compared to the shallow subtidal (although error bars generally show a fair degree of overlap, suggesting that any increased facilitation of </w:t>
      </w:r>
      <w:proofErr w:type="spellStart"/>
      <w:r w:rsidRPr="00A14DAA">
        <w:rPr>
          <w:rFonts w:ascii="Arial" w:hAnsi="Arial" w:cs="Arial"/>
        </w:rPr>
        <w:t>reburrowing</w:t>
      </w:r>
      <w:proofErr w:type="spellEnd"/>
      <w:r w:rsidRPr="00A14DAA">
        <w:rPr>
          <w:rFonts w:ascii="Arial" w:hAnsi="Arial" w:cs="Arial"/>
        </w:rPr>
        <w:t xml:space="preserve"> in deeper water is likely minimal). Once again, this is in line with the results of  Ledoux et al.</w:t>
      </w:r>
      <w:r w:rsidR="007E25FB">
        <w:rPr>
          <w:rFonts w:ascii="Arial" w:hAnsi="Arial" w:cs="Arial"/>
          <w:color w:val="0070C0"/>
          <w:vertAlign w:val="superscript"/>
        </w:rPr>
        <w:t>4</w:t>
      </w:r>
      <w:r w:rsidRPr="00A14DAA">
        <w:rPr>
          <w:rFonts w:ascii="Arial" w:hAnsi="Arial" w:cs="Arial"/>
        </w:rPr>
        <w:t xml:space="preserve">, who reported that clams placed back in water have a better chance of </w:t>
      </w:r>
      <w:proofErr w:type="spellStart"/>
      <w:r w:rsidRPr="00A14DAA">
        <w:rPr>
          <w:rFonts w:ascii="Arial" w:hAnsi="Arial" w:cs="Arial"/>
        </w:rPr>
        <w:t>reburrowing</w:t>
      </w:r>
      <w:proofErr w:type="spellEnd"/>
      <w:r w:rsidRPr="00A14DAA">
        <w:rPr>
          <w:rFonts w:ascii="Arial" w:hAnsi="Arial" w:cs="Arial"/>
        </w:rPr>
        <w:t xml:space="preserve"> and surviving after being fished, and that those placed in deeper water tend to </w:t>
      </w:r>
      <w:proofErr w:type="spellStart"/>
      <w:r w:rsidR="00A14DAA">
        <w:rPr>
          <w:rFonts w:ascii="Arial" w:hAnsi="Arial" w:cs="Arial"/>
        </w:rPr>
        <w:t>reburrow</w:t>
      </w:r>
      <w:proofErr w:type="spellEnd"/>
      <w:r w:rsidRPr="00A14DAA">
        <w:rPr>
          <w:rFonts w:ascii="Arial" w:hAnsi="Arial" w:cs="Arial"/>
        </w:rPr>
        <w:t xml:space="preserve"> slightly quicker, likely aided by increase</w:t>
      </w:r>
      <w:r w:rsidR="00EE140E" w:rsidRPr="00A14DAA">
        <w:rPr>
          <w:rFonts w:ascii="Arial" w:hAnsi="Arial" w:cs="Arial"/>
        </w:rPr>
        <w:t>d</w:t>
      </w:r>
      <w:r w:rsidRPr="00A14DAA">
        <w:rPr>
          <w:rFonts w:ascii="Arial" w:hAnsi="Arial" w:cs="Arial"/>
        </w:rPr>
        <w:t xml:space="preserve"> downward water pressure. </w:t>
      </w:r>
    </w:p>
    <w:p w14:paraId="35F858B7" w14:textId="63647C56" w:rsidR="00BF2A6F" w:rsidRPr="00A14DAA" w:rsidRDefault="00BF2A6F" w:rsidP="00BF2A6F">
      <w:pPr>
        <w:spacing w:line="240" w:lineRule="auto"/>
        <w:jc w:val="center"/>
        <w:rPr>
          <w:rFonts w:ascii="Arial" w:hAnsi="Arial" w:cs="Arial"/>
          <w:sz w:val="20"/>
          <w:szCs w:val="20"/>
        </w:rPr>
      </w:pPr>
      <w:r w:rsidRPr="00A14DAA">
        <w:rPr>
          <w:rFonts w:ascii="Arial" w:hAnsi="Arial" w:cs="Arial"/>
          <w:b/>
          <w:bCs/>
          <w:sz w:val="20"/>
          <w:szCs w:val="20"/>
        </w:rPr>
        <w:lastRenderedPageBreak/>
        <w:t xml:space="preserve">Table SA1. </w:t>
      </w:r>
      <w:r w:rsidRPr="00A14DAA">
        <w:rPr>
          <w:rFonts w:ascii="Arial" w:hAnsi="Arial" w:cs="Arial"/>
          <w:sz w:val="20"/>
          <w:szCs w:val="20"/>
        </w:rPr>
        <w:t xml:space="preserve">Results of Bayesian generalized linear mixed models for the effects of experiment (May, June, July, August, September), time since fishing (15, 30, 45, 60, 75, 90, 105, 120 mins), and tide level (intertidal, shallow subtidal, deeper subtidal) on the proportion of </w:t>
      </w:r>
      <w:proofErr w:type="spellStart"/>
      <w:r w:rsidR="00A14DAA">
        <w:rPr>
          <w:rFonts w:ascii="Arial" w:hAnsi="Arial" w:cs="Arial"/>
          <w:sz w:val="20"/>
          <w:szCs w:val="20"/>
        </w:rPr>
        <w:t>reburrow</w:t>
      </w:r>
      <w:r w:rsidRPr="00A14DAA">
        <w:rPr>
          <w:rFonts w:ascii="Arial" w:hAnsi="Arial" w:cs="Arial"/>
          <w:sz w:val="20"/>
          <w:szCs w:val="20"/>
        </w:rPr>
        <w:t>ed</w:t>
      </w:r>
      <w:proofErr w:type="spellEnd"/>
      <w:r w:rsidRPr="00A14DAA">
        <w:rPr>
          <w:rFonts w:ascii="Arial" w:hAnsi="Arial" w:cs="Arial"/>
          <w:sz w:val="20"/>
          <w:szCs w:val="20"/>
        </w:rPr>
        <w:t xml:space="preserve"> clams during the two hours following being placed back on the sediment surface on Day 1 of the experiments. Statistical model included Plot ID as a random variable to account for spatial effects and repeated measures over the two time points. Results were generated using the </w:t>
      </w:r>
      <w:proofErr w:type="spellStart"/>
      <w:r w:rsidRPr="00A14DAA">
        <w:rPr>
          <w:rFonts w:ascii="Arial" w:hAnsi="Arial" w:cs="Arial"/>
          <w:i/>
          <w:iCs/>
          <w:sz w:val="20"/>
          <w:szCs w:val="20"/>
        </w:rPr>
        <w:t>Anova</w:t>
      </w:r>
      <w:proofErr w:type="spellEnd"/>
      <w:r w:rsidRPr="00A14DAA">
        <w:rPr>
          <w:rFonts w:ascii="Arial" w:hAnsi="Arial" w:cs="Arial"/>
          <w:i/>
          <w:iCs/>
          <w:sz w:val="20"/>
          <w:szCs w:val="20"/>
        </w:rPr>
        <w:t xml:space="preserve">() </w:t>
      </w:r>
      <w:r w:rsidRPr="00A14DAA">
        <w:rPr>
          <w:rFonts w:ascii="Arial" w:hAnsi="Arial" w:cs="Arial"/>
          <w:sz w:val="20"/>
          <w:szCs w:val="20"/>
        </w:rPr>
        <w:t>function from the ‘car’ package in R, which provides Wald chi-square test results for fixed effects. Bolded text denotes significant effects at p ≤ 0.05.</w:t>
      </w:r>
    </w:p>
    <w:tbl>
      <w:tblPr>
        <w:tblW w:w="6760" w:type="dxa"/>
        <w:jc w:val="center"/>
        <w:tblLook w:val="04A0" w:firstRow="1" w:lastRow="0" w:firstColumn="1" w:lastColumn="0" w:noHBand="0" w:noVBand="1"/>
      </w:tblPr>
      <w:tblGrid>
        <w:gridCol w:w="3720"/>
        <w:gridCol w:w="960"/>
        <w:gridCol w:w="960"/>
        <w:gridCol w:w="1120"/>
      </w:tblGrid>
      <w:tr w:rsidR="00BF2A6F" w:rsidRPr="00A14DAA" w14:paraId="2815F4D0" w14:textId="77777777" w:rsidTr="00B8342E">
        <w:trPr>
          <w:trHeight w:val="300"/>
          <w:jc w:val="center"/>
        </w:trPr>
        <w:tc>
          <w:tcPr>
            <w:tcW w:w="3720" w:type="dxa"/>
            <w:tcBorders>
              <w:top w:val="single" w:sz="4" w:space="0" w:color="auto"/>
              <w:left w:val="nil"/>
              <w:bottom w:val="single" w:sz="4" w:space="0" w:color="auto"/>
              <w:right w:val="nil"/>
            </w:tcBorders>
            <w:shd w:val="clear" w:color="auto" w:fill="auto"/>
            <w:noWrap/>
            <w:vAlign w:val="bottom"/>
            <w:hideMark/>
          </w:tcPr>
          <w:p w14:paraId="13703F5F"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 </w:t>
            </w:r>
          </w:p>
        </w:tc>
        <w:tc>
          <w:tcPr>
            <w:tcW w:w="960" w:type="dxa"/>
            <w:tcBorders>
              <w:top w:val="single" w:sz="4" w:space="0" w:color="auto"/>
              <w:left w:val="nil"/>
              <w:bottom w:val="single" w:sz="4" w:space="0" w:color="auto"/>
              <w:right w:val="nil"/>
            </w:tcBorders>
            <w:shd w:val="clear" w:color="auto" w:fill="auto"/>
            <w:noWrap/>
            <w:vAlign w:val="bottom"/>
            <w:hideMark/>
          </w:tcPr>
          <w:p w14:paraId="543BDFA6" w14:textId="4EC272E2" w:rsidR="00BF2A6F" w:rsidRPr="00A14DAA" w:rsidRDefault="004A7F72" w:rsidP="00B8342E">
            <w:pPr>
              <w:spacing w:after="0" w:line="240" w:lineRule="auto"/>
              <w:rPr>
                <w:rFonts w:ascii="Arial" w:eastAsia="Times New Roman" w:hAnsi="Arial" w:cs="Arial"/>
                <w:color w:val="000000"/>
                <w:sz w:val="20"/>
                <w:szCs w:val="20"/>
              </w:rPr>
            </w:pPr>
            <w:r w:rsidRPr="00A14DAA">
              <w:rPr>
                <w:rFonts w:ascii="Cambria Math" w:eastAsia="Times New Roman" w:hAnsi="Cambria Math" w:cs="Cambria Math"/>
                <w:color w:val="000000"/>
                <w:sz w:val="20"/>
                <w:szCs w:val="20"/>
              </w:rPr>
              <w:t>𝛘</w:t>
            </w:r>
            <w:r w:rsidRPr="00A14DAA">
              <w:rPr>
                <w:rFonts w:ascii="Arial" w:eastAsia="Times New Roman" w:hAnsi="Arial" w:cs="Arial"/>
                <w:color w:val="000000"/>
                <w:sz w:val="20"/>
                <w:szCs w:val="20"/>
              </w:rPr>
              <w:t>2</w:t>
            </w:r>
          </w:p>
        </w:tc>
        <w:tc>
          <w:tcPr>
            <w:tcW w:w="960" w:type="dxa"/>
            <w:tcBorders>
              <w:top w:val="single" w:sz="4" w:space="0" w:color="auto"/>
              <w:left w:val="nil"/>
              <w:bottom w:val="single" w:sz="4" w:space="0" w:color="auto"/>
              <w:right w:val="nil"/>
            </w:tcBorders>
            <w:shd w:val="clear" w:color="auto" w:fill="auto"/>
            <w:noWrap/>
            <w:vAlign w:val="bottom"/>
            <w:hideMark/>
          </w:tcPr>
          <w:p w14:paraId="17FFCFBB" w14:textId="5F621E14" w:rsidR="00BF2A6F" w:rsidRPr="00A14DAA" w:rsidRDefault="004A7F72" w:rsidP="00B8342E">
            <w:pPr>
              <w:spacing w:after="0" w:line="240" w:lineRule="auto"/>
              <w:rPr>
                <w:rFonts w:ascii="Arial" w:eastAsia="Times New Roman" w:hAnsi="Arial" w:cs="Arial"/>
                <w:color w:val="000000"/>
                <w:sz w:val="20"/>
                <w:szCs w:val="20"/>
              </w:rPr>
            </w:pPr>
            <w:proofErr w:type="spellStart"/>
            <w:r w:rsidRPr="00A14DAA">
              <w:rPr>
                <w:rFonts w:ascii="Arial" w:eastAsia="Times New Roman" w:hAnsi="Arial" w:cs="Arial"/>
                <w:color w:val="000000"/>
                <w:sz w:val="20"/>
                <w:szCs w:val="20"/>
              </w:rPr>
              <w:t>d</w:t>
            </w:r>
            <w:r w:rsidR="00BF2A6F" w:rsidRPr="00A14DAA">
              <w:rPr>
                <w:rFonts w:ascii="Arial" w:eastAsia="Times New Roman" w:hAnsi="Arial" w:cs="Arial"/>
                <w:color w:val="000000"/>
                <w:sz w:val="20"/>
                <w:szCs w:val="20"/>
              </w:rPr>
              <w:t>f</w:t>
            </w:r>
            <w:proofErr w:type="spellEnd"/>
          </w:p>
        </w:tc>
        <w:tc>
          <w:tcPr>
            <w:tcW w:w="1120" w:type="dxa"/>
            <w:tcBorders>
              <w:top w:val="single" w:sz="4" w:space="0" w:color="auto"/>
              <w:left w:val="nil"/>
              <w:bottom w:val="single" w:sz="4" w:space="0" w:color="auto"/>
              <w:right w:val="nil"/>
            </w:tcBorders>
            <w:shd w:val="clear" w:color="auto" w:fill="auto"/>
            <w:noWrap/>
            <w:vAlign w:val="bottom"/>
            <w:hideMark/>
          </w:tcPr>
          <w:p w14:paraId="4BD0E60A" w14:textId="77777777" w:rsidR="00BF2A6F" w:rsidRPr="00A14DAA" w:rsidRDefault="00BF2A6F" w:rsidP="00B8342E">
            <w:pPr>
              <w:spacing w:after="0" w:line="240" w:lineRule="auto"/>
              <w:jc w:val="right"/>
              <w:rPr>
                <w:rFonts w:ascii="Arial" w:eastAsia="Times New Roman" w:hAnsi="Arial" w:cs="Arial"/>
                <w:color w:val="000000"/>
                <w:sz w:val="20"/>
                <w:szCs w:val="20"/>
              </w:rPr>
            </w:pPr>
            <w:r w:rsidRPr="00A14DAA">
              <w:rPr>
                <w:rFonts w:ascii="Arial" w:eastAsia="Times New Roman" w:hAnsi="Arial" w:cs="Arial"/>
                <w:color w:val="000000"/>
                <w:sz w:val="20"/>
                <w:szCs w:val="20"/>
              </w:rPr>
              <w:t>p-value</w:t>
            </w:r>
          </w:p>
        </w:tc>
      </w:tr>
      <w:tr w:rsidR="00BF2A6F" w:rsidRPr="00A14DAA" w14:paraId="623F0B69"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6D5D879B"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(Intercept)</w:t>
            </w:r>
          </w:p>
        </w:tc>
        <w:tc>
          <w:tcPr>
            <w:tcW w:w="960" w:type="dxa"/>
            <w:tcBorders>
              <w:top w:val="nil"/>
              <w:left w:val="nil"/>
              <w:bottom w:val="nil"/>
              <w:right w:val="nil"/>
            </w:tcBorders>
            <w:shd w:val="clear" w:color="auto" w:fill="auto"/>
            <w:noWrap/>
            <w:vAlign w:val="bottom"/>
            <w:hideMark/>
          </w:tcPr>
          <w:p w14:paraId="3828406B"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155.49</w:t>
            </w:r>
          </w:p>
        </w:tc>
        <w:tc>
          <w:tcPr>
            <w:tcW w:w="960" w:type="dxa"/>
            <w:tcBorders>
              <w:top w:val="nil"/>
              <w:left w:val="nil"/>
              <w:bottom w:val="nil"/>
              <w:right w:val="nil"/>
            </w:tcBorders>
            <w:shd w:val="clear" w:color="auto" w:fill="auto"/>
            <w:noWrap/>
            <w:vAlign w:val="bottom"/>
            <w:hideMark/>
          </w:tcPr>
          <w:p w14:paraId="7B3C0D21"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w:t>
            </w:r>
          </w:p>
        </w:tc>
        <w:tc>
          <w:tcPr>
            <w:tcW w:w="1120" w:type="dxa"/>
            <w:tcBorders>
              <w:top w:val="nil"/>
              <w:left w:val="nil"/>
              <w:bottom w:val="nil"/>
              <w:right w:val="nil"/>
            </w:tcBorders>
            <w:shd w:val="clear" w:color="auto" w:fill="auto"/>
            <w:noWrap/>
            <w:vAlign w:val="bottom"/>
            <w:hideMark/>
          </w:tcPr>
          <w:p w14:paraId="49D09709"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r w:rsidR="00BF2A6F" w:rsidRPr="00A14DAA" w14:paraId="24BF2C5F"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27A59E80"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Experiment</w:t>
            </w:r>
          </w:p>
        </w:tc>
        <w:tc>
          <w:tcPr>
            <w:tcW w:w="960" w:type="dxa"/>
            <w:tcBorders>
              <w:top w:val="nil"/>
              <w:left w:val="nil"/>
              <w:bottom w:val="nil"/>
              <w:right w:val="nil"/>
            </w:tcBorders>
            <w:shd w:val="clear" w:color="auto" w:fill="auto"/>
            <w:noWrap/>
            <w:vAlign w:val="bottom"/>
            <w:hideMark/>
          </w:tcPr>
          <w:p w14:paraId="17BE68CC"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17.94</w:t>
            </w:r>
          </w:p>
        </w:tc>
        <w:tc>
          <w:tcPr>
            <w:tcW w:w="960" w:type="dxa"/>
            <w:tcBorders>
              <w:top w:val="nil"/>
              <w:left w:val="nil"/>
              <w:bottom w:val="nil"/>
              <w:right w:val="nil"/>
            </w:tcBorders>
            <w:shd w:val="clear" w:color="auto" w:fill="auto"/>
            <w:noWrap/>
            <w:vAlign w:val="bottom"/>
            <w:hideMark/>
          </w:tcPr>
          <w:p w14:paraId="7EC71AD8"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w:t>
            </w:r>
          </w:p>
        </w:tc>
        <w:tc>
          <w:tcPr>
            <w:tcW w:w="1120" w:type="dxa"/>
            <w:tcBorders>
              <w:top w:val="nil"/>
              <w:left w:val="nil"/>
              <w:bottom w:val="nil"/>
              <w:right w:val="nil"/>
            </w:tcBorders>
            <w:shd w:val="clear" w:color="auto" w:fill="auto"/>
            <w:noWrap/>
            <w:vAlign w:val="bottom"/>
            <w:hideMark/>
          </w:tcPr>
          <w:p w14:paraId="375DCE46"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0.0013</w:t>
            </w:r>
          </w:p>
        </w:tc>
      </w:tr>
      <w:tr w:rsidR="00BF2A6F" w:rsidRPr="00A14DAA" w14:paraId="2CB26702"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5516034A"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Time</w:t>
            </w:r>
          </w:p>
        </w:tc>
        <w:tc>
          <w:tcPr>
            <w:tcW w:w="960" w:type="dxa"/>
            <w:tcBorders>
              <w:top w:val="nil"/>
              <w:left w:val="nil"/>
              <w:bottom w:val="nil"/>
              <w:right w:val="nil"/>
            </w:tcBorders>
            <w:shd w:val="clear" w:color="auto" w:fill="auto"/>
            <w:noWrap/>
            <w:vAlign w:val="bottom"/>
            <w:hideMark/>
          </w:tcPr>
          <w:p w14:paraId="4889125D"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14.21</w:t>
            </w:r>
          </w:p>
        </w:tc>
        <w:tc>
          <w:tcPr>
            <w:tcW w:w="960" w:type="dxa"/>
            <w:tcBorders>
              <w:top w:val="nil"/>
              <w:left w:val="nil"/>
              <w:bottom w:val="nil"/>
              <w:right w:val="nil"/>
            </w:tcBorders>
            <w:shd w:val="clear" w:color="auto" w:fill="auto"/>
            <w:noWrap/>
            <w:vAlign w:val="bottom"/>
            <w:hideMark/>
          </w:tcPr>
          <w:p w14:paraId="4D924384"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7</w:t>
            </w:r>
          </w:p>
        </w:tc>
        <w:tc>
          <w:tcPr>
            <w:tcW w:w="1120" w:type="dxa"/>
            <w:tcBorders>
              <w:top w:val="nil"/>
              <w:left w:val="nil"/>
              <w:bottom w:val="nil"/>
              <w:right w:val="nil"/>
            </w:tcBorders>
            <w:shd w:val="clear" w:color="auto" w:fill="auto"/>
            <w:noWrap/>
            <w:vAlign w:val="bottom"/>
            <w:hideMark/>
          </w:tcPr>
          <w:p w14:paraId="7F34EE99"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0.0476</w:t>
            </w:r>
          </w:p>
        </w:tc>
      </w:tr>
      <w:tr w:rsidR="00BF2A6F" w:rsidRPr="00A14DAA" w14:paraId="51D6DDCD"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53268248"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Tide level</w:t>
            </w:r>
          </w:p>
        </w:tc>
        <w:tc>
          <w:tcPr>
            <w:tcW w:w="960" w:type="dxa"/>
            <w:tcBorders>
              <w:top w:val="nil"/>
              <w:left w:val="nil"/>
              <w:bottom w:val="nil"/>
              <w:right w:val="nil"/>
            </w:tcBorders>
            <w:shd w:val="clear" w:color="auto" w:fill="auto"/>
            <w:noWrap/>
            <w:vAlign w:val="bottom"/>
            <w:hideMark/>
          </w:tcPr>
          <w:p w14:paraId="0760D3BC"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10.89</w:t>
            </w:r>
          </w:p>
        </w:tc>
        <w:tc>
          <w:tcPr>
            <w:tcW w:w="960" w:type="dxa"/>
            <w:tcBorders>
              <w:top w:val="nil"/>
              <w:left w:val="nil"/>
              <w:bottom w:val="nil"/>
              <w:right w:val="nil"/>
            </w:tcBorders>
            <w:shd w:val="clear" w:color="auto" w:fill="auto"/>
            <w:noWrap/>
            <w:vAlign w:val="bottom"/>
            <w:hideMark/>
          </w:tcPr>
          <w:p w14:paraId="28A78307"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w:t>
            </w:r>
          </w:p>
        </w:tc>
        <w:tc>
          <w:tcPr>
            <w:tcW w:w="1120" w:type="dxa"/>
            <w:tcBorders>
              <w:top w:val="nil"/>
              <w:left w:val="nil"/>
              <w:bottom w:val="nil"/>
              <w:right w:val="nil"/>
            </w:tcBorders>
            <w:shd w:val="clear" w:color="auto" w:fill="auto"/>
            <w:noWrap/>
            <w:vAlign w:val="bottom"/>
            <w:hideMark/>
          </w:tcPr>
          <w:p w14:paraId="3D5A7211"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0.0043</w:t>
            </w:r>
          </w:p>
        </w:tc>
      </w:tr>
      <w:tr w:rsidR="00BF2A6F" w:rsidRPr="00A14DAA" w14:paraId="52358F7E"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3B07E354"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Experiment x Time</w:t>
            </w:r>
          </w:p>
        </w:tc>
        <w:tc>
          <w:tcPr>
            <w:tcW w:w="960" w:type="dxa"/>
            <w:tcBorders>
              <w:top w:val="nil"/>
              <w:left w:val="nil"/>
              <w:bottom w:val="nil"/>
              <w:right w:val="nil"/>
            </w:tcBorders>
            <w:shd w:val="clear" w:color="auto" w:fill="auto"/>
            <w:noWrap/>
            <w:vAlign w:val="bottom"/>
            <w:hideMark/>
          </w:tcPr>
          <w:p w14:paraId="38A8EFE6"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29.22</w:t>
            </w:r>
          </w:p>
        </w:tc>
        <w:tc>
          <w:tcPr>
            <w:tcW w:w="960" w:type="dxa"/>
            <w:tcBorders>
              <w:top w:val="nil"/>
              <w:left w:val="nil"/>
              <w:bottom w:val="nil"/>
              <w:right w:val="nil"/>
            </w:tcBorders>
            <w:shd w:val="clear" w:color="auto" w:fill="auto"/>
            <w:noWrap/>
            <w:vAlign w:val="bottom"/>
            <w:hideMark/>
          </w:tcPr>
          <w:p w14:paraId="440810FD"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28</w:t>
            </w:r>
          </w:p>
        </w:tc>
        <w:tc>
          <w:tcPr>
            <w:tcW w:w="1120" w:type="dxa"/>
            <w:tcBorders>
              <w:top w:val="nil"/>
              <w:left w:val="nil"/>
              <w:bottom w:val="nil"/>
              <w:right w:val="nil"/>
            </w:tcBorders>
            <w:shd w:val="clear" w:color="auto" w:fill="auto"/>
            <w:noWrap/>
            <w:vAlign w:val="bottom"/>
            <w:hideMark/>
          </w:tcPr>
          <w:p w14:paraId="048089DD" w14:textId="77777777" w:rsidR="00BF2A6F" w:rsidRPr="00A14DAA" w:rsidRDefault="00BF2A6F" w:rsidP="00B8342E">
            <w:pPr>
              <w:spacing w:after="0" w:line="240" w:lineRule="auto"/>
              <w:jc w:val="right"/>
              <w:rPr>
                <w:rFonts w:ascii="Arial" w:eastAsia="Times New Roman" w:hAnsi="Arial" w:cs="Arial"/>
                <w:color w:val="000000"/>
                <w:sz w:val="20"/>
                <w:szCs w:val="20"/>
              </w:rPr>
            </w:pPr>
            <w:r w:rsidRPr="00A14DAA">
              <w:rPr>
                <w:rFonts w:ascii="Arial" w:eastAsia="Times New Roman" w:hAnsi="Arial" w:cs="Arial"/>
                <w:color w:val="000000"/>
                <w:sz w:val="20"/>
                <w:szCs w:val="20"/>
              </w:rPr>
              <w:t>0.4013</w:t>
            </w:r>
          </w:p>
        </w:tc>
      </w:tr>
      <w:tr w:rsidR="00BF2A6F" w:rsidRPr="00A14DAA" w14:paraId="607D418D"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6BCEB50E"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Experiments x Tide level</w:t>
            </w:r>
          </w:p>
        </w:tc>
        <w:tc>
          <w:tcPr>
            <w:tcW w:w="960" w:type="dxa"/>
            <w:tcBorders>
              <w:top w:val="nil"/>
              <w:left w:val="nil"/>
              <w:bottom w:val="nil"/>
              <w:right w:val="nil"/>
            </w:tcBorders>
            <w:shd w:val="clear" w:color="auto" w:fill="auto"/>
            <w:noWrap/>
            <w:vAlign w:val="bottom"/>
            <w:hideMark/>
          </w:tcPr>
          <w:p w14:paraId="7404C395"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48.58</w:t>
            </w:r>
          </w:p>
        </w:tc>
        <w:tc>
          <w:tcPr>
            <w:tcW w:w="960" w:type="dxa"/>
            <w:tcBorders>
              <w:top w:val="nil"/>
              <w:left w:val="nil"/>
              <w:bottom w:val="nil"/>
              <w:right w:val="nil"/>
            </w:tcBorders>
            <w:shd w:val="clear" w:color="auto" w:fill="auto"/>
            <w:noWrap/>
            <w:vAlign w:val="bottom"/>
            <w:hideMark/>
          </w:tcPr>
          <w:p w14:paraId="75D021BD"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8</w:t>
            </w:r>
          </w:p>
        </w:tc>
        <w:tc>
          <w:tcPr>
            <w:tcW w:w="1120" w:type="dxa"/>
            <w:tcBorders>
              <w:top w:val="nil"/>
              <w:left w:val="nil"/>
              <w:bottom w:val="nil"/>
              <w:right w:val="nil"/>
            </w:tcBorders>
            <w:shd w:val="clear" w:color="auto" w:fill="auto"/>
            <w:noWrap/>
            <w:vAlign w:val="bottom"/>
            <w:hideMark/>
          </w:tcPr>
          <w:p w14:paraId="4CAB3E2E"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r w:rsidR="00BF2A6F" w:rsidRPr="00A14DAA" w14:paraId="44878348"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4048AC11"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Time x Tide level</w:t>
            </w:r>
          </w:p>
        </w:tc>
        <w:tc>
          <w:tcPr>
            <w:tcW w:w="960" w:type="dxa"/>
            <w:tcBorders>
              <w:top w:val="nil"/>
              <w:left w:val="nil"/>
              <w:bottom w:val="nil"/>
              <w:right w:val="nil"/>
            </w:tcBorders>
            <w:shd w:val="clear" w:color="auto" w:fill="auto"/>
            <w:noWrap/>
            <w:vAlign w:val="bottom"/>
            <w:hideMark/>
          </w:tcPr>
          <w:p w14:paraId="3EFDECF4"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208.23</w:t>
            </w:r>
          </w:p>
        </w:tc>
        <w:tc>
          <w:tcPr>
            <w:tcW w:w="960" w:type="dxa"/>
            <w:tcBorders>
              <w:top w:val="nil"/>
              <w:left w:val="nil"/>
              <w:bottom w:val="nil"/>
              <w:right w:val="nil"/>
            </w:tcBorders>
            <w:shd w:val="clear" w:color="auto" w:fill="auto"/>
            <w:noWrap/>
            <w:vAlign w:val="bottom"/>
            <w:hideMark/>
          </w:tcPr>
          <w:p w14:paraId="2E78323F"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w:t>
            </w:r>
          </w:p>
        </w:tc>
        <w:tc>
          <w:tcPr>
            <w:tcW w:w="1120" w:type="dxa"/>
            <w:tcBorders>
              <w:top w:val="nil"/>
              <w:left w:val="nil"/>
              <w:bottom w:val="nil"/>
              <w:right w:val="nil"/>
            </w:tcBorders>
            <w:shd w:val="clear" w:color="auto" w:fill="auto"/>
            <w:noWrap/>
            <w:vAlign w:val="bottom"/>
            <w:hideMark/>
          </w:tcPr>
          <w:p w14:paraId="542C5A0D"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r w:rsidR="00BF2A6F" w:rsidRPr="00A14DAA" w14:paraId="36C8576C" w14:textId="77777777" w:rsidTr="00B8342E">
        <w:trPr>
          <w:trHeight w:val="300"/>
          <w:jc w:val="center"/>
        </w:trPr>
        <w:tc>
          <w:tcPr>
            <w:tcW w:w="3720" w:type="dxa"/>
            <w:tcBorders>
              <w:top w:val="nil"/>
              <w:left w:val="nil"/>
              <w:bottom w:val="single" w:sz="4" w:space="0" w:color="auto"/>
              <w:right w:val="nil"/>
            </w:tcBorders>
            <w:shd w:val="clear" w:color="auto" w:fill="auto"/>
            <w:noWrap/>
            <w:vAlign w:val="bottom"/>
            <w:hideMark/>
          </w:tcPr>
          <w:p w14:paraId="1DC443D7"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Experiment x Time x Tide level</w:t>
            </w:r>
          </w:p>
        </w:tc>
        <w:tc>
          <w:tcPr>
            <w:tcW w:w="960" w:type="dxa"/>
            <w:tcBorders>
              <w:top w:val="nil"/>
              <w:left w:val="nil"/>
              <w:bottom w:val="single" w:sz="4" w:space="0" w:color="auto"/>
              <w:right w:val="nil"/>
            </w:tcBorders>
            <w:shd w:val="clear" w:color="auto" w:fill="auto"/>
            <w:noWrap/>
            <w:vAlign w:val="bottom"/>
            <w:hideMark/>
          </w:tcPr>
          <w:p w14:paraId="0D6B4B0D"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109.24</w:t>
            </w:r>
          </w:p>
        </w:tc>
        <w:tc>
          <w:tcPr>
            <w:tcW w:w="960" w:type="dxa"/>
            <w:tcBorders>
              <w:top w:val="nil"/>
              <w:left w:val="nil"/>
              <w:bottom w:val="single" w:sz="4" w:space="0" w:color="auto"/>
              <w:right w:val="nil"/>
            </w:tcBorders>
            <w:shd w:val="clear" w:color="auto" w:fill="auto"/>
            <w:noWrap/>
            <w:vAlign w:val="bottom"/>
            <w:hideMark/>
          </w:tcPr>
          <w:p w14:paraId="682AF12F"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56</w:t>
            </w:r>
          </w:p>
        </w:tc>
        <w:tc>
          <w:tcPr>
            <w:tcW w:w="1120" w:type="dxa"/>
            <w:tcBorders>
              <w:top w:val="nil"/>
              <w:left w:val="nil"/>
              <w:bottom w:val="single" w:sz="4" w:space="0" w:color="auto"/>
              <w:right w:val="nil"/>
            </w:tcBorders>
            <w:shd w:val="clear" w:color="auto" w:fill="auto"/>
            <w:noWrap/>
            <w:vAlign w:val="bottom"/>
            <w:hideMark/>
          </w:tcPr>
          <w:p w14:paraId="52739282"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bl>
    <w:p w14:paraId="3ECEAE0A" w14:textId="77777777" w:rsidR="00BF2A6F" w:rsidRPr="00A14DAA" w:rsidRDefault="00BF2A6F" w:rsidP="00BF2A6F">
      <w:pPr>
        <w:jc w:val="both"/>
        <w:rPr>
          <w:rFonts w:ascii="Arial" w:hAnsi="Arial" w:cs="Arial"/>
        </w:rPr>
      </w:pPr>
    </w:p>
    <w:p w14:paraId="0EB9DE38" w14:textId="77777777" w:rsidR="00C1027D" w:rsidRPr="00A14DAA" w:rsidRDefault="00C1027D" w:rsidP="00BF2A6F">
      <w:pPr>
        <w:jc w:val="both"/>
        <w:rPr>
          <w:rFonts w:ascii="Arial" w:hAnsi="Arial" w:cs="Arial"/>
        </w:rPr>
      </w:pPr>
    </w:p>
    <w:p w14:paraId="48F76A40" w14:textId="44461E86" w:rsidR="00BF2A6F" w:rsidRPr="00A14DAA" w:rsidRDefault="00BF2A6F" w:rsidP="00BF2A6F">
      <w:pPr>
        <w:jc w:val="both"/>
        <w:rPr>
          <w:rFonts w:ascii="Arial" w:hAnsi="Arial" w:cs="Arial"/>
        </w:rPr>
      </w:pPr>
      <w:r w:rsidRPr="00A14DAA">
        <w:rPr>
          <w:rFonts w:ascii="Arial" w:hAnsi="Arial" w:cs="Arial"/>
        </w:rPr>
        <w:t xml:space="preserve">While being placed in water aided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in clams for the May, July, August, and September experiments, this was not the case for the June heatwave experiment. Herein, the vast majority of clams failed to </w:t>
      </w:r>
      <w:proofErr w:type="spellStart"/>
      <w:r w:rsidR="00A14DAA">
        <w:rPr>
          <w:rFonts w:ascii="Arial" w:hAnsi="Arial" w:cs="Arial"/>
        </w:rPr>
        <w:t>reburrow</w:t>
      </w:r>
      <w:proofErr w:type="spellEnd"/>
      <w:r w:rsidRPr="00A14DAA">
        <w:rPr>
          <w:rFonts w:ascii="Arial" w:hAnsi="Arial" w:cs="Arial"/>
        </w:rPr>
        <w:t xml:space="preserve"> within two hours of being fished, with the only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clams being in the deeper subtidal (further support for placing clams in deeper water). This was mirrored by </w:t>
      </w:r>
      <w:proofErr w:type="spellStart"/>
      <w:r w:rsidRPr="00A14DAA">
        <w:rPr>
          <w:rFonts w:ascii="Arial" w:hAnsi="Arial" w:cs="Arial"/>
        </w:rPr>
        <w:t>reburrowing</w:t>
      </w:r>
      <w:proofErr w:type="spellEnd"/>
      <w:r w:rsidRPr="00A14DAA">
        <w:rPr>
          <w:rFonts w:ascii="Arial" w:hAnsi="Arial" w:cs="Arial"/>
        </w:rPr>
        <w:t xml:space="preserve"> proportions after 24- and 48 hours in the main analysis as well. This finding provides further support that the June heatwave exerted physiological stress on tossed back sub-legal clams, ultimately negating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and leading to eventual death.</w:t>
      </w:r>
    </w:p>
    <w:p w14:paraId="56B3F2F0" w14:textId="77777777" w:rsidR="00BF2A6F" w:rsidRPr="00A14DAA" w:rsidRDefault="00BF2A6F" w:rsidP="00BF2A6F">
      <w:pPr>
        <w:jc w:val="both"/>
        <w:rPr>
          <w:rFonts w:ascii="Arial" w:hAnsi="Arial" w:cs="Arial"/>
        </w:rPr>
      </w:pPr>
    </w:p>
    <w:p w14:paraId="10507B5D" w14:textId="77777777" w:rsidR="002C5E04" w:rsidRPr="00A14DAA" w:rsidRDefault="002C5E04">
      <w:pPr>
        <w:rPr>
          <w:rFonts w:ascii="Arial" w:hAnsi="Arial" w:cs="Arial"/>
          <w:b/>
          <w:bCs/>
          <w:sz w:val="28"/>
          <w:szCs w:val="28"/>
        </w:rPr>
      </w:pPr>
      <w:r w:rsidRPr="00A14DAA">
        <w:rPr>
          <w:rFonts w:ascii="Arial" w:hAnsi="Arial" w:cs="Arial"/>
          <w:b/>
          <w:bCs/>
          <w:sz w:val="28"/>
          <w:szCs w:val="28"/>
        </w:rPr>
        <w:br w:type="page"/>
      </w:r>
    </w:p>
    <w:p w14:paraId="507BCB49" w14:textId="11F5732F" w:rsidR="00BF2A6F" w:rsidRPr="00A14DAA" w:rsidRDefault="00BF2A6F" w:rsidP="00BF2A6F">
      <w:pPr>
        <w:jc w:val="both"/>
        <w:rPr>
          <w:rFonts w:ascii="Arial" w:hAnsi="Arial" w:cs="Arial"/>
          <w:b/>
          <w:bCs/>
          <w:sz w:val="28"/>
          <w:szCs w:val="28"/>
        </w:rPr>
      </w:pPr>
      <w:r w:rsidRPr="00A14DAA">
        <w:rPr>
          <w:rFonts w:ascii="Arial" w:hAnsi="Arial" w:cs="Arial"/>
          <w:b/>
          <w:bCs/>
          <w:sz w:val="28"/>
          <w:szCs w:val="28"/>
        </w:rPr>
        <w:lastRenderedPageBreak/>
        <w:t>References</w:t>
      </w:r>
    </w:p>
    <w:p w14:paraId="57C1CFEE" w14:textId="77777777" w:rsidR="00143425" w:rsidRPr="00A14DAA" w:rsidRDefault="00143425" w:rsidP="00143425">
      <w:pPr>
        <w:ind w:left="450" w:hanging="450"/>
        <w:rPr>
          <w:rFonts w:ascii="Arial" w:hAnsi="Arial" w:cs="Arial"/>
        </w:rPr>
      </w:pPr>
      <w:r>
        <w:rPr>
          <w:rFonts w:ascii="Arial" w:hAnsi="Arial" w:cs="Arial"/>
        </w:rPr>
        <w:t xml:space="preserve">1. </w:t>
      </w:r>
      <w:r w:rsidRPr="00A14DAA">
        <w:rPr>
          <w:rFonts w:ascii="Arial" w:hAnsi="Arial" w:cs="Arial"/>
        </w:rPr>
        <w:t>Cheung</w:t>
      </w:r>
      <w:r>
        <w:rPr>
          <w:rFonts w:ascii="Arial" w:hAnsi="Arial" w:cs="Arial"/>
        </w:rPr>
        <w:t>,</w:t>
      </w:r>
      <w:r w:rsidRPr="00A14DAA">
        <w:rPr>
          <w:rFonts w:ascii="Arial" w:hAnsi="Arial" w:cs="Arial"/>
        </w:rPr>
        <w:t xml:space="preserve"> Y</w:t>
      </w:r>
      <w:r>
        <w:rPr>
          <w:rFonts w:ascii="Arial" w:hAnsi="Arial" w:cs="Arial"/>
        </w:rPr>
        <w:t>.</w:t>
      </w:r>
      <w:r w:rsidRPr="00A14DAA">
        <w:rPr>
          <w:rFonts w:ascii="Arial" w:hAnsi="Arial" w:cs="Arial"/>
        </w:rPr>
        <w:t>, Rabe-Hesketh</w:t>
      </w:r>
      <w:r>
        <w:rPr>
          <w:rFonts w:ascii="Arial" w:hAnsi="Arial" w:cs="Arial"/>
        </w:rPr>
        <w:t>,</w:t>
      </w:r>
      <w:r w:rsidRPr="00A14DAA">
        <w:rPr>
          <w:rFonts w:ascii="Arial" w:hAnsi="Arial" w:cs="Arial"/>
        </w:rPr>
        <w:t xml:space="preserve"> S</w:t>
      </w:r>
      <w:r>
        <w:rPr>
          <w:rFonts w:ascii="Arial" w:hAnsi="Arial" w:cs="Arial"/>
        </w:rPr>
        <w:t>.</w:t>
      </w:r>
      <w:r w:rsidRPr="00A14DAA">
        <w:rPr>
          <w:rFonts w:ascii="Arial" w:hAnsi="Arial" w:cs="Arial"/>
        </w:rPr>
        <w:t>, Dorie</w:t>
      </w:r>
      <w:r>
        <w:rPr>
          <w:rFonts w:ascii="Arial" w:hAnsi="Arial" w:cs="Arial"/>
        </w:rPr>
        <w:t>,</w:t>
      </w:r>
      <w:r w:rsidRPr="00A14DAA">
        <w:rPr>
          <w:rFonts w:ascii="Arial" w:hAnsi="Arial" w:cs="Arial"/>
        </w:rPr>
        <w:t xml:space="preserve"> V</w:t>
      </w:r>
      <w:r>
        <w:rPr>
          <w:rFonts w:ascii="Arial" w:hAnsi="Arial" w:cs="Arial"/>
        </w:rPr>
        <w:t>.</w:t>
      </w:r>
      <w:r w:rsidRPr="00A14DAA">
        <w:rPr>
          <w:rFonts w:ascii="Arial" w:hAnsi="Arial" w:cs="Arial"/>
        </w:rPr>
        <w:t>, Gelman</w:t>
      </w:r>
      <w:r>
        <w:rPr>
          <w:rFonts w:ascii="Arial" w:hAnsi="Arial" w:cs="Arial"/>
        </w:rPr>
        <w:t>,</w:t>
      </w:r>
      <w:r w:rsidRPr="00A14DAA">
        <w:rPr>
          <w:rFonts w:ascii="Arial" w:hAnsi="Arial" w:cs="Arial"/>
        </w:rPr>
        <w:t xml:space="preserve"> A</w:t>
      </w:r>
      <w:r>
        <w:rPr>
          <w:rFonts w:ascii="Arial" w:hAnsi="Arial" w:cs="Arial"/>
        </w:rPr>
        <w:t>.</w:t>
      </w:r>
      <w:r w:rsidRPr="00A14DAA">
        <w:rPr>
          <w:rFonts w:ascii="Arial" w:hAnsi="Arial" w:cs="Arial"/>
        </w:rPr>
        <w:t xml:space="preserve">, </w:t>
      </w:r>
      <w:r>
        <w:rPr>
          <w:rFonts w:ascii="Arial" w:hAnsi="Arial" w:cs="Arial"/>
        </w:rPr>
        <w:t xml:space="preserve">&amp; </w:t>
      </w:r>
      <w:r w:rsidRPr="00A14DAA">
        <w:rPr>
          <w:rFonts w:ascii="Arial" w:hAnsi="Arial" w:cs="Arial"/>
        </w:rPr>
        <w:t>Liu</w:t>
      </w:r>
      <w:r>
        <w:rPr>
          <w:rFonts w:ascii="Arial" w:hAnsi="Arial" w:cs="Arial"/>
        </w:rPr>
        <w:t>,</w:t>
      </w:r>
      <w:r w:rsidRPr="00A14DAA">
        <w:rPr>
          <w:rFonts w:ascii="Arial" w:hAnsi="Arial" w:cs="Arial"/>
        </w:rPr>
        <w:t xml:space="preserve"> J. A nondegenerate penalized likelihood estimator for variance parameters in multilevel models. </w:t>
      </w:r>
      <w:r w:rsidRPr="00B77A11">
        <w:rPr>
          <w:rFonts w:ascii="Arial" w:hAnsi="Arial" w:cs="Arial"/>
          <w:i/>
          <w:iCs/>
        </w:rPr>
        <w:t>Psychometrika</w:t>
      </w:r>
      <w:r w:rsidRPr="00A14DAA">
        <w:rPr>
          <w:rFonts w:ascii="Arial" w:hAnsi="Arial" w:cs="Arial"/>
        </w:rPr>
        <w:t xml:space="preserve"> </w:t>
      </w:r>
      <w:r w:rsidRPr="00B77A11">
        <w:rPr>
          <w:rFonts w:ascii="Arial" w:hAnsi="Arial" w:cs="Arial"/>
          <w:b/>
          <w:bCs/>
        </w:rPr>
        <w:t>78</w:t>
      </w:r>
      <w:r>
        <w:rPr>
          <w:rFonts w:ascii="Arial" w:hAnsi="Arial" w:cs="Arial"/>
        </w:rPr>
        <w:t>,</w:t>
      </w:r>
      <w:r w:rsidRPr="00A14DAA">
        <w:rPr>
          <w:rFonts w:ascii="Arial" w:hAnsi="Arial" w:cs="Arial"/>
        </w:rPr>
        <w:t xml:space="preserve"> 685</w:t>
      </w:r>
      <w:r>
        <w:rPr>
          <w:rFonts w:ascii="Arial" w:hAnsi="Arial" w:cs="Arial"/>
        </w:rPr>
        <w:t>–</w:t>
      </w:r>
      <w:r w:rsidRPr="00A14DAA">
        <w:rPr>
          <w:rFonts w:ascii="Arial" w:hAnsi="Arial" w:cs="Arial"/>
        </w:rPr>
        <w:t xml:space="preserve">709. </w:t>
      </w:r>
      <w:r>
        <w:rPr>
          <w:rFonts w:ascii="Arial" w:hAnsi="Arial" w:cs="Arial"/>
        </w:rPr>
        <w:t>(2</w:t>
      </w:r>
      <w:r w:rsidRPr="00A14DAA">
        <w:rPr>
          <w:rFonts w:ascii="Arial" w:hAnsi="Arial" w:cs="Arial"/>
        </w:rPr>
        <w:t>013</w:t>
      </w:r>
      <w:r>
        <w:rPr>
          <w:rFonts w:ascii="Arial" w:hAnsi="Arial" w:cs="Arial"/>
        </w:rPr>
        <w:t>)</w:t>
      </w:r>
      <w:r w:rsidRPr="00A14DAA">
        <w:rPr>
          <w:rFonts w:ascii="Arial" w:hAnsi="Arial" w:cs="Arial"/>
        </w:rPr>
        <w:t>.</w:t>
      </w:r>
    </w:p>
    <w:p w14:paraId="4152B4E7" w14:textId="77777777" w:rsidR="00143425" w:rsidRPr="00A14DAA" w:rsidRDefault="00143425" w:rsidP="00143425">
      <w:pPr>
        <w:ind w:left="450" w:hanging="450"/>
        <w:rPr>
          <w:rFonts w:ascii="Arial" w:hAnsi="Arial" w:cs="Arial"/>
        </w:rPr>
      </w:pPr>
      <w:r>
        <w:rPr>
          <w:rFonts w:ascii="Arial" w:hAnsi="Arial" w:cs="Arial"/>
        </w:rPr>
        <w:t xml:space="preserve">2. </w:t>
      </w:r>
      <w:proofErr w:type="spellStart"/>
      <w:r w:rsidRPr="00A14DAA">
        <w:rPr>
          <w:rFonts w:ascii="Arial" w:hAnsi="Arial" w:cs="Arial"/>
        </w:rPr>
        <w:t>Bolker</w:t>
      </w:r>
      <w:proofErr w:type="spellEnd"/>
      <w:r>
        <w:rPr>
          <w:rFonts w:ascii="Arial" w:hAnsi="Arial" w:cs="Arial"/>
        </w:rPr>
        <w:t>,</w:t>
      </w:r>
      <w:r w:rsidRPr="00A14DAA">
        <w:rPr>
          <w:rFonts w:ascii="Arial" w:hAnsi="Arial" w:cs="Arial"/>
        </w:rPr>
        <w:t xml:space="preserve"> B. GLMM worked examples [online]. Accessed 1 October 2024 from </w:t>
      </w:r>
      <w:hyperlink r:id="rId7" w:anchor="digression-complete-separation" w:history="1">
        <w:r w:rsidRPr="00A14DAA">
          <w:rPr>
            <w:rStyle w:val="Hyperlink"/>
            <w:rFonts w:ascii="Arial" w:hAnsi="Arial" w:cs="Arial"/>
          </w:rPr>
          <w:t>https://bbolker.github.io/mixedmodels-misc/ecostats_chap.html#digression-complete-separation</w:t>
        </w:r>
      </w:hyperlink>
      <w:r>
        <w:rPr>
          <w:rStyle w:val="Hyperlink"/>
          <w:rFonts w:ascii="Arial" w:hAnsi="Arial" w:cs="Arial"/>
        </w:rPr>
        <w:t>.</w:t>
      </w:r>
      <w:r w:rsidRPr="00A14DAA">
        <w:rPr>
          <w:rFonts w:ascii="Arial" w:hAnsi="Arial" w:cs="Arial"/>
        </w:rPr>
        <w:t xml:space="preserve"> </w:t>
      </w:r>
      <w:r>
        <w:rPr>
          <w:rFonts w:ascii="Arial" w:hAnsi="Arial" w:cs="Arial"/>
        </w:rPr>
        <w:t>(</w:t>
      </w:r>
      <w:r w:rsidRPr="00A14DAA">
        <w:rPr>
          <w:rFonts w:ascii="Arial" w:hAnsi="Arial" w:cs="Arial"/>
        </w:rPr>
        <w:t>2018</w:t>
      </w:r>
      <w:r>
        <w:rPr>
          <w:rFonts w:ascii="Arial" w:hAnsi="Arial" w:cs="Arial"/>
        </w:rPr>
        <w:t>).</w:t>
      </w:r>
    </w:p>
    <w:p w14:paraId="1CF2DAC9" w14:textId="77777777" w:rsidR="00143425" w:rsidRPr="00A14DAA" w:rsidRDefault="00143425" w:rsidP="00143425">
      <w:pPr>
        <w:ind w:left="450" w:hanging="450"/>
        <w:rPr>
          <w:rFonts w:ascii="Arial" w:hAnsi="Arial" w:cs="Arial"/>
        </w:rPr>
      </w:pPr>
      <w:r>
        <w:rPr>
          <w:rFonts w:ascii="Arial" w:hAnsi="Arial" w:cs="Arial"/>
        </w:rPr>
        <w:t xml:space="preserve">3. </w:t>
      </w:r>
      <w:r w:rsidRPr="00A14DAA">
        <w:rPr>
          <w:rFonts w:ascii="Arial" w:hAnsi="Arial" w:cs="Arial"/>
        </w:rPr>
        <w:t>Fox</w:t>
      </w:r>
      <w:r>
        <w:rPr>
          <w:rFonts w:ascii="Arial" w:hAnsi="Arial" w:cs="Arial"/>
        </w:rPr>
        <w:t>,</w:t>
      </w:r>
      <w:r w:rsidRPr="00A14DAA">
        <w:rPr>
          <w:rFonts w:ascii="Arial" w:hAnsi="Arial" w:cs="Arial"/>
        </w:rPr>
        <w:t xml:space="preserve"> J</w:t>
      </w:r>
      <w:r>
        <w:rPr>
          <w:rFonts w:ascii="Arial" w:hAnsi="Arial" w:cs="Arial"/>
        </w:rPr>
        <w:t>.</w:t>
      </w:r>
      <w:r w:rsidRPr="00A14DAA">
        <w:rPr>
          <w:rFonts w:ascii="Arial" w:hAnsi="Arial" w:cs="Arial"/>
        </w:rPr>
        <w:t>,</w:t>
      </w:r>
      <w:r>
        <w:rPr>
          <w:rFonts w:ascii="Arial" w:hAnsi="Arial" w:cs="Arial"/>
        </w:rPr>
        <w:t xml:space="preserve"> &amp;</w:t>
      </w:r>
      <w:r w:rsidRPr="00A14DAA">
        <w:rPr>
          <w:rFonts w:ascii="Arial" w:hAnsi="Arial" w:cs="Arial"/>
        </w:rPr>
        <w:t xml:space="preserve"> Weisberg</w:t>
      </w:r>
      <w:r>
        <w:rPr>
          <w:rFonts w:ascii="Arial" w:hAnsi="Arial" w:cs="Arial"/>
        </w:rPr>
        <w:t>,</w:t>
      </w:r>
      <w:r w:rsidRPr="00A14DAA">
        <w:rPr>
          <w:rFonts w:ascii="Arial" w:hAnsi="Arial" w:cs="Arial"/>
        </w:rPr>
        <w:t xml:space="preserve"> S. </w:t>
      </w:r>
      <w:r w:rsidRPr="00B77A11">
        <w:rPr>
          <w:rFonts w:ascii="Arial" w:hAnsi="Arial" w:cs="Arial"/>
          <w:i/>
          <w:iCs/>
        </w:rPr>
        <w:t xml:space="preserve">An R </w:t>
      </w:r>
      <w:r>
        <w:rPr>
          <w:rFonts w:ascii="Arial" w:hAnsi="Arial" w:cs="Arial"/>
          <w:i/>
          <w:iCs/>
        </w:rPr>
        <w:t>C</w:t>
      </w:r>
      <w:r w:rsidRPr="00B77A11">
        <w:rPr>
          <w:rFonts w:ascii="Arial" w:hAnsi="Arial" w:cs="Arial"/>
          <w:i/>
          <w:iCs/>
        </w:rPr>
        <w:t xml:space="preserve">ompanion to </w:t>
      </w:r>
      <w:r>
        <w:rPr>
          <w:rFonts w:ascii="Arial" w:hAnsi="Arial" w:cs="Arial"/>
          <w:i/>
          <w:iCs/>
        </w:rPr>
        <w:t>A</w:t>
      </w:r>
      <w:r w:rsidRPr="00B77A11">
        <w:rPr>
          <w:rFonts w:ascii="Arial" w:hAnsi="Arial" w:cs="Arial"/>
          <w:i/>
          <w:iCs/>
        </w:rPr>
        <w:t xml:space="preserve">pplied </w:t>
      </w:r>
      <w:r>
        <w:rPr>
          <w:rFonts w:ascii="Arial" w:hAnsi="Arial" w:cs="Arial"/>
          <w:i/>
          <w:iCs/>
        </w:rPr>
        <w:t>R</w:t>
      </w:r>
      <w:r w:rsidRPr="00B77A11">
        <w:rPr>
          <w:rFonts w:ascii="Arial" w:hAnsi="Arial" w:cs="Arial"/>
          <w:i/>
          <w:iCs/>
        </w:rPr>
        <w:t>egression (3rd ed.)</w:t>
      </w:r>
      <w:r w:rsidRPr="00A14DAA">
        <w:rPr>
          <w:rFonts w:ascii="Arial" w:hAnsi="Arial" w:cs="Arial"/>
        </w:rPr>
        <w:t xml:space="preserve">. </w:t>
      </w:r>
      <w:r>
        <w:rPr>
          <w:rFonts w:ascii="Arial" w:hAnsi="Arial" w:cs="Arial"/>
        </w:rPr>
        <w:t>(Sage, Thousand Oaks, 2019).</w:t>
      </w:r>
    </w:p>
    <w:p w14:paraId="2BC014D5" w14:textId="77777777" w:rsidR="00143425" w:rsidRPr="00A14DAA" w:rsidRDefault="00143425" w:rsidP="00143425">
      <w:pPr>
        <w:ind w:left="450" w:hanging="450"/>
        <w:rPr>
          <w:rFonts w:ascii="Arial" w:hAnsi="Arial" w:cs="Arial"/>
        </w:rPr>
      </w:pPr>
      <w:r>
        <w:rPr>
          <w:rFonts w:ascii="Arial" w:hAnsi="Arial" w:cs="Arial"/>
        </w:rPr>
        <w:t xml:space="preserve">4. </w:t>
      </w:r>
      <w:r w:rsidRPr="00A14439">
        <w:rPr>
          <w:rFonts w:ascii="Arial" w:hAnsi="Arial" w:cs="Arial"/>
        </w:rPr>
        <w:t xml:space="preserve">Ledoux, T., Clements, J.C., Gallant, D., Sonier, R., &amp; Miron, G. </w:t>
      </w:r>
      <w:r w:rsidRPr="00A14DAA">
        <w:rPr>
          <w:rFonts w:ascii="Arial" w:hAnsi="Arial" w:cs="Arial"/>
        </w:rPr>
        <w:t xml:space="preserve">Burrowing </w:t>
      </w:r>
      <w:proofErr w:type="spellStart"/>
      <w:r w:rsidRPr="00A14DAA">
        <w:rPr>
          <w:rFonts w:ascii="Arial" w:hAnsi="Arial" w:cs="Arial"/>
        </w:rPr>
        <w:t>behaviour</w:t>
      </w:r>
      <w:proofErr w:type="spellEnd"/>
      <w:r w:rsidRPr="00A14DAA">
        <w:rPr>
          <w:rFonts w:ascii="Arial" w:hAnsi="Arial" w:cs="Arial"/>
        </w:rPr>
        <w:t xml:space="preserve"> of soft-shell clams (</w:t>
      </w:r>
      <w:r w:rsidRPr="00A14DAA">
        <w:rPr>
          <w:rFonts w:ascii="Arial" w:hAnsi="Arial" w:cs="Arial"/>
          <w:i/>
          <w:iCs/>
        </w:rPr>
        <w:t>Mya arenaria</w:t>
      </w:r>
      <w:r w:rsidRPr="00A14DAA">
        <w:rPr>
          <w:rFonts w:ascii="Arial" w:hAnsi="Arial" w:cs="Arial"/>
        </w:rPr>
        <w:t xml:space="preserve">) following human disturbance. </w:t>
      </w:r>
      <w:r>
        <w:rPr>
          <w:rFonts w:ascii="Arial" w:hAnsi="Arial" w:cs="Arial"/>
          <w:i/>
          <w:iCs/>
        </w:rPr>
        <w:t>J. Exp. Mar. Biol. Ecol.</w:t>
      </w:r>
      <w:r w:rsidRPr="00A14DAA">
        <w:rPr>
          <w:rFonts w:ascii="Arial" w:hAnsi="Arial" w:cs="Arial"/>
        </w:rPr>
        <w:t xml:space="preserve"> </w:t>
      </w:r>
      <w:r w:rsidRPr="00A14439">
        <w:rPr>
          <w:rFonts w:ascii="Arial" w:hAnsi="Arial" w:cs="Arial"/>
          <w:b/>
          <w:bCs/>
        </w:rPr>
        <w:t>565</w:t>
      </w:r>
      <w:r>
        <w:rPr>
          <w:rFonts w:ascii="Arial" w:hAnsi="Arial" w:cs="Arial"/>
        </w:rPr>
        <w:t>,</w:t>
      </w:r>
      <w:r w:rsidRPr="00A14DAA">
        <w:rPr>
          <w:rFonts w:ascii="Arial" w:hAnsi="Arial" w:cs="Arial"/>
        </w:rPr>
        <w:t xml:space="preserve"> 151916. </w:t>
      </w:r>
      <w:r>
        <w:rPr>
          <w:rFonts w:ascii="Arial" w:hAnsi="Arial" w:cs="Arial"/>
        </w:rPr>
        <w:t>(</w:t>
      </w:r>
      <w:r w:rsidRPr="00A14439">
        <w:rPr>
          <w:rFonts w:ascii="Arial" w:hAnsi="Arial" w:cs="Arial"/>
        </w:rPr>
        <w:t>2023).</w:t>
      </w:r>
    </w:p>
    <w:p w14:paraId="02EBF19F" w14:textId="77777777" w:rsidR="00143425" w:rsidRDefault="00143425" w:rsidP="00143425">
      <w:pPr>
        <w:ind w:left="450" w:hanging="450"/>
        <w:rPr>
          <w:rFonts w:ascii="Arial" w:hAnsi="Arial" w:cs="Arial"/>
        </w:rPr>
      </w:pPr>
      <w:r>
        <w:rPr>
          <w:rFonts w:ascii="Arial" w:hAnsi="Arial" w:cs="Arial"/>
        </w:rPr>
        <w:t xml:space="preserve">5. </w:t>
      </w:r>
      <w:r w:rsidRPr="00A14DAA">
        <w:rPr>
          <w:rFonts w:ascii="Arial" w:hAnsi="Arial" w:cs="Arial"/>
        </w:rPr>
        <w:t>Trueman</w:t>
      </w:r>
      <w:r>
        <w:rPr>
          <w:rFonts w:ascii="Arial" w:hAnsi="Arial" w:cs="Arial"/>
        </w:rPr>
        <w:t>,</w:t>
      </w:r>
      <w:r w:rsidRPr="00A14DAA">
        <w:rPr>
          <w:rFonts w:ascii="Arial" w:hAnsi="Arial" w:cs="Arial"/>
        </w:rPr>
        <w:t xml:space="preserve"> E</w:t>
      </w:r>
      <w:r>
        <w:rPr>
          <w:rFonts w:ascii="Arial" w:hAnsi="Arial" w:cs="Arial"/>
        </w:rPr>
        <w:t>.</w:t>
      </w:r>
      <w:r w:rsidRPr="00A14DAA">
        <w:rPr>
          <w:rFonts w:ascii="Arial" w:hAnsi="Arial" w:cs="Arial"/>
        </w:rPr>
        <w:t xml:space="preserve">S. The burrowing process of </w:t>
      </w:r>
      <w:r w:rsidRPr="00A14DAA">
        <w:rPr>
          <w:rFonts w:ascii="Arial" w:hAnsi="Arial" w:cs="Arial"/>
          <w:i/>
          <w:iCs/>
        </w:rPr>
        <w:t>Dentalium</w:t>
      </w:r>
      <w:r w:rsidRPr="00A14DAA">
        <w:rPr>
          <w:rFonts w:ascii="Arial" w:hAnsi="Arial" w:cs="Arial"/>
        </w:rPr>
        <w:t xml:space="preserve"> (Scaphopoda). </w:t>
      </w:r>
      <w:r>
        <w:rPr>
          <w:rFonts w:ascii="Arial" w:hAnsi="Arial" w:cs="Arial"/>
          <w:i/>
          <w:iCs/>
        </w:rPr>
        <w:t>J. Zool.</w:t>
      </w:r>
      <w:r w:rsidRPr="00A14DAA">
        <w:rPr>
          <w:rFonts w:ascii="Arial" w:hAnsi="Arial" w:cs="Arial"/>
        </w:rPr>
        <w:t xml:space="preserve"> 154</w:t>
      </w:r>
      <w:r>
        <w:rPr>
          <w:rFonts w:ascii="Arial" w:hAnsi="Arial" w:cs="Arial"/>
        </w:rPr>
        <w:t>,</w:t>
      </w:r>
      <w:r w:rsidRPr="00A14DAA">
        <w:rPr>
          <w:rFonts w:ascii="Arial" w:hAnsi="Arial" w:cs="Arial"/>
        </w:rPr>
        <w:t xml:space="preserve"> 19</w:t>
      </w:r>
      <w:r>
        <w:rPr>
          <w:rFonts w:ascii="Arial" w:hAnsi="Arial" w:cs="Arial"/>
        </w:rPr>
        <w:t>–</w:t>
      </w:r>
      <w:r w:rsidRPr="00A14DAA">
        <w:rPr>
          <w:rFonts w:ascii="Arial" w:hAnsi="Arial" w:cs="Arial"/>
        </w:rPr>
        <w:t xml:space="preserve">27. </w:t>
      </w:r>
      <w:r>
        <w:rPr>
          <w:rFonts w:ascii="Arial" w:hAnsi="Arial" w:cs="Arial"/>
        </w:rPr>
        <w:t>(1</w:t>
      </w:r>
      <w:r w:rsidRPr="00A14DAA">
        <w:rPr>
          <w:rFonts w:ascii="Arial" w:hAnsi="Arial" w:cs="Arial"/>
        </w:rPr>
        <w:t>968</w:t>
      </w:r>
      <w:r>
        <w:rPr>
          <w:rFonts w:ascii="Arial" w:hAnsi="Arial" w:cs="Arial"/>
        </w:rPr>
        <w:t>)</w:t>
      </w:r>
      <w:r w:rsidRPr="00A14DAA">
        <w:rPr>
          <w:rFonts w:ascii="Arial" w:hAnsi="Arial" w:cs="Arial"/>
        </w:rPr>
        <w:t>.</w:t>
      </w:r>
    </w:p>
    <w:p w14:paraId="30A103C1" w14:textId="77777777" w:rsidR="00143425" w:rsidRPr="00A14DAA" w:rsidRDefault="00143425" w:rsidP="00143425">
      <w:pPr>
        <w:ind w:left="450" w:hanging="450"/>
        <w:rPr>
          <w:rFonts w:ascii="Arial" w:hAnsi="Arial" w:cs="Arial"/>
        </w:rPr>
      </w:pPr>
      <w:r>
        <w:rPr>
          <w:rFonts w:ascii="Arial" w:hAnsi="Arial" w:cs="Arial"/>
        </w:rPr>
        <w:t xml:space="preserve">6. </w:t>
      </w:r>
      <w:r w:rsidRPr="00A14DAA">
        <w:rPr>
          <w:rFonts w:ascii="Arial" w:hAnsi="Arial" w:cs="Arial"/>
        </w:rPr>
        <w:t>Clements</w:t>
      </w:r>
      <w:r>
        <w:rPr>
          <w:rFonts w:ascii="Arial" w:hAnsi="Arial" w:cs="Arial"/>
        </w:rPr>
        <w:t>,</w:t>
      </w:r>
      <w:r w:rsidRPr="00A14DAA">
        <w:rPr>
          <w:rFonts w:ascii="Arial" w:hAnsi="Arial" w:cs="Arial"/>
        </w:rPr>
        <w:t xml:space="preserve"> J</w:t>
      </w:r>
      <w:r>
        <w:rPr>
          <w:rFonts w:ascii="Arial" w:hAnsi="Arial" w:cs="Arial"/>
        </w:rPr>
        <w:t>.</w:t>
      </w:r>
      <w:r w:rsidRPr="00A14DAA">
        <w:rPr>
          <w:rFonts w:ascii="Arial" w:hAnsi="Arial" w:cs="Arial"/>
        </w:rPr>
        <w:t>C</w:t>
      </w:r>
      <w:r>
        <w:rPr>
          <w:rFonts w:ascii="Arial" w:hAnsi="Arial" w:cs="Arial"/>
        </w:rPr>
        <w:t>.</w:t>
      </w:r>
      <w:r w:rsidRPr="00A14DAA">
        <w:rPr>
          <w:rFonts w:ascii="Arial" w:hAnsi="Arial" w:cs="Arial"/>
        </w:rPr>
        <w:t>, Ramesh</w:t>
      </w:r>
      <w:r>
        <w:rPr>
          <w:rFonts w:ascii="Arial" w:hAnsi="Arial" w:cs="Arial"/>
        </w:rPr>
        <w:t>,</w:t>
      </w:r>
      <w:r w:rsidRPr="00A14DAA">
        <w:rPr>
          <w:rFonts w:ascii="Arial" w:hAnsi="Arial" w:cs="Arial"/>
        </w:rPr>
        <w:t xml:space="preserve"> K</w:t>
      </w:r>
      <w:r>
        <w:rPr>
          <w:rFonts w:ascii="Arial" w:hAnsi="Arial" w:cs="Arial"/>
        </w:rPr>
        <w:t>.</w:t>
      </w:r>
      <w:r w:rsidRPr="00A14DAA">
        <w:rPr>
          <w:rFonts w:ascii="Arial" w:hAnsi="Arial" w:cs="Arial"/>
        </w:rPr>
        <w:t xml:space="preserve">, </w:t>
      </w:r>
      <w:proofErr w:type="spellStart"/>
      <w:r w:rsidRPr="00A14DAA">
        <w:rPr>
          <w:rFonts w:ascii="Arial" w:hAnsi="Arial" w:cs="Arial"/>
        </w:rPr>
        <w:t>Nysveen</w:t>
      </w:r>
      <w:proofErr w:type="spellEnd"/>
      <w:r>
        <w:rPr>
          <w:rFonts w:ascii="Arial" w:hAnsi="Arial" w:cs="Arial"/>
        </w:rPr>
        <w:t>,</w:t>
      </w:r>
      <w:r w:rsidRPr="00A14DAA">
        <w:rPr>
          <w:rFonts w:ascii="Arial" w:hAnsi="Arial" w:cs="Arial"/>
        </w:rPr>
        <w:t xml:space="preserve"> J</w:t>
      </w:r>
      <w:r>
        <w:rPr>
          <w:rFonts w:ascii="Arial" w:hAnsi="Arial" w:cs="Arial"/>
        </w:rPr>
        <w:t>.</w:t>
      </w:r>
      <w:r w:rsidRPr="00A14DAA">
        <w:rPr>
          <w:rFonts w:ascii="Arial" w:hAnsi="Arial" w:cs="Arial"/>
        </w:rPr>
        <w:t>, Dupont</w:t>
      </w:r>
      <w:r>
        <w:rPr>
          <w:rFonts w:ascii="Arial" w:hAnsi="Arial" w:cs="Arial"/>
        </w:rPr>
        <w:t>,</w:t>
      </w:r>
      <w:r w:rsidRPr="00A14DAA">
        <w:rPr>
          <w:rFonts w:ascii="Arial" w:hAnsi="Arial" w:cs="Arial"/>
        </w:rPr>
        <w:t xml:space="preserve"> S</w:t>
      </w:r>
      <w:r>
        <w:rPr>
          <w:rFonts w:ascii="Arial" w:hAnsi="Arial" w:cs="Arial"/>
        </w:rPr>
        <w:t>.</w:t>
      </w:r>
      <w:r w:rsidRPr="00A14DAA">
        <w:rPr>
          <w:rFonts w:ascii="Arial" w:hAnsi="Arial" w:cs="Arial"/>
        </w:rPr>
        <w:t xml:space="preserve">, </w:t>
      </w:r>
      <w:r>
        <w:rPr>
          <w:rFonts w:ascii="Arial" w:hAnsi="Arial" w:cs="Arial"/>
        </w:rPr>
        <w:t xml:space="preserve">&amp; </w:t>
      </w:r>
      <w:r w:rsidRPr="00A14DAA">
        <w:rPr>
          <w:rFonts w:ascii="Arial" w:hAnsi="Arial" w:cs="Arial"/>
        </w:rPr>
        <w:t>Jutfelt</w:t>
      </w:r>
      <w:r>
        <w:rPr>
          <w:rFonts w:ascii="Arial" w:hAnsi="Arial" w:cs="Arial"/>
        </w:rPr>
        <w:t>,</w:t>
      </w:r>
      <w:r w:rsidRPr="00A14DAA">
        <w:rPr>
          <w:rFonts w:ascii="Arial" w:hAnsi="Arial" w:cs="Arial"/>
        </w:rPr>
        <w:t xml:space="preserve"> F. Animal size and sea water temperature, but not pH, influence a repeatable startle response </w:t>
      </w:r>
      <w:proofErr w:type="spellStart"/>
      <w:r w:rsidRPr="00A14DAA">
        <w:rPr>
          <w:rFonts w:ascii="Arial" w:hAnsi="Arial" w:cs="Arial"/>
        </w:rPr>
        <w:t>behaviour</w:t>
      </w:r>
      <w:proofErr w:type="spellEnd"/>
      <w:r w:rsidRPr="00A14DAA">
        <w:rPr>
          <w:rFonts w:ascii="Arial" w:hAnsi="Arial" w:cs="Arial"/>
        </w:rPr>
        <w:t xml:space="preserve"> in a wide-ranging marine </w:t>
      </w:r>
      <w:proofErr w:type="spellStart"/>
      <w:r w:rsidRPr="00A14DAA">
        <w:rPr>
          <w:rFonts w:ascii="Arial" w:hAnsi="Arial" w:cs="Arial"/>
        </w:rPr>
        <w:t>mollusc</w:t>
      </w:r>
      <w:proofErr w:type="spellEnd"/>
      <w:r w:rsidRPr="00A14DAA">
        <w:rPr>
          <w:rFonts w:ascii="Arial" w:hAnsi="Arial" w:cs="Arial"/>
        </w:rPr>
        <w:t xml:space="preserve">. </w:t>
      </w:r>
      <w:r>
        <w:rPr>
          <w:rFonts w:ascii="Arial" w:hAnsi="Arial" w:cs="Arial"/>
          <w:i/>
          <w:iCs/>
        </w:rPr>
        <w:t xml:space="preserve">Anim. </w:t>
      </w:r>
      <w:proofErr w:type="spellStart"/>
      <w:r>
        <w:rPr>
          <w:rFonts w:ascii="Arial" w:hAnsi="Arial" w:cs="Arial"/>
          <w:i/>
          <w:iCs/>
        </w:rPr>
        <w:t>Behav</w:t>
      </w:r>
      <w:proofErr w:type="spellEnd"/>
      <w:r>
        <w:rPr>
          <w:rFonts w:ascii="Arial" w:hAnsi="Arial" w:cs="Arial"/>
          <w:i/>
          <w:iCs/>
        </w:rPr>
        <w:t>.</w:t>
      </w:r>
      <w:r w:rsidRPr="00A14DAA">
        <w:rPr>
          <w:rFonts w:ascii="Arial" w:hAnsi="Arial" w:cs="Arial"/>
        </w:rPr>
        <w:t xml:space="preserve"> </w:t>
      </w:r>
      <w:r w:rsidRPr="00B77A11">
        <w:rPr>
          <w:rFonts w:ascii="Arial" w:hAnsi="Arial" w:cs="Arial"/>
          <w:b/>
          <w:bCs/>
        </w:rPr>
        <w:t>173</w:t>
      </w:r>
      <w:r>
        <w:rPr>
          <w:rFonts w:ascii="Arial" w:hAnsi="Arial" w:cs="Arial"/>
        </w:rPr>
        <w:t>,</w:t>
      </w:r>
      <w:r w:rsidRPr="00A14DAA">
        <w:rPr>
          <w:rFonts w:ascii="Arial" w:hAnsi="Arial" w:cs="Arial"/>
        </w:rPr>
        <w:t xml:space="preserve"> 191</w:t>
      </w:r>
      <w:r>
        <w:rPr>
          <w:rFonts w:ascii="Arial" w:hAnsi="Arial" w:cs="Arial"/>
        </w:rPr>
        <w:t>–</w:t>
      </w:r>
      <w:r w:rsidRPr="00A14DAA">
        <w:rPr>
          <w:rFonts w:ascii="Arial" w:hAnsi="Arial" w:cs="Arial"/>
        </w:rPr>
        <w:t>205.</w:t>
      </w:r>
      <w:r w:rsidRPr="00A14DAA">
        <w:t xml:space="preserve"> </w:t>
      </w:r>
      <w:r>
        <w:rPr>
          <w:rFonts w:ascii="Arial" w:hAnsi="Arial" w:cs="Arial"/>
        </w:rPr>
        <w:t>(</w:t>
      </w:r>
      <w:r w:rsidRPr="00A14DAA">
        <w:rPr>
          <w:rFonts w:ascii="Arial" w:hAnsi="Arial" w:cs="Arial"/>
        </w:rPr>
        <w:t>2021</w:t>
      </w:r>
      <w:r>
        <w:rPr>
          <w:rFonts w:ascii="Arial" w:hAnsi="Arial" w:cs="Arial"/>
        </w:rPr>
        <w:t>)</w:t>
      </w:r>
      <w:r w:rsidRPr="00A14DAA">
        <w:rPr>
          <w:rFonts w:ascii="Arial" w:hAnsi="Arial" w:cs="Arial"/>
        </w:rPr>
        <w:t>.</w:t>
      </w:r>
      <w:r w:rsidRPr="00306DFF">
        <w:t xml:space="preserve"> </w:t>
      </w:r>
    </w:p>
    <w:p w14:paraId="1764305A" w14:textId="763E90D3" w:rsidR="00C02B82" w:rsidRPr="00070FBB" w:rsidRDefault="00143425" w:rsidP="00143425">
      <w:pPr>
        <w:ind w:left="450" w:hanging="450"/>
      </w:pPr>
      <w:r>
        <w:rPr>
          <w:rFonts w:ascii="Arial" w:hAnsi="Arial" w:cs="Arial"/>
        </w:rPr>
        <w:t xml:space="preserve">7. </w:t>
      </w:r>
      <w:r w:rsidRPr="00A14DAA">
        <w:rPr>
          <w:rFonts w:ascii="Arial" w:hAnsi="Arial" w:cs="Arial"/>
        </w:rPr>
        <w:t>Hubert</w:t>
      </w:r>
      <w:r>
        <w:rPr>
          <w:rFonts w:ascii="Arial" w:hAnsi="Arial" w:cs="Arial"/>
        </w:rPr>
        <w:t>,</w:t>
      </w:r>
      <w:r w:rsidRPr="00A14DAA">
        <w:rPr>
          <w:rFonts w:ascii="Arial" w:hAnsi="Arial" w:cs="Arial"/>
        </w:rPr>
        <w:t xml:space="preserve"> J</w:t>
      </w:r>
      <w:r>
        <w:rPr>
          <w:rFonts w:ascii="Arial" w:hAnsi="Arial" w:cs="Arial"/>
        </w:rPr>
        <w:t>.</w:t>
      </w:r>
      <w:r w:rsidRPr="00A14DAA">
        <w:rPr>
          <w:rFonts w:ascii="Arial" w:hAnsi="Arial" w:cs="Arial"/>
        </w:rPr>
        <w:t>, Booms</w:t>
      </w:r>
      <w:r>
        <w:rPr>
          <w:rFonts w:ascii="Arial" w:hAnsi="Arial" w:cs="Arial"/>
        </w:rPr>
        <w:t>,</w:t>
      </w:r>
      <w:r w:rsidRPr="00A14DAA">
        <w:rPr>
          <w:rFonts w:ascii="Arial" w:hAnsi="Arial" w:cs="Arial"/>
        </w:rPr>
        <w:t xml:space="preserve"> E</w:t>
      </w:r>
      <w:r>
        <w:rPr>
          <w:rFonts w:ascii="Arial" w:hAnsi="Arial" w:cs="Arial"/>
        </w:rPr>
        <w:t>.</w:t>
      </w:r>
      <w:r w:rsidRPr="00A14DAA">
        <w:rPr>
          <w:rFonts w:ascii="Arial" w:hAnsi="Arial" w:cs="Arial"/>
        </w:rPr>
        <w:t xml:space="preserve">, </w:t>
      </w:r>
      <w:proofErr w:type="spellStart"/>
      <w:r w:rsidRPr="00A14DAA">
        <w:rPr>
          <w:rFonts w:ascii="Arial" w:hAnsi="Arial" w:cs="Arial"/>
        </w:rPr>
        <w:t>Witbaard</w:t>
      </w:r>
      <w:proofErr w:type="spellEnd"/>
      <w:r>
        <w:rPr>
          <w:rFonts w:ascii="Arial" w:hAnsi="Arial" w:cs="Arial"/>
        </w:rPr>
        <w:t>,</w:t>
      </w:r>
      <w:r w:rsidRPr="00A14DAA">
        <w:rPr>
          <w:rFonts w:ascii="Arial" w:hAnsi="Arial" w:cs="Arial"/>
        </w:rPr>
        <w:t xml:space="preserve"> R</w:t>
      </w:r>
      <w:r>
        <w:rPr>
          <w:rFonts w:ascii="Arial" w:hAnsi="Arial" w:cs="Arial"/>
        </w:rPr>
        <w:t>.</w:t>
      </w:r>
      <w:r w:rsidRPr="00A14DAA">
        <w:rPr>
          <w:rFonts w:ascii="Arial" w:hAnsi="Arial" w:cs="Arial"/>
        </w:rPr>
        <w:t xml:space="preserve">, </w:t>
      </w:r>
      <w:r>
        <w:rPr>
          <w:rFonts w:ascii="Arial" w:hAnsi="Arial" w:cs="Arial"/>
        </w:rPr>
        <w:t xml:space="preserve">&amp; </w:t>
      </w:r>
      <w:proofErr w:type="spellStart"/>
      <w:r w:rsidRPr="00A14DAA">
        <w:rPr>
          <w:rFonts w:ascii="Arial" w:hAnsi="Arial" w:cs="Arial"/>
        </w:rPr>
        <w:t>Slabbekoorn</w:t>
      </w:r>
      <w:proofErr w:type="spellEnd"/>
      <w:r>
        <w:rPr>
          <w:rFonts w:ascii="Arial" w:hAnsi="Arial" w:cs="Arial"/>
        </w:rPr>
        <w:t>,</w:t>
      </w:r>
      <w:r w:rsidRPr="00A14DAA">
        <w:rPr>
          <w:rFonts w:ascii="Arial" w:hAnsi="Arial" w:cs="Arial"/>
        </w:rPr>
        <w:t xml:space="preserve"> H. Responsiveness and habituation to repeated sound exposures and pulse trains in blue mussels. </w:t>
      </w:r>
      <w:r>
        <w:rPr>
          <w:rFonts w:ascii="Arial" w:hAnsi="Arial" w:cs="Arial"/>
          <w:i/>
          <w:iCs/>
        </w:rPr>
        <w:t>J. Exp. Mar. Biol. Ecol.</w:t>
      </w:r>
      <w:r w:rsidRPr="00A14DAA">
        <w:rPr>
          <w:rFonts w:ascii="Arial" w:hAnsi="Arial" w:cs="Arial"/>
        </w:rPr>
        <w:t xml:space="preserve"> </w:t>
      </w:r>
      <w:r w:rsidRPr="00B77A11">
        <w:rPr>
          <w:rFonts w:ascii="Arial" w:hAnsi="Arial" w:cs="Arial"/>
          <w:b/>
          <w:bCs/>
        </w:rPr>
        <w:t>547</w:t>
      </w:r>
      <w:r>
        <w:rPr>
          <w:rFonts w:ascii="Arial" w:hAnsi="Arial" w:cs="Arial"/>
        </w:rPr>
        <w:t>,</w:t>
      </w:r>
      <w:r w:rsidRPr="00A14DAA">
        <w:rPr>
          <w:rFonts w:ascii="Arial" w:hAnsi="Arial" w:cs="Arial"/>
        </w:rPr>
        <w:t xml:space="preserve"> 151668. </w:t>
      </w:r>
      <w:r w:rsidRPr="00070FBB">
        <w:rPr>
          <w:rFonts w:ascii="Arial" w:hAnsi="Arial" w:cs="Arial"/>
        </w:rPr>
        <w:t>(2022).</w:t>
      </w:r>
      <w:r w:rsidRPr="00306DFF">
        <w:t xml:space="preserve"> </w:t>
      </w:r>
      <w:r w:rsidR="00C02B82">
        <w:rPr>
          <w:rFonts w:ascii="Arial" w:hAnsi="Arial" w:cs="Arial"/>
        </w:rPr>
        <w:br w:type="page"/>
      </w:r>
    </w:p>
    <w:p w14:paraId="799FAB68" w14:textId="77777777" w:rsidR="00C02B82" w:rsidRPr="007B10C8" w:rsidRDefault="00C02B82" w:rsidP="00C02B82">
      <w:pPr>
        <w:suppressLineNumbers/>
        <w:rPr>
          <w:rFonts w:ascii="Arial" w:hAnsi="Arial" w:cs="Arial"/>
          <w:b/>
          <w:bCs/>
          <w:sz w:val="32"/>
          <w:szCs w:val="32"/>
        </w:rPr>
      </w:pPr>
      <w:r w:rsidRPr="007B10C8">
        <w:rPr>
          <w:rFonts w:ascii="Arial" w:hAnsi="Arial" w:cs="Arial"/>
          <w:b/>
          <w:bCs/>
          <w:sz w:val="32"/>
          <w:szCs w:val="32"/>
        </w:rPr>
        <w:lastRenderedPageBreak/>
        <w:t>Analyse supplémentaire</w:t>
      </w:r>
    </w:p>
    <w:p w14:paraId="7D7FB641" w14:textId="77777777" w:rsidR="00C02B82" w:rsidRPr="007B10C8" w:rsidRDefault="00C02B82" w:rsidP="00C02B82">
      <w:pPr>
        <w:suppressLineNumbers/>
        <w:rPr>
          <w:rFonts w:ascii="Arial" w:hAnsi="Arial" w:cs="Arial"/>
          <w:b/>
          <w:bCs/>
          <w:sz w:val="32"/>
          <w:szCs w:val="32"/>
        </w:rPr>
      </w:pPr>
    </w:p>
    <w:p w14:paraId="277FD706" w14:textId="0ECA5D25" w:rsidR="00C02B82" w:rsidRPr="007B10C8" w:rsidRDefault="00C02B82" w:rsidP="00C02B82">
      <w:pPr>
        <w:rPr>
          <w:rFonts w:ascii="Arial" w:hAnsi="Arial" w:cs="Arial"/>
          <w:sz w:val="24"/>
          <w:szCs w:val="24"/>
        </w:rPr>
      </w:pPr>
      <w:r w:rsidRPr="007B10C8">
        <w:rPr>
          <w:rFonts w:ascii="Arial" w:hAnsi="Arial" w:cs="Arial"/>
          <w:b/>
          <w:bCs/>
          <w:sz w:val="32"/>
          <w:szCs w:val="32"/>
        </w:rPr>
        <w:t xml:space="preserve">Matériel supplémentaire pour : </w:t>
      </w:r>
      <w:r w:rsidR="00070FBB">
        <w:rPr>
          <w:rFonts w:ascii="Arial" w:hAnsi="Arial" w:cs="Arial"/>
          <w:sz w:val="32"/>
          <w:szCs w:val="32"/>
        </w:rPr>
        <w:t>Fishing</w:t>
      </w:r>
      <w:r w:rsidR="00070FBB" w:rsidRPr="00C16566">
        <w:rPr>
          <w:rFonts w:ascii="Arial" w:hAnsi="Arial" w:cs="Arial"/>
          <w:sz w:val="32"/>
          <w:szCs w:val="32"/>
        </w:rPr>
        <w:t xml:space="preserve"> during extreme heatwave</w:t>
      </w:r>
      <w:r w:rsidR="00070FBB">
        <w:rPr>
          <w:rFonts w:ascii="Arial" w:hAnsi="Arial" w:cs="Arial"/>
          <w:sz w:val="32"/>
          <w:szCs w:val="32"/>
        </w:rPr>
        <w:t>s</w:t>
      </w:r>
      <w:r w:rsidR="00070FBB" w:rsidRPr="00C16566">
        <w:rPr>
          <w:rFonts w:ascii="Arial" w:hAnsi="Arial" w:cs="Arial"/>
          <w:sz w:val="32"/>
          <w:szCs w:val="32"/>
        </w:rPr>
        <w:t xml:space="preserve"> alters </w:t>
      </w:r>
      <w:r w:rsidR="00070FBB">
        <w:rPr>
          <w:rFonts w:ascii="Arial" w:hAnsi="Arial" w:cs="Arial"/>
          <w:sz w:val="32"/>
          <w:szCs w:val="32"/>
        </w:rPr>
        <w:t>ecological interactions</w:t>
      </w:r>
      <w:r w:rsidR="00070FBB" w:rsidRPr="00C16566">
        <w:rPr>
          <w:rFonts w:ascii="Arial" w:hAnsi="Arial" w:cs="Arial"/>
          <w:sz w:val="32"/>
          <w:szCs w:val="32"/>
        </w:rPr>
        <w:t xml:space="preserve"> and increases indirect fishing mortality in a ubiquitous nearshore system</w:t>
      </w:r>
    </w:p>
    <w:p w14:paraId="6E68BAF2" w14:textId="77777777" w:rsidR="00C02B82" w:rsidRPr="00125DFE" w:rsidRDefault="00C02B82" w:rsidP="00C02B82">
      <w:pPr>
        <w:rPr>
          <w:rFonts w:ascii="Arial" w:hAnsi="Arial" w:cs="Arial"/>
          <w:sz w:val="24"/>
          <w:szCs w:val="24"/>
          <w:lang w:val="fr-FR"/>
        </w:rPr>
      </w:pPr>
      <w:r w:rsidRPr="00125DFE">
        <w:rPr>
          <w:rFonts w:ascii="Arial" w:hAnsi="Arial" w:cs="Arial"/>
          <w:sz w:val="24"/>
          <w:szCs w:val="24"/>
          <w:lang w:val="fr-FR"/>
        </w:rPr>
        <w:t>Jeff C. Clements</w:t>
      </w:r>
      <w:r w:rsidRPr="00125DFE">
        <w:rPr>
          <w:rFonts w:ascii="Arial" w:hAnsi="Arial" w:cs="Arial"/>
          <w:sz w:val="24"/>
          <w:szCs w:val="24"/>
          <w:vertAlign w:val="superscript"/>
          <w:lang w:val="fr-FR"/>
        </w:rPr>
        <w:t>1,2</w:t>
      </w:r>
      <w:r w:rsidRPr="00125DFE">
        <w:rPr>
          <w:rFonts w:ascii="Arial" w:hAnsi="Arial" w:cs="Arial"/>
          <w:sz w:val="24"/>
          <w:szCs w:val="24"/>
          <w:lang w:val="fr-FR"/>
        </w:rPr>
        <w:t>, Sarah Harrison</w:t>
      </w:r>
      <w:r w:rsidRPr="00125DFE">
        <w:rPr>
          <w:rFonts w:ascii="Arial" w:hAnsi="Arial" w:cs="Arial"/>
          <w:sz w:val="24"/>
          <w:szCs w:val="24"/>
          <w:vertAlign w:val="superscript"/>
          <w:lang w:val="fr-FR"/>
        </w:rPr>
        <w:t>1,2</w:t>
      </w:r>
      <w:r w:rsidRPr="00125DFE">
        <w:rPr>
          <w:rFonts w:ascii="Arial" w:hAnsi="Arial" w:cs="Arial"/>
          <w:sz w:val="24"/>
          <w:szCs w:val="24"/>
          <w:lang w:val="fr-FR"/>
        </w:rPr>
        <w:t>, Mylène Roussel</w:t>
      </w:r>
      <w:r w:rsidRPr="00125DFE">
        <w:rPr>
          <w:rFonts w:ascii="Arial" w:hAnsi="Arial" w:cs="Arial"/>
          <w:sz w:val="24"/>
          <w:szCs w:val="24"/>
          <w:vertAlign w:val="superscript"/>
          <w:lang w:val="fr-FR"/>
        </w:rPr>
        <w:t>1</w:t>
      </w:r>
      <w:r w:rsidRPr="00125DFE">
        <w:rPr>
          <w:rFonts w:ascii="Arial" w:hAnsi="Arial" w:cs="Arial"/>
          <w:sz w:val="24"/>
          <w:szCs w:val="24"/>
          <w:lang w:val="fr-FR"/>
        </w:rPr>
        <w:t>, Jillian Hunt</w:t>
      </w:r>
      <w:r w:rsidRPr="00125DFE">
        <w:rPr>
          <w:rFonts w:ascii="Arial" w:hAnsi="Arial" w:cs="Arial"/>
          <w:sz w:val="24"/>
          <w:szCs w:val="24"/>
          <w:vertAlign w:val="superscript"/>
          <w:lang w:val="fr-FR"/>
        </w:rPr>
        <w:t>1</w:t>
      </w:r>
      <w:r w:rsidRPr="00125DFE">
        <w:rPr>
          <w:rFonts w:ascii="Arial" w:hAnsi="Arial" w:cs="Arial"/>
          <w:sz w:val="24"/>
          <w:szCs w:val="24"/>
          <w:lang w:val="fr-FR"/>
        </w:rPr>
        <w:t>, Brooke-Lyn Power</w:t>
      </w:r>
      <w:r w:rsidRPr="00125DFE">
        <w:rPr>
          <w:rFonts w:ascii="Arial" w:hAnsi="Arial" w:cs="Arial"/>
          <w:sz w:val="24"/>
          <w:szCs w:val="24"/>
          <w:vertAlign w:val="superscript"/>
          <w:lang w:val="fr-FR"/>
        </w:rPr>
        <w:t>1,2</w:t>
      </w:r>
      <w:r w:rsidRPr="00125DFE">
        <w:rPr>
          <w:rFonts w:ascii="Arial" w:hAnsi="Arial" w:cs="Arial"/>
          <w:sz w:val="24"/>
          <w:szCs w:val="24"/>
          <w:lang w:val="fr-FR"/>
        </w:rPr>
        <w:t>, Rémi Sonier</w:t>
      </w:r>
      <w:r w:rsidRPr="00125DFE">
        <w:rPr>
          <w:rFonts w:ascii="Arial" w:hAnsi="Arial" w:cs="Arial"/>
          <w:sz w:val="24"/>
          <w:szCs w:val="24"/>
          <w:vertAlign w:val="superscript"/>
          <w:lang w:val="fr-FR"/>
        </w:rPr>
        <w:t>1</w:t>
      </w:r>
      <w:r w:rsidRPr="00125DFE">
        <w:rPr>
          <w:rFonts w:ascii="Arial" w:hAnsi="Arial" w:cs="Arial"/>
          <w:sz w:val="24"/>
          <w:szCs w:val="24"/>
          <w:lang w:val="fr-FR"/>
        </w:rPr>
        <w:t xml:space="preserve"> </w:t>
      </w:r>
    </w:p>
    <w:p w14:paraId="42D8D7D7" w14:textId="77777777" w:rsidR="00C02B82" w:rsidRPr="00125DFE" w:rsidRDefault="00C02B82" w:rsidP="00C02B82">
      <w:pPr>
        <w:suppressLineNumbers/>
        <w:rPr>
          <w:rFonts w:ascii="Arial" w:hAnsi="Arial" w:cs="Arial"/>
          <w:i/>
          <w:iCs/>
          <w:sz w:val="20"/>
          <w:szCs w:val="20"/>
          <w:lang w:val="fr-FR"/>
        </w:rPr>
      </w:pPr>
    </w:p>
    <w:p w14:paraId="13DD2BC0" w14:textId="77777777" w:rsidR="00C02B82" w:rsidRPr="005D4D02" w:rsidRDefault="00C02B82" w:rsidP="00C02B82">
      <w:pPr>
        <w:tabs>
          <w:tab w:val="left" w:pos="180"/>
        </w:tabs>
        <w:ind w:left="90" w:hanging="90"/>
        <w:rPr>
          <w:rFonts w:ascii="Arial" w:hAnsi="Arial" w:cs="Arial"/>
          <w:i/>
          <w:iCs/>
          <w:sz w:val="20"/>
          <w:szCs w:val="20"/>
          <w:lang w:val="fr-CA"/>
        </w:rPr>
      </w:pPr>
      <w:r w:rsidRPr="005D4D02">
        <w:rPr>
          <w:rFonts w:ascii="Arial" w:hAnsi="Arial" w:cs="Arial"/>
          <w:i/>
          <w:iCs/>
          <w:sz w:val="20"/>
          <w:szCs w:val="20"/>
          <w:vertAlign w:val="superscript"/>
          <w:lang w:val="fr-CA"/>
        </w:rPr>
        <w:t>1</w:t>
      </w:r>
      <w:r w:rsidRPr="005D4D02">
        <w:rPr>
          <w:rFonts w:ascii="Arial" w:hAnsi="Arial" w:cs="Arial"/>
          <w:i/>
          <w:iCs/>
          <w:sz w:val="20"/>
          <w:szCs w:val="20"/>
          <w:vertAlign w:val="superscript"/>
          <w:lang w:val="fr-CA"/>
        </w:rPr>
        <w:tab/>
      </w:r>
      <w:r w:rsidRPr="005D4D02">
        <w:rPr>
          <w:rFonts w:ascii="Arial" w:hAnsi="Arial" w:cs="Arial"/>
          <w:i/>
          <w:iCs/>
          <w:sz w:val="20"/>
          <w:szCs w:val="20"/>
          <w:vertAlign w:val="superscript"/>
          <w:lang w:val="fr-CA"/>
        </w:rPr>
        <w:tab/>
      </w:r>
      <w:r w:rsidRPr="005D4D02">
        <w:rPr>
          <w:rFonts w:ascii="Arial" w:hAnsi="Arial" w:cs="Arial"/>
          <w:i/>
          <w:iCs/>
          <w:sz w:val="20"/>
          <w:szCs w:val="20"/>
          <w:lang w:val="fr-CA"/>
        </w:rPr>
        <w:t>P</w:t>
      </w:r>
      <w:r>
        <w:rPr>
          <w:rFonts w:ascii="Arial" w:hAnsi="Arial" w:cs="Arial"/>
          <w:i/>
          <w:iCs/>
          <w:sz w:val="20"/>
          <w:szCs w:val="20"/>
          <w:lang w:val="fr-CA"/>
        </w:rPr>
        <w:t>êches et Océans</w:t>
      </w:r>
      <w:r w:rsidRPr="005D4D02">
        <w:rPr>
          <w:rFonts w:ascii="Arial" w:hAnsi="Arial" w:cs="Arial"/>
          <w:i/>
          <w:iCs/>
          <w:sz w:val="20"/>
          <w:szCs w:val="20"/>
          <w:lang w:val="fr-CA"/>
        </w:rPr>
        <w:t xml:space="preserve"> Canada, 343 </w:t>
      </w:r>
      <w:r>
        <w:rPr>
          <w:rFonts w:ascii="Arial" w:hAnsi="Arial" w:cs="Arial"/>
          <w:i/>
          <w:iCs/>
          <w:sz w:val="20"/>
          <w:szCs w:val="20"/>
          <w:lang w:val="fr-CA"/>
        </w:rPr>
        <w:t xml:space="preserve">Avenue </w:t>
      </w:r>
      <w:r w:rsidRPr="005D4D02">
        <w:rPr>
          <w:rFonts w:ascii="Arial" w:hAnsi="Arial" w:cs="Arial"/>
          <w:i/>
          <w:iCs/>
          <w:sz w:val="20"/>
          <w:szCs w:val="20"/>
          <w:lang w:val="fr-CA"/>
        </w:rPr>
        <w:t>Universit</w:t>
      </w:r>
      <w:r>
        <w:rPr>
          <w:rFonts w:ascii="Arial" w:hAnsi="Arial" w:cs="Arial"/>
          <w:i/>
          <w:iCs/>
          <w:sz w:val="20"/>
          <w:szCs w:val="20"/>
          <w:lang w:val="fr-CA"/>
        </w:rPr>
        <w:t>é</w:t>
      </w:r>
      <w:r w:rsidRPr="005D4D02">
        <w:rPr>
          <w:rFonts w:ascii="Arial" w:hAnsi="Arial" w:cs="Arial"/>
          <w:i/>
          <w:iCs/>
          <w:sz w:val="20"/>
          <w:szCs w:val="20"/>
          <w:lang w:val="fr-CA"/>
        </w:rPr>
        <w:t>., Moncton, NB E1C 9B6, Canada</w:t>
      </w:r>
    </w:p>
    <w:p w14:paraId="26E413A8" w14:textId="77777777" w:rsidR="00C02B82" w:rsidRPr="001E484E" w:rsidRDefault="00C02B82" w:rsidP="00C02B82">
      <w:pPr>
        <w:tabs>
          <w:tab w:val="left" w:pos="180"/>
        </w:tabs>
        <w:ind w:left="180" w:hanging="180"/>
        <w:rPr>
          <w:rFonts w:ascii="Arial" w:hAnsi="Arial" w:cs="Arial"/>
          <w:i/>
          <w:iCs/>
          <w:sz w:val="20"/>
          <w:szCs w:val="20"/>
        </w:rPr>
      </w:pPr>
      <w:r w:rsidRPr="001E484E">
        <w:rPr>
          <w:rFonts w:ascii="Arial" w:hAnsi="Arial" w:cs="Arial"/>
          <w:i/>
          <w:iCs/>
          <w:sz w:val="20"/>
          <w:szCs w:val="20"/>
          <w:vertAlign w:val="superscript"/>
        </w:rPr>
        <w:t xml:space="preserve">2 </w:t>
      </w:r>
      <w:r w:rsidRPr="001E484E">
        <w:rPr>
          <w:rFonts w:ascii="Arial" w:hAnsi="Arial" w:cs="Arial"/>
          <w:i/>
          <w:iCs/>
          <w:sz w:val="20"/>
          <w:szCs w:val="20"/>
          <w:vertAlign w:val="superscript"/>
        </w:rPr>
        <w:tab/>
      </w:r>
      <w:r w:rsidRPr="001E484E">
        <w:rPr>
          <w:rFonts w:ascii="Arial" w:hAnsi="Arial" w:cs="Arial"/>
          <w:i/>
          <w:iCs/>
          <w:sz w:val="20"/>
          <w:szCs w:val="20"/>
        </w:rPr>
        <w:t>Department of Biological Sciences, University of New Brunswick, 100 Tucker Park Rd., Saint John, NB E2L 4L5, Canada</w:t>
      </w:r>
    </w:p>
    <w:p w14:paraId="16D2E2A2" w14:textId="77777777" w:rsidR="00C02B82" w:rsidRPr="001E484E" w:rsidRDefault="00C02B82" w:rsidP="00C02B82">
      <w:pPr>
        <w:suppressLineNumbers/>
        <w:rPr>
          <w:rFonts w:ascii="Arial" w:hAnsi="Arial" w:cs="Arial"/>
          <w:b/>
          <w:bCs/>
          <w:sz w:val="20"/>
          <w:szCs w:val="20"/>
        </w:rPr>
      </w:pPr>
    </w:p>
    <w:p w14:paraId="334D2915" w14:textId="77777777" w:rsidR="00C02B82" w:rsidRPr="00125DFE" w:rsidRDefault="00C02B82" w:rsidP="00C02B82">
      <w:pPr>
        <w:spacing w:after="0" w:line="240" w:lineRule="auto"/>
        <w:rPr>
          <w:rFonts w:ascii="Arial" w:hAnsi="Arial" w:cs="Arial"/>
          <w:sz w:val="20"/>
          <w:szCs w:val="20"/>
          <w:lang w:val="fr-FR"/>
        </w:rPr>
      </w:pPr>
      <w:r w:rsidRPr="00125DFE">
        <w:rPr>
          <w:rFonts w:ascii="Arial" w:hAnsi="Arial" w:cs="Arial"/>
          <w:b/>
          <w:bCs/>
          <w:sz w:val="20"/>
          <w:szCs w:val="20"/>
          <w:lang w:val="fr-FR"/>
        </w:rPr>
        <w:t xml:space="preserve">Correspondance: </w:t>
      </w:r>
      <w:r w:rsidRPr="00125DFE">
        <w:rPr>
          <w:rFonts w:ascii="Arial" w:hAnsi="Arial" w:cs="Arial"/>
          <w:b/>
          <w:bCs/>
          <w:sz w:val="20"/>
          <w:szCs w:val="20"/>
          <w:lang w:val="fr-FR"/>
        </w:rPr>
        <w:tab/>
      </w:r>
      <w:r w:rsidRPr="00125DFE">
        <w:rPr>
          <w:rFonts w:ascii="Arial" w:hAnsi="Arial" w:cs="Arial"/>
          <w:sz w:val="20"/>
          <w:szCs w:val="20"/>
          <w:lang w:val="fr-FR"/>
        </w:rPr>
        <w:t>Jeff C. Clements, PhD</w:t>
      </w:r>
    </w:p>
    <w:p w14:paraId="322DE85E" w14:textId="77777777" w:rsidR="00C02B82" w:rsidRPr="005D4D02" w:rsidRDefault="00C02B82" w:rsidP="00C02B82">
      <w:pPr>
        <w:spacing w:after="0" w:line="240" w:lineRule="auto"/>
        <w:rPr>
          <w:rFonts w:ascii="Arial" w:hAnsi="Arial" w:cs="Arial"/>
          <w:sz w:val="20"/>
          <w:szCs w:val="20"/>
          <w:lang w:val="fr-CA"/>
        </w:rPr>
      </w:pPr>
      <w:r w:rsidRPr="00125DFE">
        <w:rPr>
          <w:rFonts w:ascii="Arial" w:hAnsi="Arial" w:cs="Arial"/>
          <w:sz w:val="20"/>
          <w:szCs w:val="20"/>
          <w:lang w:val="fr-FR"/>
        </w:rPr>
        <w:tab/>
      </w:r>
      <w:r w:rsidRPr="00125DFE">
        <w:rPr>
          <w:rFonts w:ascii="Arial" w:hAnsi="Arial" w:cs="Arial"/>
          <w:sz w:val="20"/>
          <w:szCs w:val="20"/>
          <w:lang w:val="fr-FR"/>
        </w:rPr>
        <w:tab/>
      </w:r>
      <w:r w:rsidRPr="00125DFE">
        <w:rPr>
          <w:rFonts w:ascii="Arial" w:hAnsi="Arial" w:cs="Arial"/>
          <w:sz w:val="20"/>
          <w:szCs w:val="20"/>
          <w:lang w:val="fr-FR"/>
        </w:rPr>
        <w:tab/>
      </w:r>
      <w:r w:rsidRPr="005D4D02">
        <w:rPr>
          <w:rFonts w:ascii="Arial" w:hAnsi="Arial" w:cs="Arial"/>
          <w:sz w:val="20"/>
          <w:szCs w:val="20"/>
          <w:lang w:val="fr-CA"/>
        </w:rPr>
        <w:t xml:space="preserve">Pêches et Océans Canada, </w:t>
      </w:r>
      <w:r>
        <w:rPr>
          <w:rFonts w:ascii="Arial" w:hAnsi="Arial" w:cs="Arial"/>
          <w:sz w:val="20"/>
          <w:szCs w:val="20"/>
          <w:lang w:val="fr-CA"/>
        </w:rPr>
        <w:t>Région du Golfe</w:t>
      </w:r>
    </w:p>
    <w:p w14:paraId="26381A8B" w14:textId="77777777" w:rsidR="00C02B82" w:rsidRPr="007B6F37" w:rsidRDefault="00C02B82" w:rsidP="00C02B82">
      <w:pPr>
        <w:spacing w:after="0" w:line="240" w:lineRule="auto"/>
        <w:rPr>
          <w:rFonts w:ascii="Arial" w:hAnsi="Arial" w:cs="Arial"/>
          <w:sz w:val="20"/>
          <w:szCs w:val="20"/>
          <w:lang w:val="fr-FR"/>
        </w:rPr>
      </w:pPr>
      <w:r w:rsidRPr="005D4D02">
        <w:rPr>
          <w:rFonts w:ascii="Arial" w:hAnsi="Arial" w:cs="Arial"/>
          <w:sz w:val="20"/>
          <w:szCs w:val="20"/>
          <w:lang w:val="fr-CA"/>
        </w:rPr>
        <w:tab/>
      </w:r>
      <w:r w:rsidRPr="005D4D02">
        <w:rPr>
          <w:rFonts w:ascii="Arial" w:hAnsi="Arial" w:cs="Arial"/>
          <w:sz w:val="20"/>
          <w:szCs w:val="20"/>
          <w:lang w:val="fr-CA"/>
        </w:rPr>
        <w:tab/>
      </w:r>
      <w:r w:rsidRPr="005D4D02">
        <w:rPr>
          <w:rFonts w:ascii="Arial" w:hAnsi="Arial" w:cs="Arial"/>
          <w:sz w:val="20"/>
          <w:szCs w:val="20"/>
          <w:lang w:val="fr-CA"/>
        </w:rPr>
        <w:tab/>
      </w:r>
      <w:r w:rsidRPr="007B6F37">
        <w:rPr>
          <w:rFonts w:ascii="Arial" w:hAnsi="Arial" w:cs="Arial"/>
          <w:sz w:val="20"/>
          <w:szCs w:val="20"/>
          <w:lang w:val="fr-FR"/>
        </w:rPr>
        <w:t>343 Avenue Université, Moncton, NB E1C 9B6, Canada</w:t>
      </w:r>
    </w:p>
    <w:p w14:paraId="515F0968" w14:textId="77777777" w:rsidR="00C02B82" w:rsidRPr="005D4D02" w:rsidRDefault="00C02B82" w:rsidP="00C02B82">
      <w:pPr>
        <w:spacing w:after="0" w:line="240" w:lineRule="auto"/>
        <w:rPr>
          <w:rFonts w:ascii="Arial" w:hAnsi="Arial" w:cs="Arial"/>
          <w:sz w:val="20"/>
          <w:szCs w:val="20"/>
          <w:lang w:val="fr-CA"/>
        </w:rPr>
      </w:pPr>
      <w:r w:rsidRPr="007B6F37">
        <w:rPr>
          <w:rFonts w:ascii="Arial" w:hAnsi="Arial" w:cs="Arial"/>
          <w:sz w:val="20"/>
          <w:szCs w:val="20"/>
          <w:lang w:val="fr-FR"/>
        </w:rPr>
        <w:tab/>
      </w:r>
      <w:r w:rsidRPr="007B6F37">
        <w:rPr>
          <w:rFonts w:ascii="Arial" w:hAnsi="Arial" w:cs="Arial"/>
          <w:sz w:val="20"/>
          <w:szCs w:val="20"/>
          <w:lang w:val="fr-FR"/>
        </w:rPr>
        <w:tab/>
      </w:r>
      <w:r w:rsidRPr="007B6F37">
        <w:rPr>
          <w:rFonts w:ascii="Arial" w:hAnsi="Arial" w:cs="Arial"/>
          <w:sz w:val="20"/>
          <w:szCs w:val="20"/>
          <w:lang w:val="fr-FR"/>
        </w:rPr>
        <w:tab/>
      </w:r>
      <w:r>
        <w:rPr>
          <w:rFonts w:ascii="Arial" w:hAnsi="Arial" w:cs="Arial"/>
          <w:sz w:val="20"/>
          <w:szCs w:val="20"/>
          <w:lang w:val="fr-FR"/>
        </w:rPr>
        <w:t>Courriel</w:t>
      </w:r>
      <w:r w:rsidRPr="005D4D02">
        <w:rPr>
          <w:rFonts w:ascii="Arial" w:hAnsi="Arial" w:cs="Arial"/>
          <w:sz w:val="20"/>
          <w:szCs w:val="20"/>
          <w:lang w:val="fr-CA"/>
        </w:rPr>
        <w:t xml:space="preserve">: </w:t>
      </w:r>
      <w:hyperlink r:id="rId8" w:history="1">
        <w:r w:rsidRPr="005D4D02">
          <w:rPr>
            <w:rStyle w:val="Hyperlink"/>
            <w:rFonts w:ascii="Arial" w:hAnsi="Arial" w:cs="Arial"/>
            <w:sz w:val="20"/>
            <w:szCs w:val="20"/>
            <w:lang w:val="fr-CA"/>
          </w:rPr>
          <w:t>jeffery.clements@dfo-mpo.gc.ca</w:t>
        </w:r>
      </w:hyperlink>
      <w:r w:rsidRPr="005D4D02">
        <w:rPr>
          <w:rFonts w:ascii="Arial" w:hAnsi="Arial" w:cs="Arial"/>
          <w:sz w:val="20"/>
          <w:szCs w:val="20"/>
          <w:lang w:val="fr-CA"/>
        </w:rPr>
        <w:t xml:space="preserve"> </w:t>
      </w:r>
    </w:p>
    <w:p w14:paraId="45F8BC7D" w14:textId="77777777" w:rsidR="00C02B82" w:rsidRPr="001E484E" w:rsidRDefault="00C02B82" w:rsidP="00C02B82">
      <w:pPr>
        <w:spacing w:after="0" w:line="240" w:lineRule="auto"/>
        <w:rPr>
          <w:rFonts w:ascii="Arial" w:hAnsi="Arial" w:cs="Arial"/>
          <w:sz w:val="20"/>
          <w:szCs w:val="20"/>
        </w:rPr>
      </w:pPr>
      <w:r w:rsidRPr="005D4D02">
        <w:rPr>
          <w:rFonts w:ascii="Arial" w:hAnsi="Arial" w:cs="Arial"/>
          <w:sz w:val="20"/>
          <w:szCs w:val="20"/>
          <w:lang w:val="fr-CA"/>
        </w:rPr>
        <w:tab/>
      </w:r>
      <w:r w:rsidRPr="005D4D02">
        <w:rPr>
          <w:rFonts w:ascii="Arial" w:hAnsi="Arial" w:cs="Arial"/>
          <w:sz w:val="20"/>
          <w:szCs w:val="20"/>
          <w:lang w:val="fr-CA"/>
        </w:rPr>
        <w:tab/>
      </w:r>
      <w:r w:rsidRPr="005D4D02">
        <w:rPr>
          <w:rFonts w:ascii="Arial" w:hAnsi="Arial" w:cs="Arial"/>
          <w:sz w:val="20"/>
          <w:szCs w:val="20"/>
          <w:lang w:val="fr-CA"/>
        </w:rPr>
        <w:tab/>
      </w:r>
      <w:r w:rsidRPr="001E484E">
        <w:rPr>
          <w:rFonts w:ascii="Arial" w:hAnsi="Arial" w:cs="Arial"/>
          <w:sz w:val="20"/>
          <w:szCs w:val="20"/>
        </w:rPr>
        <w:t>Tel: +1 (506) 866-6655</w:t>
      </w:r>
    </w:p>
    <w:p w14:paraId="7263DBDA" w14:textId="77777777" w:rsidR="00C02B82" w:rsidRPr="001E484E" w:rsidRDefault="00C02B82" w:rsidP="00C02B82">
      <w:pPr>
        <w:spacing w:after="0" w:line="240" w:lineRule="auto"/>
        <w:ind w:left="1440" w:firstLine="720"/>
        <w:rPr>
          <w:rFonts w:ascii="Arial" w:hAnsi="Arial" w:cs="Arial"/>
          <w:sz w:val="20"/>
          <w:szCs w:val="20"/>
        </w:rPr>
      </w:pPr>
      <w:r w:rsidRPr="001E484E">
        <w:rPr>
          <w:rFonts w:ascii="Arial" w:hAnsi="Arial" w:cs="Arial"/>
          <w:sz w:val="20"/>
          <w:szCs w:val="20"/>
        </w:rPr>
        <w:t xml:space="preserve">ORCID: </w:t>
      </w:r>
      <w:hyperlink r:id="rId9" w:history="1">
        <w:r w:rsidRPr="001E484E">
          <w:rPr>
            <w:rStyle w:val="Hyperlink"/>
            <w:rFonts w:ascii="Arial" w:hAnsi="Arial" w:cs="Arial"/>
            <w:sz w:val="20"/>
            <w:szCs w:val="20"/>
          </w:rPr>
          <w:t>https://orcid.org/0000-0001-5140-5751</w:t>
        </w:r>
      </w:hyperlink>
    </w:p>
    <w:p w14:paraId="7BF62F3B" w14:textId="77777777" w:rsidR="00C02B82" w:rsidRPr="001E484E" w:rsidRDefault="00C02B82" w:rsidP="00C02B82">
      <w:pPr>
        <w:spacing w:after="0" w:line="240" w:lineRule="auto"/>
        <w:ind w:left="1440" w:firstLine="720"/>
        <w:rPr>
          <w:rFonts w:ascii="Arial" w:hAnsi="Arial" w:cs="Arial"/>
          <w:sz w:val="20"/>
          <w:szCs w:val="20"/>
        </w:rPr>
      </w:pPr>
    </w:p>
    <w:p w14:paraId="2E7EE026" w14:textId="77777777" w:rsidR="00C02B82" w:rsidRDefault="00C02B82" w:rsidP="00C02B82">
      <w:pPr>
        <w:rPr>
          <w:rFonts w:ascii="Arial" w:hAnsi="Arial" w:cs="Arial"/>
          <w:b/>
          <w:bCs/>
          <w:sz w:val="32"/>
          <w:szCs w:val="32"/>
        </w:rPr>
      </w:pPr>
      <w:r>
        <w:rPr>
          <w:rFonts w:ascii="Arial" w:hAnsi="Arial" w:cs="Arial"/>
          <w:b/>
          <w:bCs/>
          <w:sz w:val="32"/>
          <w:szCs w:val="32"/>
        </w:rPr>
        <w:br w:type="page"/>
      </w:r>
    </w:p>
    <w:p w14:paraId="5469D311" w14:textId="77777777" w:rsidR="00C02B82" w:rsidRPr="00125DFE" w:rsidRDefault="00C02B82" w:rsidP="00C02B82">
      <w:pPr>
        <w:jc w:val="both"/>
        <w:rPr>
          <w:rFonts w:ascii="Arial" w:hAnsi="Arial" w:cs="Arial"/>
          <w:b/>
          <w:bCs/>
          <w:sz w:val="28"/>
          <w:szCs w:val="28"/>
          <w:lang w:val="fr-FR"/>
        </w:rPr>
      </w:pPr>
      <w:r w:rsidRPr="00125DFE">
        <w:rPr>
          <w:rFonts w:ascii="Arial" w:hAnsi="Arial" w:cs="Arial"/>
          <w:b/>
          <w:bCs/>
          <w:sz w:val="28"/>
          <w:szCs w:val="28"/>
          <w:lang w:val="fr-FR"/>
        </w:rPr>
        <w:lastRenderedPageBreak/>
        <w:t>Co</w:t>
      </w:r>
      <w:r>
        <w:rPr>
          <w:rFonts w:ascii="Arial" w:hAnsi="Arial" w:cs="Arial"/>
          <w:b/>
          <w:bCs/>
          <w:sz w:val="28"/>
          <w:szCs w:val="28"/>
          <w:lang w:val="fr-FR"/>
        </w:rPr>
        <w:t>ntexte</w:t>
      </w:r>
    </w:p>
    <w:p w14:paraId="7AD31507" w14:textId="77777777" w:rsidR="00C02B82" w:rsidRPr="00143AD5" w:rsidRDefault="00C02B82" w:rsidP="00C02B82">
      <w:pPr>
        <w:jc w:val="both"/>
        <w:rPr>
          <w:rFonts w:ascii="Arial" w:hAnsi="Arial" w:cs="Arial"/>
          <w:lang w:val="fr-FR"/>
        </w:rPr>
      </w:pPr>
      <w:r w:rsidRPr="00143AD5">
        <w:rPr>
          <w:rFonts w:ascii="Arial" w:hAnsi="Arial" w:cs="Arial"/>
          <w:lang w:val="fr-FR"/>
        </w:rPr>
        <w:t xml:space="preserve">Comme mentionné dans le document principal, nous étions intéressés par les tendances à plus long terme (24-48 h) de l'enfouissement et de la mortalité et nous avons donc axé la présentation sur ces données. Néanmoins, notre méthodologie a capturé les taux d'enfouissement des palourdes </w:t>
      </w:r>
      <w:proofErr w:type="spellStart"/>
      <w:r w:rsidRPr="00143AD5">
        <w:rPr>
          <w:rFonts w:ascii="Arial" w:hAnsi="Arial" w:cs="Arial"/>
          <w:lang w:val="fr-FR"/>
        </w:rPr>
        <w:t>sublégales</w:t>
      </w:r>
      <w:proofErr w:type="spellEnd"/>
      <w:r w:rsidRPr="00143AD5">
        <w:rPr>
          <w:rFonts w:ascii="Arial" w:hAnsi="Arial" w:cs="Arial"/>
          <w:lang w:val="fr-FR"/>
        </w:rPr>
        <w:t xml:space="preserve"> remises à l'eau toutes les 15 minutes pendant deux heures après la pêche au cours de chaque expérience, ce qui, selon nous, mérite d'être analysé et discuté. Ainsi, nous incluons cette analyse supplémentaire pour documenter les taux d'enfouissement initiaux des palourdes de taille </w:t>
      </w:r>
      <w:proofErr w:type="spellStart"/>
      <w:r w:rsidRPr="00143AD5">
        <w:rPr>
          <w:rFonts w:ascii="Arial" w:hAnsi="Arial" w:cs="Arial"/>
          <w:lang w:val="fr-FR"/>
        </w:rPr>
        <w:t>sub</w:t>
      </w:r>
      <w:proofErr w:type="spellEnd"/>
      <w:r w:rsidRPr="00143AD5">
        <w:rPr>
          <w:rFonts w:ascii="Arial" w:hAnsi="Arial" w:cs="Arial"/>
          <w:lang w:val="fr-FR"/>
        </w:rPr>
        <w:t xml:space="preserve">-légale après avoir été pêchées et rejetées à la surface du sédiment. </w:t>
      </w:r>
    </w:p>
    <w:p w14:paraId="0EDAB64A" w14:textId="77777777" w:rsidR="00C02B82" w:rsidRPr="00143AD5" w:rsidRDefault="00C02B82" w:rsidP="00C02B82">
      <w:pPr>
        <w:jc w:val="both"/>
        <w:rPr>
          <w:rFonts w:ascii="Arial" w:hAnsi="Arial" w:cs="Arial"/>
          <w:lang w:val="fr-FR"/>
        </w:rPr>
      </w:pPr>
    </w:p>
    <w:p w14:paraId="778FFB63" w14:textId="77777777" w:rsidR="00C02B82" w:rsidRPr="00143AD5" w:rsidRDefault="00C02B82" w:rsidP="00C02B82">
      <w:pPr>
        <w:jc w:val="both"/>
        <w:rPr>
          <w:rFonts w:ascii="Arial" w:hAnsi="Arial" w:cs="Arial"/>
          <w:b/>
          <w:bCs/>
          <w:sz w:val="28"/>
          <w:szCs w:val="28"/>
          <w:lang w:val="fr-FR"/>
        </w:rPr>
      </w:pPr>
      <w:r w:rsidRPr="00143AD5">
        <w:rPr>
          <w:rFonts w:ascii="Arial" w:hAnsi="Arial" w:cs="Arial"/>
          <w:b/>
          <w:bCs/>
          <w:sz w:val="28"/>
          <w:szCs w:val="28"/>
          <w:lang w:val="fr-FR"/>
        </w:rPr>
        <w:t>Méthodologie statistique</w:t>
      </w:r>
    </w:p>
    <w:p w14:paraId="69AC023E" w14:textId="28A48F89" w:rsidR="00C02B82" w:rsidRPr="00143AD5" w:rsidRDefault="00C02B82" w:rsidP="00C02B82">
      <w:pPr>
        <w:jc w:val="both"/>
        <w:rPr>
          <w:rFonts w:ascii="Arial" w:hAnsi="Arial" w:cs="Arial"/>
          <w:lang w:val="fr-FR"/>
        </w:rPr>
      </w:pPr>
      <w:r w:rsidRPr="00143AD5">
        <w:rPr>
          <w:rFonts w:ascii="Arial" w:hAnsi="Arial" w:cs="Arial"/>
          <w:lang w:val="fr-FR"/>
        </w:rPr>
        <w:t xml:space="preserve">Pour rappeler brièvement notre méthodologie expérimentale, nous avons enregistré la proportion de palourdes enfouies dans chaque parcelle de </w:t>
      </w:r>
      <w:proofErr w:type="spellStart"/>
      <w:r w:rsidRPr="00143AD5">
        <w:rPr>
          <w:rFonts w:ascii="Arial" w:hAnsi="Arial" w:cs="Arial"/>
          <w:lang w:val="fr-FR"/>
        </w:rPr>
        <w:t>mésocosme</w:t>
      </w:r>
      <w:proofErr w:type="spellEnd"/>
      <w:r w:rsidRPr="00143AD5">
        <w:rPr>
          <w:rFonts w:ascii="Arial" w:hAnsi="Arial" w:cs="Arial"/>
          <w:lang w:val="fr-FR"/>
        </w:rPr>
        <w:t xml:space="preserve"> (pour chaque niveau de marée et chaque traitement de prédateur au cours de chaque expérience), toutes les 15 minutes pendant deux heures après avoir « rejeté » les palourdes </w:t>
      </w:r>
      <w:proofErr w:type="spellStart"/>
      <w:r w:rsidRPr="00143AD5">
        <w:rPr>
          <w:rFonts w:ascii="Arial" w:hAnsi="Arial" w:cs="Arial"/>
          <w:lang w:val="fr-FR"/>
        </w:rPr>
        <w:t>sublégales</w:t>
      </w:r>
      <w:proofErr w:type="spellEnd"/>
      <w:r w:rsidRPr="00143AD5">
        <w:rPr>
          <w:rFonts w:ascii="Arial" w:hAnsi="Arial" w:cs="Arial"/>
          <w:lang w:val="fr-FR"/>
        </w:rPr>
        <w:t xml:space="preserve"> pêchées (c.-à-d. en plaçant les palourdes dans les parcelles de </w:t>
      </w:r>
      <w:proofErr w:type="spellStart"/>
      <w:r w:rsidRPr="00143AD5">
        <w:rPr>
          <w:rFonts w:ascii="Arial" w:hAnsi="Arial" w:cs="Arial"/>
          <w:lang w:val="fr-FR"/>
        </w:rPr>
        <w:t>mésocosme</w:t>
      </w:r>
      <w:proofErr w:type="spellEnd"/>
      <w:r w:rsidRPr="00143AD5">
        <w:rPr>
          <w:rFonts w:ascii="Arial" w:hAnsi="Arial" w:cs="Arial"/>
          <w:lang w:val="fr-FR"/>
        </w:rPr>
        <w:t xml:space="preserve">). En tant que telle, la structure du modèle statistique était similaire à l'analyse de l'article principal avec deux exceptions générales : 1. Le facteur « temps écoulé depuis la pêche » comportait plus de niveaux (8 niveaux : 15, 30, 45, 60, 75, 90, 105 et 120 minutes) ; et 2. nous avons ignoré le traitement des prédateurs, car nous n'avons pas observé de prédateurs dans les </w:t>
      </w:r>
      <w:proofErr w:type="spellStart"/>
      <w:r w:rsidRPr="00143AD5">
        <w:rPr>
          <w:rFonts w:ascii="Arial" w:hAnsi="Arial" w:cs="Arial"/>
          <w:lang w:val="fr-FR"/>
        </w:rPr>
        <w:t>mésocosmes</w:t>
      </w:r>
      <w:proofErr w:type="spellEnd"/>
      <w:r w:rsidRPr="00143AD5">
        <w:rPr>
          <w:rFonts w:ascii="Arial" w:hAnsi="Arial" w:cs="Arial"/>
          <w:lang w:val="fr-FR"/>
        </w:rPr>
        <w:t xml:space="preserve"> pendant cette période et nous ne nous attendions pas à ce que la structure des différentes parcelles de traitement des prédateurs affecte l'enfouissement des palourdes. Ainsi, la structure de notre modèle comportait trois facteurs fixes : l'expérience (5 niveaux : mai, juin, juillet, août et septembre), le niveau de marée (3 niveaux : intertidal, </w:t>
      </w:r>
      <w:proofErr w:type="spellStart"/>
      <w:r w:rsidRPr="00143AD5">
        <w:rPr>
          <w:rFonts w:ascii="Arial" w:hAnsi="Arial" w:cs="Arial"/>
          <w:lang w:val="fr-FR"/>
        </w:rPr>
        <w:t>subtidal</w:t>
      </w:r>
      <w:proofErr w:type="spellEnd"/>
      <w:r w:rsidRPr="00143AD5">
        <w:rPr>
          <w:rFonts w:ascii="Arial" w:hAnsi="Arial" w:cs="Arial"/>
          <w:lang w:val="fr-FR"/>
        </w:rPr>
        <w:t xml:space="preserve"> peu profond, </w:t>
      </w:r>
      <w:proofErr w:type="spellStart"/>
      <w:r w:rsidRPr="00143AD5">
        <w:rPr>
          <w:rFonts w:ascii="Arial" w:hAnsi="Arial" w:cs="Arial"/>
          <w:lang w:val="fr-FR"/>
        </w:rPr>
        <w:t>subtidal</w:t>
      </w:r>
      <w:proofErr w:type="spellEnd"/>
      <w:r w:rsidRPr="00143AD5">
        <w:rPr>
          <w:rFonts w:ascii="Arial" w:hAnsi="Arial" w:cs="Arial"/>
          <w:lang w:val="fr-FR"/>
        </w:rPr>
        <w:t xml:space="preserve"> plus profond) et le temps écoulé depuis la pêche (8 niveaux, comme ci-dessus). Comme dans l'analyse de l'article principal, la présence d'observations entièrement nulles dans certains niveaux de traitement a entraîné une séparation presque complète. Nous avons donc adopté la même approche de modélisation linéaire mixte généralisée bayésienne que celle décrite dans l'article principal. En bref, les modèles ont été construits à l'aide de la fonction </w:t>
      </w:r>
      <w:proofErr w:type="spellStart"/>
      <w:r w:rsidRPr="00143AD5">
        <w:rPr>
          <w:rFonts w:ascii="Arial" w:hAnsi="Arial" w:cs="Arial"/>
          <w:i/>
          <w:iCs/>
          <w:lang w:val="fr-FR"/>
        </w:rPr>
        <w:t>bglmer</w:t>
      </w:r>
      <w:proofErr w:type="spellEnd"/>
      <w:r w:rsidRPr="00143AD5">
        <w:rPr>
          <w:rFonts w:ascii="Arial" w:hAnsi="Arial" w:cs="Arial"/>
          <w:i/>
          <w:iCs/>
          <w:lang w:val="fr-FR"/>
        </w:rPr>
        <w:t>()</w:t>
      </w:r>
      <w:r w:rsidRPr="00143AD5">
        <w:rPr>
          <w:rFonts w:ascii="Arial" w:hAnsi="Arial" w:cs="Arial"/>
          <w:lang w:val="fr-FR"/>
        </w:rPr>
        <w:t xml:space="preserve"> du paquet ('blme'</w:t>
      </w:r>
      <w:r w:rsidR="00D76079" w:rsidRPr="00D76079">
        <w:rPr>
          <w:rFonts w:ascii="Arial" w:hAnsi="Arial" w:cs="Arial"/>
          <w:color w:val="0070C0"/>
          <w:vertAlign w:val="superscript"/>
          <w:lang w:val="fr-FR"/>
        </w:rPr>
        <w:t>1</w:t>
      </w:r>
      <w:r w:rsidRPr="00143AD5">
        <w:rPr>
          <w:rFonts w:ascii="Arial" w:hAnsi="Arial" w:cs="Arial"/>
          <w:lang w:val="fr-FR"/>
        </w:rPr>
        <w:t xml:space="preserve">), en incluant l'ID de la parcelle comme variable aléatoire catégorielle pour tenir compte des effets spatiaux aléatoires et des mesures répétées à travers les huit points temporels, et en spécifiant des </w:t>
      </w:r>
      <w:proofErr w:type="spellStart"/>
      <w:r w:rsidRPr="00143AD5">
        <w:rPr>
          <w:rFonts w:ascii="Arial" w:hAnsi="Arial" w:cs="Arial"/>
          <w:lang w:val="fr-FR"/>
        </w:rPr>
        <w:t>priors</w:t>
      </w:r>
      <w:proofErr w:type="spellEnd"/>
      <w:r w:rsidRPr="00143AD5">
        <w:rPr>
          <w:rFonts w:ascii="Arial" w:hAnsi="Arial" w:cs="Arial"/>
          <w:lang w:val="fr-FR"/>
        </w:rPr>
        <w:t xml:space="preserve"> normaux à moyenne nulle faibles (6,120) pour tenir compte de la séparation presque complète (conformément à Bolker</w:t>
      </w:r>
      <w:r w:rsidR="00D76079">
        <w:rPr>
          <w:rFonts w:ascii="Arial" w:hAnsi="Arial" w:cs="Arial"/>
          <w:color w:val="0070C0"/>
          <w:vertAlign w:val="superscript"/>
          <w:lang w:val="fr-FR"/>
        </w:rPr>
        <w:t>2</w:t>
      </w:r>
      <w:r w:rsidRPr="00143AD5">
        <w:rPr>
          <w:rFonts w:ascii="Arial" w:hAnsi="Arial" w:cs="Arial"/>
          <w:lang w:val="fr-FR"/>
        </w:rPr>
        <w:t xml:space="preserve">). L'antériorité de variance inférieure a été choisie en raison de la suppression du traitement des prédateurs en tant que facteur fixe et de l'augmentation du nombre de </w:t>
      </w:r>
      <w:proofErr w:type="spellStart"/>
      <w:r w:rsidRPr="00143AD5">
        <w:rPr>
          <w:rFonts w:ascii="Arial" w:hAnsi="Arial" w:cs="Arial"/>
          <w:lang w:val="fr-FR"/>
        </w:rPr>
        <w:t>réplicats</w:t>
      </w:r>
      <w:proofErr w:type="spellEnd"/>
      <w:r w:rsidRPr="00143AD5">
        <w:rPr>
          <w:rFonts w:ascii="Arial" w:hAnsi="Arial" w:cs="Arial"/>
          <w:lang w:val="fr-FR"/>
        </w:rPr>
        <w:t xml:space="preserve"> pour chaque niveau de combinaison de facteurs fixes ; la valeur de la matrice diagonale de 120 a été choisie pour correspondre au nombre de termes dans les modèles. Après la construction du modèle, la fonction </w:t>
      </w:r>
      <w:proofErr w:type="spellStart"/>
      <w:r w:rsidRPr="00143AD5">
        <w:rPr>
          <w:rFonts w:ascii="Arial" w:hAnsi="Arial" w:cs="Arial"/>
          <w:i/>
          <w:iCs/>
          <w:lang w:val="fr-FR"/>
        </w:rPr>
        <w:t>Anova</w:t>
      </w:r>
      <w:proofErr w:type="spellEnd"/>
      <w:r w:rsidRPr="00143AD5">
        <w:rPr>
          <w:rFonts w:ascii="Arial" w:hAnsi="Arial" w:cs="Arial"/>
          <w:i/>
          <w:iCs/>
          <w:lang w:val="fr-FR"/>
        </w:rPr>
        <w:t>()</w:t>
      </w:r>
      <w:r w:rsidRPr="00143AD5">
        <w:rPr>
          <w:rFonts w:ascii="Arial" w:hAnsi="Arial" w:cs="Arial"/>
          <w:lang w:val="fr-FR"/>
        </w:rPr>
        <w:t xml:space="preserve"> ('car' package</w:t>
      </w:r>
      <w:r w:rsidR="00D76079">
        <w:rPr>
          <w:rFonts w:ascii="Arial" w:hAnsi="Arial" w:cs="Arial"/>
          <w:color w:val="0070C0"/>
          <w:vertAlign w:val="superscript"/>
          <w:lang w:val="fr-FR"/>
        </w:rPr>
        <w:t>3</w:t>
      </w:r>
      <w:r w:rsidRPr="00143AD5">
        <w:rPr>
          <w:rFonts w:ascii="Arial" w:hAnsi="Arial" w:cs="Arial"/>
          <w:lang w:val="fr-FR"/>
        </w:rPr>
        <w:t>) a été utilisée pour obtenir les résultats du modèle, en utilisant un test de type 3.</w:t>
      </w:r>
    </w:p>
    <w:p w14:paraId="06DEF957" w14:textId="77777777" w:rsidR="00C02B82" w:rsidRPr="00C02B82" w:rsidRDefault="00C02B82" w:rsidP="00C02B82">
      <w:pPr>
        <w:jc w:val="both"/>
        <w:rPr>
          <w:rFonts w:ascii="Arial" w:hAnsi="Arial" w:cs="Arial"/>
          <w:lang w:val="fr-FR"/>
        </w:rPr>
      </w:pPr>
    </w:p>
    <w:p w14:paraId="331038E7" w14:textId="77777777" w:rsidR="00C02B82" w:rsidRPr="00143AD5" w:rsidRDefault="00C02B82" w:rsidP="00C02B82">
      <w:pPr>
        <w:jc w:val="both"/>
        <w:rPr>
          <w:rFonts w:ascii="Arial" w:hAnsi="Arial" w:cs="Arial"/>
          <w:b/>
          <w:bCs/>
          <w:sz w:val="28"/>
          <w:szCs w:val="28"/>
          <w:lang w:val="fr-FR"/>
        </w:rPr>
      </w:pPr>
      <w:r w:rsidRPr="00143AD5">
        <w:rPr>
          <w:rFonts w:ascii="Arial" w:hAnsi="Arial" w:cs="Arial"/>
          <w:b/>
          <w:bCs/>
          <w:sz w:val="28"/>
          <w:szCs w:val="28"/>
          <w:lang w:val="fr-FR"/>
        </w:rPr>
        <w:t>Résultats et interprétation</w:t>
      </w:r>
    </w:p>
    <w:p w14:paraId="1063B589" w14:textId="77777777" w:rsidR="00C02B82" w:rsidRPr="00143AD5" w:rsidRDefault="00C02B82" w:rsidP="00C02B82">
      <w:pPr>
        <w:jc w:val="both"/>
        <w:rPr>
          <w:rFonts w:ascii="Arial" w:hAnsi="Arial" w:cs="Arial"/>
          <w:lang w:val="fr-FR"/>
        </w:rPr>
      </w:pPr>
      <w:r w:rsidRPr="00143AD5">
        <w:rPr>
          <w:rFonts w:ascii="Arial" w:hAnsi="Arial" w:cs="Arial"/>
          <w:lang w:val="fr-FR"/>
        </w:rPr>
        <w:t>Le modèle global BGLMM a révélé un effet significatif expérience × temps écoulé depuis la pêche × niveau de marée sur la proportion de palourdes qui se sont enfouies le jour 1 (</w:t>
      </w:r>
      <w:r w:rsidRPr="00143AD5">
        <w:rPr>
          <w:rFonts w:ascii="Cambria Math" w:hAnsi="Cambria Math" w:cs="Cambria Math"/>
        </w:rPr>
        <w:t>𝛘</w:t>
      </w:r>
      <w:r w:rsidRPr="00143AD5">
        <w:rPr>
          <w:rFonts w:ascii="Arial" w:hAnsi="Arial" w:cs="Arial"/>
          <w:vertAlign w:val="subscript"/>
          <w:lang w:val="fr-FR"/>
        </w:rPr>
        <w:t>256</w:t>
      </w:r>
      <w:r w:rsidRPr="00143AD5">
        <w:rPr>
          <w:rFonts w:ascii="Arial" w:hAnsi="Arial" w:cs="Arial"/>
          <w:lang w:val="fr-FR"/>
        </w:rPr>
        <w:t xml:space="preserve"> = 109,24, </w:t>
      </w:r>
      <w:r w:rsidRPr="00143AD5">
        <w:rPr>
          <w:rFonts w:ascii="Arial" w:hAnsi="Arial" w:cs="Arial"/>
          <w:i/>
          <w:iCs/>
          <w:lang w:val="fr-FR"/>
        </w:rPr>
        <w:t>p</w:t>
      </w:r>
      <w:r w:rsidRPr="00143AD5">
        <w:rPr>
          <w:rFonts w:ascii="Arial" w:hAnsi="Arial" w:cs="Arial"/>
          <w:lang w:val="fr-FR"/>
        </w:rPr>
        <w:t xml:space="preserve"> &lt; 0,0001) (</w:t>
      </w:r>
      <w:r w:rsidRPr="00143AD5">
        <w:rPr>
          <w:rFonts w:ascii="Arial" w:hAnsi="Arial" w:cs="Arial"/>
          <w:b/>
          <w:bCs/>
          <w:lang w:val="fr-FR"/>
        </w:rPr>
        <w:t>Fig. SA1, Tableau SA1</w:t>
      </w:r>
      <w:r w:rsidRPr="00143AD5">
        <w:rPr>
          <w:rFonts w:ascii="Arial" w:hAnsi="Arial" w:cs="Arial"/>
          <w:lang w:val="fr-FR"/>
        </w:rPr>
        <w:t xml:space="preserve">). Étant donné la complexité multiplicative de cette interaction, </w:t>
      </w:r>
      <w:r w:rsidRPr="00143AD5">
        <w:rPr>
          <w:rFonts w:ascii="Arial" w:hAnsi="Arial" w:cs="Arial"/>
          <w:lang w:val="fr-FR"/>
        </w:rPr>
        <w:lastRenderedPageBreak/>
        <w:t>nous avons décidé de renoncer aux comparaisons statistiques par paire et de nous contenter de discuter des comparaisons générales entre les expériences, le temps et les niveaux de marée, en nous référant aux barres d'erreur qui se chevauchent pour l'interprétation.</w:t>
      </w:r>
    </w:p>
    <w:p w14:paraId="5C380469" w14:textId="1813A8F3" w:rsidR="00C02B82" w:rsidRPr="00143AD5" w:rsidRDefault="00C02B82" w:rsidP="00C02B82">
      <w:pPr>
        <w:jc w:val="both"/>
        <w:rPr>
          <w:rFonts w:ascii="Arial" w:hAnsi="Arial" w:cs="Arial"/>
          <w:lang w:val="fr-FR"/>
        </w:rPr>
      </w:pPr>
      <w:r w:rsidRPr="00143AD5">
        <w:rPr>
          <w:rFonts w:ascii="Arial" w:hAnsi="Arial" w:cs="Arial"/>
          <w:lang w:val="fr-FR"/>
        </w:rPr>
        <w:t>L'exception de quatre myes de l'expérience de septembre, les myes des parcelles intertidales ont été incapables de s'enfouir dans les deux heures suivant leur remise à l'eau (</w:t>
      </w:r>
      <w:r w:rsidRPr="00143AD5">
        <w:rPr>
          <w:rFonts w:ascii="Arial" w:hAnsi="Arial" w:cs="Arial"/>
          <w:b/>
          <w:bCs/>
          <w:lang w:val="fr-FR"/>
        </w:rPr>
        <w:t>Fig. SA1</w:t>
      </w:r>
      <w:r w:rsidRPr="00143AD5">
        <w:rPr>
          <w:rFonts w:ascii="Arial" w:hAnsi="Arial" w:cs="Arial"/>
          <w:lang w:val="fr-FR"/>
        </w:rPr>
        <w:t>). Ceci coïncide avec les résultats d'études antérieures</w:t>
      </w:r>
      <w:r w:rsidR="00D76079">
        <w:rPr>
          <w:rFonts w:ascii="Arial" w:hAnsi="Arial" w:cs="Arial"/>
          <w:color w:val="0070C0"/>
          <w:vertAlign w:val="superscript"/>
          <w:lang w:val="fr-FR"/>
        </w:rPr>
        <w:t>4</w:t>
      </w:r>
      <w:r w:rsidRPr="00143AD5">
        <w:rPr>
          <w:rFonts w:ascii="Arial" w:hAnsi="Arial" w:cs="Arial"/>
          <w:lang w:val="fr-FR"/>
        </w:rPr>
        <w:t xml:space="preserve"> et réitère que les myes ont besoin d'être submergées dans l'eau pour s'enfouir</w:t>
      </w:r>
      <w:r w:rsidR="00D76079">
        <w:rPr>
          <w:rFonts w:ascii="Arial" w:hAnsi="Arial" w:cs="Arial"/>
          <w:color w:val="0070C0"/>
          <w:vertAlign w:val="superscript"/>
          <w:lang w:val="fr-FR"/>
        </w:rPr>
        <w:t>5</w:t>
      </w:r>
      <w:r w:rsidRPr="00143AD5">
        <w:rPr>
          <w:rFonts w:ascii="Arial" w:hAnsi="Arial" w:cs="Arial"/>
          <w:lang w:val="fr-FR"/>
        </w:rPr>
        <w:t>. En ce qui concerne les quatre palourdes intertidales exceptionnelles qui étaient complètement enfouies au niveau intertidal en septembre, nous ne pouvons pas expliquer fonctionnellement ces occurrences à partir de nos observations. Il est peut-être possible que ces individus aient été capturés et déployés dans la zone intertidale lors d'expériences antérieures et qu'ils se soient habitués à ces conditions, car les bivalves sont capables de s'habituer à des stimuli répétés bien qu'ils ne soient pas encéphalisés</w:t>
      </w:r>
      <w:r w:rsidR="00D76079">
        <w:rPr>
          <w:rFonts w:ascii="Arial" w:hAnsi="Arial" w:cs="Arial"/>
          <w:color w:val="0070C0"/>
          <w:vertAlign w:val="superscript"/>
          <w:lang w:val="fr-FR"/>
        </w:rPr>
        <w:t>6,7</w:t>
      </w:r>
      <w:r w:rsidRPr="00143AD5">
        <w:rPr>
          <w:rFonts w:ascii="Arial" w:hAnsi="Arial" w:cs="Arial"/>
          <w:lang w:val="fr-FR"/>
        </w:rPr>
        <w:t xml:space="preserve">.  Quoi qu'il en soit, cette découverte témoigne de l'incroyable diversité fonctionnelle des bivalves marins. </w:t>
      </w:r>
    </w:p>
    <w:p w14:paraId="6C0E2076" w14:textId="77777777" w:rsidR="00C02B82" w:rsidRPr="00143AD5" w:rsidRDefault="00C02B82" w:rsidP="00C02B82">
      <w:pPr>
        <w:jc w:val="both"/>
        <w:rPr>
          <w:rFonts w:ascii="Arial" w:hAnsi="Arial" w:cs="Arial"/>
          <w:lang w:val="fr-FR"/>
        </w:rPr>
      </w:pPr>
    </w:p>
    <w:p w14:paraId="7500336B" w14:textId="77777777" w:rsidR="00C02B82" w:rsidRPr="00A14DAA" w:rsidRDefault="00C02B82" w:rsidP="00C02B82">
      <w:pPr>
        <w:jc w:val="center"/>
        <w:rPr>
          <w:rFonts w:ascii="Arial" w:hAnsi="Arial" w:cs="Arial"/>
        </w:rPr>
      </w:pPr>
      <w:r>
        <w:rPr>
          <w:rFonts w:ascii="Arial" w:hAnsi="Arial" w:cs="Arial"/>
          <w:noProof/>
          <w14:ligatures w14:val="standardContextual"/>
        </w:rPr>
        <w:drawing>
          <wp:inline distT="0" distB="0" distL="0" distR="0" wp14:anchorId="7B1115DB" wp14:editId="59806CFD">
            <wp:extent cx="5943600" cy="4209415"/>
            <wp:effectExtent l="0" t="0" r="0" b="635"/>
            <wp:docPr id="1763916238"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16238" name="Picture 1" descr="A graph of a number of numbers&#10;&#10;AI-generated content may be incorrect."/>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23C18716" w14:textId="77777777" w:rsidR="00C02B82" w:rsidRPr="00143AD5" w:rsidRDefault="00C02B82" w:rsidP="00C02B82">
      <w:pPr>
        <w:jc w:val="center"/>
        <w:rPr>
          <w:rFonts w:ascii="Arial" w:hAnsi="Arial" w:cs="Arial"/>
          <w:sz w:val="20"/>
          <w:szCs w:val="20"/>
          <w:lang w:val="fr-FR"/>
        </w:rPr>
      </w:pPr>
      <w:r w:rsidRPr="00C02B82">
        <w:rPr>
          <w:rFonts w:ascii="Arial" w:hAnsi="Arial" w:cs="Arial"/>
          <w:b/>
          <w:bCs/>
          <w:sz w:val="20"/>
          <w:szCs w:val="20"/>
          <w:lang w:val="fr-FR"/>
        </w:rPr>
        <w:t xml:space="preserve">Figure SA1. </w:t>
      </w:r>
      <w:r w:rsidRPr="00143AD5">
        <w:rPr>
          <w:rFonts w:ascii="Arial" w:hAnsi="Arial" w:cs="Arial"/>
          <w:sz w:val="20"/>
          <w:szCs w:val="20"/>
          <w:lang w:val="fr-FR"/>
        </w:rPr>
        <w:t xml:space="preserve">Proportions de palourdes entièrement enfouies pendant chaque intervalle de 15 minutes pendant les deux heures suivant leur retour à la surface du sédiment pour chaque expérience et chaque niveau de marée. Les données sont des moyennes ± écart-type. IN = intertidal ; S1 =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peu profond ; S2 =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plus profond.</w:t>
      </w:r>
    </w:p>
    <w:p w14:paraId="52680A2B" w14:textId="77777777" w:rsidR="00C02B82" w:rsidRPr="00143AD5" w:rsidRDefault="00C02B82" w:rsidP="00C02B82">
      <w:pPr>
        <w:jc w:val="both"/>
        <w:rPr>
          <w:rFonts w:ascii="Arial" w:hAnsi="Arial" w:cs="Arial"/>
          <w:lang w:val="fr-FR"/>
        </w:rPr>
      </w:pPr>
    </w:p>
    <w:p w14:paraId="7C5AEFC8" w14:textId="5CE11985" w:rsidR="00C02B82" w:rsidRPr="00143AD5" w:rsidRDefault="00C02B82" w:rsidP="00C02B82">
      <w:pPr>
        <w:jc w:val="both"/>
        <w:rPr>
          <w:rFonts w:ascii="Arial" w:hAnsi="Arial" w:cs="Arial"/>
          <w:lang w:val="fr-FR"/>
        </w:rPr>
      </w:pPr>
      <w:r w:rsidRPr="00143AD5">
        <w:rPr>
          <w:rFonts w:ascii="Arial" w:hAnsi="Arial" w:cs="Arial"/>
          <w:lang w:val="fr-FR"/>
        </w:rPr>
        <w:lastRenderedPageBreak/>
        <w:t xml:space="preserve">Contrairement à la zone intertidale, la plupart des palourdes des deux parcelles </w:t>
      </w:r>
      <w:proofErr w:type="spellStart"/>
      <w:r w:rsidRPr="00143AD5">
        <w:rPr>
          <w:rFonts w:ascii="Arial" w:hAnsi="Arial" w:cs="Arial"/>
          <w:lang w:val="fr-FR"/>
        </w:rPr>
        <w:t>subtidales</w:t>
      </w:r>
      <w:proofErr w:type="spellEnd"/>
      <w:r w:rsidRPr="00143AD5">
        <w:rPr>
          <w:rFonts w:ascii="Arial" w:hAnsi="Arial" w:cs="Arial"/>
          <w:lang w:val="fr-FR"/>
        </w:rPr>
        <w:t xml:space="preserve"> ont pu s'enfouir dans les deux heures suivant leur remise à l'eau, à l'exception des palourdes de l'expérience de la canicule de juin (</w:t>
      </w:r>
      <w:r w:rsidRPr="00143AD5">
        <w:rPr>
          <w:rFonts w:ascii="Arial" w:hAnsi="Arial" w:cs="Arial"/>
          <w:b/>
          <w:bCs/>
          <w:lang w:val="fr-FR"/>
        </w:rPr>
        <w:t>Fig. SA1</w:t>
      </w:r>
      <w:r w:rsidRPr="00143AD5">
        <w:rPr>
          <w:rFonts w:ascii="Arial" w:hAnsi="Arial" w:cs="Arial"/>
          <w:lang w:val="fr-FR"/>
        </w:rPr>
        <w:t xml:space="preserve">). En général, les myes des deux parcelles </w:t>
      </w:r>
      <w:proofErr w:type="spellStart"/>
      <w:r w:rsidRPr="00143AD5">
        <w:rPr>
          <w:rFonts w:ascii="Arial" w:hAnsi="Arial" w:cs="Arial"/>
          <w:lang w:val="fr-FR"/>
        </w:rPr>
        <w:t>subtidales</w:t>
      </w:r>
      <w:proofErr w:type="spellEnd"/>
      <w:r w:rsidRPr="00143AD5">
        <w:rPr>
          <w:rFonts w:ascii="Arial" w:hAnsi="Arial" w:cs="Arial"/>
          <w:lang w:val="fr-FR"/>
        </w:rPr>
        <w:t xml:space="preserve"> ont commencé à s'enfouir 30 à 45 minutes après avoir été placées à la surface du sédiment, et 50 à 80 % des myes étaient enfouies après deux heures (</w:t>
      </w:r>
      <w:r w:rsidRPr="00143AD5">
        <w:rPr>
          <w:rFonts w:ascii="Arial" w:hAnsi="Arial" w:cs="Arial"/>
          <w:b/>
          <w:bCs/>
          <w:lang w:val="fr-FR"/>
        </w:rPr>
        <w:t>Fig. SA1</w:t>
      </w:r>
      <w:r w:rsidRPr="00143AD5">
        <w:rPr>
          <w:rFonts w:ascii="Arial" w:hAnsi="Arial" w:cs="Arial"/>
          <w:lang w:val="fr-FR"/>
        </w:rPr>
        <w:t xml:space="preserve">). Les proportions d'enfouissement après deux heures semblent généralement plus élevées dans les parcelles </w:t>
      </w:r>
      <w:proofErr w:type="spellStart"/>
      <w:r w:rsidRPr="00143AD5">
        <w:rPr>
          <w:rFonts w:ascii="Arial" w:hAnsi="Arial" w:cs="Arial"/>
          <w:lang w:val="fr-FR"/>
        </w:rPr>
        <w:t>subtidales</w:t>
      </w:r>
      <w:proofErr w:type="spellEnd"/>
      <w:r w:rsidRPr="00143AD5">
        <w:rPr>
          <w:rFonts w:ascii="Arial" w:hAnsi="Arial" w:cs="Arial"/>
          <w:lang w:val="fr-FR"/>
        </w:rPr>
        <w:t xml:space="preserve"> profondes que dans les parcelles </w:t>
      </w:r>
      <w:proofErr w:type="spellStart"/>
      <w:r w:rsidRPr="00143AD5">
        <w:rPr>
          <w:rFonts w:ascii="Arial" w:hAnsi="Arial" w:cs="Arial"/>
          <w:lang w:val="fr-FR"/>
        </w:rPr>
        <w:t>subtidales</w:t>
      </w:r>
      <w:proofErr w:type="spellEnd"/>
      <w:r w:rsidRPr="00143AD5">
        <w:rPr>
          <w:rFonts w:ascii="Arial" w:hAnsi="Arial" w:cs="Arial"/>
          <w:lang w:val="fr-FR"/>
        </w:rPr>
        <w:t xml:space="preserve"> peu profondes (bien que les barres d'erreur montrent généralement un bon degré de chevauchement, ce qui suggère que toute facilitation accrue de l'enfouissement dans les eaux plus profondes est probablement minime). Une fois de plus, ceci est conforme aux résultats de Ledoux et al.</w:t>
      </w:r>
      <w:r w:rsidR="00CC5316">
        <w:rPr>
          <w:rFonts w:ascii="Arial" w:hAnsi="Arial" w:cs="Arial"/>
          <w:color w:val="0070C0"/>
          <w:vertAlign w:val="superscript"/>
          <w:lang w:val="fr-FR"/>
        </w:rPr>
        <w:t>4</w:t>
      </w:r>
      <w:r w:rsidRPr="00143AD5">
        <w:rPr>
          <w:rFonts w:ascii="Arial" w:hAnsi="Arial" w:cs="Arial"/>
          <w:lang w:val="fr-FR"/>
        </w:rPr>
        <w:t xml:space="preserve">, qui ont rapporté que les palourdes remises à l'eau ont une meilleure chance de s'enfouir et de survivre après avoir été pêchées, et que celles placées dans des eaux plus profondes ont tendance à s'enfouir légèrement plus rapidement, probablement aidées par la pression accrue de l'eau vers le bas. </w:t>
      </w:r>
    </w:p>
    <w:p w14:paraId="47ADB588" w14:textId="77777777" w:rsidR="00C02B82" w:rsidRPr="00143AD5" w:rsidRDefault="00C02B82" w:rsidP="00C02B82">
      <w:pPr>
        <w:jc w:val="both"/>
        <w:rPr>
          <w:rFonts w:ascii="Arial" w:hAnsi="Arial" w:cs="Arial"/>
          <w:lang w:val="fr-FR"/>
        </w:rPr>
      </w:pPr>
    </w:p>
    <w:p w14:paraId="6E19EF35" w14:textId="77777777" w:rsidR="00C02B82" w:rsidRPr="00143AD5" w:rsidRDefault="00C02B82" w:rsidP="00C02B82">
      <w:pPr>
        <w:spacing w:line="240" w:lineRule="auto"/>
        <w:jc w:val="center"/>
        <w:rPr>
          <w:rFonts w:ascii="Arial" w:hAnsi="Arial" w:cs="Arial"/>
          <w:sz w:val="20"/>
          <w:szCs w:val="20"/>
          <w:lang w:val="fr-FR"/>
        </w:rPr>
      </w:pPr>
      <w:r w:rsidRPr="00143AD5">
        <w:rPr>
          <w:rFonts w:ascii="Arial" w:hAnsi="Arial" w:cs="Arial"/>
          <w:b/>
          <w:bCs/>
          <w:sz w:val="20"/>
          <w:szCs w:val="20"/>
          <w:lang w:val="fr-FR"/>
        </w:rPr>
        <w:t xml:space="preserve">Tableau SA1. </w:t>
      </w:r>
      <w:r w:rsidRPr="00143AD5">
        <w:rPr>
          <w:rFonts w:ascii="Arial" w:hAnsi="Arial" w:cs="Arial"/>
          <w:sz w:val="20"/>
          <w:szCs w:val="20"/>
          <w:lang w:val="fr-FR"/>
        </w:rPr>
        <w:t xml:space="preserve">Résultats des modèles linéaires mixtes généralisés bayésiens pour les effets de l'expérience (mai, juin, juillet, août, septembre), du temps écoulé depuis la pêche (15, 30, 45, 60, 75, 90, 105, 120 minutes), et du niveau de marée (intertidal,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peu profond,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plus profond) sur la proportion de palourdes enfouies pendant les deux heures suivant leur remise en place à la surface du sédiment le jour 1 des expériences. Le modèle statistique incluait l'ID de la parcelle comme variable aléatoire pour tenir compte des effets spatiaux et des mesures répétées sur les deux points temporels. Les résultats ont été générés à l'aide de la fonction </w:t>
      </w:r>
      <w:proofErr w:type="spellStart"/>
      <w:r w:rsidRPr="00143AD5">
        <w:rPr>
          <w:rFonts w:ascii="Arial" w:hAnsi="Arial" w:cs="Arial"/>
          <w:sz w:val="20"/>
          <w:szCs w:val="20"/>
          <w:lang w:val="fr-FR"/>
        </w:rPr>
        <w:t>Anova</w:t>
      </w:r>
      <w:proofErr w:type="spellEnd"/>
      <w:r w:rsidRPr="00143AD5">
        <w:rPr>
          <w:rFonts w:ascii="Arial" w:hAnsi="Arial" w:cs="Arial"/>
          <w:sz w:val="20"/>
          <w:szCs w:val="20"/>
          <w:lang w:val="fr-FR"/>
        </w:rPr>
        <w:t>() du paquetage « car » de R, qui fournit les résultats du test chi-carré de Wald pour les effets fixes. Le texte en gras indique les effets significatifs à p ≤ 0,05.</w:t>
      </w:r>
    </w:p>
    <w:tbl>
      <w:tblPr>
        <w:tblW w:w="6958" w:type="dxa"/>
        <w:jc w:val="center"/>
        <w:tblLook w:val="04A0" w:firstRow="1" w:lastRow="0" w:firstColumn="1" w:lastColumn="0" w:noHBand="0" w:noVBand="1"/>
      </w:tblPr>
      <w:tblGrid>
        <w:gridCol w:w="4050"/>
        <w:gridCol w:w="1170"/>
        <w:gridCol w:w="618"/>
        <w:gridCol w:w="1120"/>
      </w:tblGrid>
      <w:tr w:rsidR="00C02B82" w:rsidRPr="00A14DAA" w14:paraId="0B428F5F" w14:textId="77777777" w:rsidTr="008E05ED">
        <w:trPr>
          <w:trHeight w:val="300"/>
          <w:jc w:val="center"/>
        </w:trPr>
        <w:tc>
          <w:tcPr>
            <w:tcW w:w="4050" w:type="dxa"/>
            <w:tcBorders>
              <w:top w:val="single" w:sz="4" w:space="0" w:color="auto"/>
              <w:left w:val="nil"/>
              <w:bottom w:val="single" w:sz="4" w:space="0" w:color="auto"/>
              <w:right w:val="nil"/>
            </w:tcBorders>
            <w:shd w:val="clear" w:color="auto" w:fill="auto"/>
            <w:noWrap/>
            <w:vAlign w:val="bottom"/>
            <w:hideMark/>
          </w:tcPr>
          <w:p w14:paraId="73FAA50F" w14:textId="77777777" w:rsidR="00C02B82" w:rsidRPr="00143AD5" w:rsidRDefault="00C02B82" w:rsidP="008E05ED">
            <w:pPr>
              <w:spacing w:after="0" w:line="240" w:lineRule="auto"/>
              <w:rPr>
                <w:rFonts w:ascii="Arial" w:eastAsia="Times New Roman" w:hAnsi="Arial" w:cs="Arial"/>
                <w:color w:val="000000"/>
                <w:sz w:val="20"/>
                <w:szCs w:val="20"/>
                <w:lang w:val="fr-FR"/>
              </w:rPr>
            </w:pPr>
            <w:r w:rsidRPr="00143AD5">
              <w:rPr>
                <w:rFonts w:ascii="Arial" w:eastAsia="Times New Roman" w:hAnsi="Arial" w:cs="Arial"/>
                <w:color w:val="000000"/>
                <w:sz w:val="20"/>
                <w:szCs w:val="20"/>
                <w:lang w:val="fr-FR"/>
              </w:rPr>
              <w:t> </w:t>
            </w:r>
          </w:p>
        </w:tc>
        <w:tc>
          <w:tcPr>
            <w:tcW w:w="1170" w:type="dxa"/>
            <w:tcBorders>
              <w:top w:val="single" w:sz="4" w:space="0" w:color="auto"/>
              <w:left w:val="nil"/>
              <w:bottom w:val="single" w:sz="4" w:space="0" w:color="auto"/>
              <w:right w:val="nil"/>
            </w:tcBorders>
            <w:shd w:val="clear" w:color="auto" w:fill="auto"/>
            <w:noWrap/>
            <w:vAlign w:val="bottom"/>
            <w:hideMark/>
          </w:tcPr>
          <w:p w14:paraId="719B245C" w14:textId="77777777" w:rsidR="00C02B82" w:rsidRPr="00A14DAA" w:rsidRDefault="00C02B82" w:rsidP="008E05ED">
            <w:pPr>
              <w:spacing w:after="0" w:line="240" w:lineRule="auto"/>
              <w:rPr>
                <w:rFonts w:ascii="Arial" w:eastAsia="Times New Roman" w:hAnsi="Arial" w:cs="Arial"/>
                <w:color w:val="000000"/>
                <w:sz w:val="20"/>
                <w:szCs w:val="20"/>
              </w:rPr>
            </w:pPr>
            <w:r w:rsidRPr="00A14DAA">
              <w:rPr>
                <w:rFonts w:ascii="Cambria Math" w:eastAsia="Times New Roman" w:hAnsi="Cambria Math" w:cs="Cambria Math"/>
                <w:color w:val="000000"/>
                <w:sz w:val="20"/>
                <w:szCs w:val="20"/>
              </w:rPr>
              <w:t>𝛘</w:t>
            </w:r>
            <w:r w:rsidRPr="00A14DAA">
              <w:rPr>
                <w:rFonts w:ascii="Arial" w:eastAsia="Times New Roman" w:hAnsi="Arial" w:cs="Arial"/>
                <w:color w:val="000000"/>
                <w:sz w:val="20"/>
                <w:szCs w:val="20"/>
              </w:rPr>
              <w:t>2</w:t>
            </w:r>
          </w:p>
        </w:tc>
        <w:tc>
          <w:tcPr>
            <w:tcW w:w="618" w:type="dxa"/>
            <w:tcBorders>
              <w:top w:val="single" w:sz="4" w:space="0" w:color="auto"/>
              <w:left w:val="nil"/>
              <w:bottom w:val="single" w:sz="4" w:space="0" w:color="auto"/>
              <w:right w:val="nil"/>
            </w:tcBorders>
            <w:shd w:val="clear" w:color="auto" w:fill="auto"/>
            <w:noWrap/>
            <w:vAlign w:val="bottom"/>
            <w:hideMark/>
          </w:tcPr>
          <w:p w14:paraId="67CEDD9F" w14:textId="77777777" w:rsidR="00C02B82" w:rsidRPr="00A14DAA" w:rsidRDefault="00C02B82" w:rsidP="008E05ED">
            <w:pPr>
              <w:spacing w:after="0" w:line="240" w:lineRule="auto"/>
              <w:rPr>
                <w:rFonts w:ascii="Arial" w:eastAsia="Times New Roman" w:hAnsi="Arial" w:cs="Arial"/>
                <w:color w:val="000000"/>
                <w:sz w:val="20"/>
                <w:szCs w:val="20"/>
              </w:rPr>
            </w:pPr>
            <w:proofErr w:type="spellStart"/>
            <w:r w:rsidRPr="00A14DAA">
              <w:rPr>
                <w:rFonts w:ascii="Arial" w:eastAsia="Times New Roman" w:hAnsi="Arial" w:cs="Arial"/>
                <w:color w:val="000000"/>
                <w:sz w:val="20"/>
                <w:szCs w:val="20"/>
              </w:rPr>
              <w:t>df</w:t>
            </w:r>
            <w:proofErr w:type="spellEnd"/>
          </w:p>
        </w:tc>
        <w:tc>
          <w:tcPr>
            <w:tcW w:w="1120" w:type="dxa"/>
            <w:tcBorders>
              <w:top w:val="single" w:sz="4" w:space="0" w:color="auto"/>
              <w:left w:val="nil"/>
              <w:bottom w:val="single" w:sz="4" w:space="0" w:color="auto"/>
              <w:right w:val="nil"/>
            </w:tcBorders>
            <w:shd w:val="clear" w:color="auto" w:fill="auto"/>
            <w:noWrap/>
            <w:vAlign w:val="bottom"/>
            <w:hideMark/>
          </w:tcPr>
          <w:p w14:paraId="061914E0" w14:textId="77777777" w:rsidR="00C02B82" w:rsidRPr="00A14DAA" w:rsidRDefault="00C02B82" w:rsidP="008E05ED">
            <w:pPr>
              <w:spacing w:after="0" w:line="240" w:lineRule="auto"/>
              <w:jc w:val="right"/>
              <w:rPr>
                <w:rFonts w:ascii="Arial" w:eastAsia="Times New Roman" w:hAnsi="Arial" w:cs="Arial"/>
                <w:color w:val="000000"/>
                <w:sz w:val="20"/>
                <w:szCs w:val="20"/>
              </w:rPr>
            </w:pPr>
            <w:proofErr w:type="spellStart"/>
            <w:r>
              <w:rPr>
                <w:rFonts w:ascii="Arial" w:eastAsia="Times New Roman" w:hAnsi="Arial" w:cs="Arial"/>
                <w:color w:val="000000"/>
                <w:sz w:val="20"/>
                <w:szCs w:val="20"/>
              </w:rPr>
              <w:t>valeur</w:t>
            </w:r>
            <w:proofErr w:type="spellEnd"/>
            <w:r>
              <w:rPr>
                <w:rFonts w:ascii="Arial" w:eastAsia="Times New Roman" w:hAnsi="Arial" w:cs="Arial"/>
                <w:color w:val="000000"/>
                <w:sz w:val="20"/>
                <w:szCs w:val="20"/>
              </w:rPr>
              <w:t>-p</w:t>
            </w:r>
          </w:p>
        </w:tc>
      </w:tr>
      <w:tr w:rsidR="00C02B82" w:rsidRPr="00A14DAA" w14:paraId="1F617BB0"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1382F99E"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(Intercept</w:t>
            </w:r>
            <w:r>
              <w:rPr>
                <w:rFonts w:ascii="Arial" w:eastAsia="Times New Roman" w:hAnsi="Arial" w:cs="Arial"/>
                <w:b/>
                <w:bCs/>
                <w:color w:val="000000"/>
                <w:sz w:val="20"/>
                <w:szCs w:val="20"/>
              </w:rPr>
              <w:t>ion</w:t>
            </w:r>
            <w:r w:rsidRPr="00A14DAA">
              <w:rPr>
                <w:rFonts w:ascii="Arial" w:eastAsia="Times New Roman" w:hAnsi="Arial" w:cs="Arial"/>
                <w:b/>
                <w:bCs/>
                <w:color w:val="000000"/>
                <w:sz w:val="20"/>
                <w:szCs w:val="20"/>
              </w:rPr>
              <w:t>)</w:t>
            </w:r>
          </w:p>
        </w:tc>
        <w:tc>
          <w:tcPr>
            <w:tcW w:w="1170" w:type="dxa"/>
            <w:tcBorders>
              <w:top w:val="nil"/>
              <w:left w:val="nil"/>
              <w:bottom w:val="nil"/>
              <w:right w:val="nil"/>
            </w:tcBorders>
            <w:shd w:val="clear" w:color="auto" w:fill="auto"/>
            <w:noWrap/>
            <w:vAlign w:val="bottom"/>
            <w:hideMark/>
          </w:tcPr>
          <w:p w14:paraId="22AEEE87"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155</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49</w:t>
            </w:r>
          </w:p>
        </w:tc>
        <w:tc>
          <w:tcPr>
            <w:tcW w:w="618" w:type="dxa"/>
            <w:tcBorders>
              <w:top w:val="nil"/>
              <w:left w:val="nil"/>
              <w:bottom w:val="nil"/>
              <w:right w:val="nil"/>
            </w:tcBorders>
            <w:shd w:val="clear" w:color="auto" w:fill="auto"/>
            <w:noWrap/>
            <w:vAlign w:val="bottom"/>
            <w:hideMark/>
          </w:tcPr>
          <w:p w14:paraId="2C017980"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w:t>
            </w:r>
          </w:p>
        </w:tc>
        <w:tc>
          <w:tcPr>
            <w:tcW w:w="1120" w:type="dxa"/>
            <w:tcBorders>
              <w:top w:val="nil"/>
              <w:left w:val="nil"/>
              <w:bottom w:val="nil"/>
              <w:right w:val="nil"/>
            </w:tcBorders>
            <w:shd w:val="clear" w:color="auto" w:fill="auto"/>
            <w:noWrap/>
            <w:vAlign w:val="bottom"/>
            <w:hideMark/>
          </w:tcPr>
          <w:p w14:paraId="4F9EEFC7"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r w:rsidR="00C02B82" w:rsidRPr="00A14DAA" w14:paraId="7AFE03AC"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79D2D2F8" w14:textId="77777777" w:rsidR="00C02B82" w:rsidRPr="00A14DAA" w:rsidRDefault="00C02B82" w:rsidP="008E05ED">
            <w:pPr>
              <w:spacing w:after="0" w:line="240" w:lineRule="auto"/>
              <w:rPr>
                <w:rFonts w:ascii="Arial" w:eastAsia="Times New Roman" w:hAnsi="Arial" w:cs="Arial"/>
                <w:b/>
                <w:bCs/>
                <w:color w:val="000000"/>
                <w:sz w:val="20"/>
                <w:szCs w:val="20"/>
              </w:rPr>
            </w:pPr>
            <w:proofErr w:type="spellStart"/>
            <w:r w:rsidRPr="00143AD5">
              <w:rPr>
                <w:rFonts w:ascii="Arial" w:eastAsia="Times New Roman" w:hAnsi="Arial" w:cs="Arial"/>
                <w:b/>
                <w:bCs/>
                <w:color w:val="000000"/>
                <w:sz w:val="20"/>
                <w:szCs w:val="20"/>
              </w:rPr>
              <w:t>Expérience</w:t>
            </w:r>
            <w:proofErr w:type="spellEnd"/>
          </w:p>
        </w:tc>
        <w:tc>
          <w:tcPr>
            <w:tcW w:w="1170" w:type="dxa"/>
            <w:tcBorders>
              <w:top w:val="nil"/>
              <w:left w:val="nil"/>
              <w:bottom w:val="nil"/>
              <w:right w:val="nil"/>
            </w:tcBorders>
            <w:shd w:val="clear" w:color="auto" w:fill="auto"/>
            <w:noWrap/>
            <w:vAlign w:val="bottom"/>
            <w:hideMark/>
          </w:tcPr>
          <w:p w14:paraId="27F4719A"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17</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94</w:t>
            </w:r>
          </w:p>
        </w:tc>
        <w:tc>
          <w:tcPr>
            <w:tcW w:w="618" w:type="dxa"/>
            <w:tcBorders>
              <w:top w:val="nil"/>
              <w:left w:val="nil"/>
              <w:bottom w:val="nil"/>
              <w:right w:val="nil"/>
            </w:tcBorders>
            <w:shd w:val="clear" w:color="auto" w:fill="auto"/>
            <w:noWrap/>
            <w:vAlign w:val="bottom"/>
            <w:hideMark/>
          </w:tcPr>
          <w:p w14:paraId="67B6DE03"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w:t>
            </w:r>
          </w:p>
        </w:tc>
        <w:tc>
          <w:tcPr>
            <w:tcW w:w="1120" w:type="dxa"/>
            <w:tcBorders>
              <w:top w:val="nil"/>
              <w:left w:val="nil"/>
              <w:bottom w:val="nil"/>
              <w:right w:val="nil"/>
            </w:tcBorders>
            <w:shd w:val="clear" w:color="auto" w:fill="auto"/>
            <w:noWrap/>
            <w:vAlign w:val="bottom"/>
            <w:hideMark/>
          </w:tcPr>
          <w:p w14:paraId="6D6FF45A"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0013</w:t>
            </w:r>
          </w:p>
        </w:tc>
      </w:tr>
      <w:tr w:rsidR="00C02B82" w:rsidRPr="00A14DAA" w14:paraId="4986F5E2"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7DDFDBBC"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w:t>
            </w:r>
            <w:r>
              <w:rPr>
                <w:rFonts w:ascii="Arial" w:eastAsia="Times New Roman" w:hAnsi="Arial" w:cs="Arial"/>
                <w:b/>
                <w:bCs/>
                <w:color w:val="000000"/>
                <w:sz w:val="20"/>
                <w:szCs w:val="20"/>
              </w:rPr>
              <w:t>emps</w:t>
            </w:r>
          </w:p>
        </w:tc>
        <w:tc>
          <w:tcPr>
            <w:tcW w:w="1170" w:type="dxa"/>
            <w:tcBorders>
              <w:top w:val="nil"/>
              <w:left w:val="nil"/>
              <w:bottom w:val="nil"/>
              <w:right w:val="nil"/>
            </w:tcBorders>
            <w:shd w:val="clear" w:color="auto" w:fill="auto"/>
            <w:noWrap/>
            <w:vAlign w:val="bottom"/>
            <w:hideMark/>
          </w:tcPr>
          <w:p w14:paraId="0FFDBE0D"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21</w:t>
            </w:r>
          </w:p>
        </w:tc>
        <w:tc>
          <w:tcPr>
            <w:tcW w:w="618" w:type="dxa"/>
            <w:tcBorders>
              <w:top w:val="nil"/>
              <w:left w:val="nil"/>
              <w:bottom w:val="nil"/>
              <w:right w:val="nil"/>
            </w:tcBorders>
            <w:shd w:val="clear" w:color="auto" w:fill="auto"/>
            <w:noWrap/>
            <w:vAlign w:val="bottom"/>
            <w:hideMark/>
          </w:tcPr>
          <w:p w14:paraId="1470AADA"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7</w:t>
            </w:r>
          </w:p>
        </w:tc>
        <w:tc>
          <w:tcPr>
            <w:tcW w:w="1120" w:type="dxa"/>
            <w:tcBorders>
              <w:top w:val="nil"/>
              <w:left w:val="nil"/>
              <w:bottom w:val="nil"/>
              <w:right w:val="nil"/>
            </w:tcBorders>
            <w:shd w:val="clear" w:color="auto" w:fill="auto"/>
            <w:noWrap/>
            <w:vAlign w:val="bottom"/>
            <w:hideMark/>
          </w:tcPr>
          <w:p w14:paraId="41573487"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0476</w:t>
            </w:r>
          </w:p>
        </w:tc>
      </w:tr>
      <w:tr w:rsidR="00C02B82" w:rsidRPr="00A14DAA" w14:paraId="49B7E20C"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5993CCF2"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Tide level</w:t>
            </w:r>
          </w:p>
        </w:tc>
        <w:tc>
          <w:tcPr>
            <w:tcW w:w="1170" w:type="dxa"/>
            <w:tcBorders>
              <w:top w:val="nil"/>
              <w:left w:val="nil"/>
              <w:bottom w:val="nil"/>
              <w:right w:val="nil"/>
            </w:tcBorders>
            <w:shd w:val="clear" w:color="auto" w:fill="auto"/>
            <w:noWrap/>
            <w:vAlign w:val="bottom"/>
            <w:hideMark/>
          </w:tcPr>
          <w:p w14:paraId="162A44B2"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89</w:t>
            </w:r>
          </w:p>
        </w:tc>
        <w:tc>
          <w:tcPr>
            <w:tcW w:w="618" w:type="dxa"/>
            <w:tcBorders>
              <w:top w:val="nil"/>
              <w:left w:val="nil"/>
              <w:bottom w:val="nil"/>
              <w:right w:val="nil"/>
            </w:tcBorders>
            <w:shd w:val="clear" w:color="auto" w:fill="auto"/>
            <w:noWrap/>
            <w:vAlign w:val="bottom"/>
            <w:hideMark/>
          </w:tcPr>
          <w:p w14:paraId="6E9A1FE7"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w:t>
            </w:r>
          </w:p>
        </w:tc>
        <w:tc>
          <w:tcPr>
            <w:tcW w:w="1120" w:type="dxa"/>
            <w:tcBorders>
              <w:top w:val="nil"/>
              <w:left w:val="nil"/>
              <w:bottom w:val="nil"/>
              <w:right w:val="nil"/>
            </w:tcBorders>
            <w:shd w:val="clear" w:color="auto" w:fill="auto"/>
            <w:noWrap/>
            <w:vAlign w:val="bottom"/>
            <w:hideMark/>
          </w:tcPr>
          <w:p w14:paraId="29C6C673"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0043</w:t>
            </w:r>
          </w:p>
        </w:tc>
      </w:tr>
      <w:tr w:rsidR="00C02B82" w:rsidRPr="00A14DAA" w14:paraId="1FCE4032"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2E67D002" w14:textId="77777777" w:rsidR="00C02B82" w:rsidRPr="00A14DAA" w:rsidRDefault="00C02B82" w:rsidP="008E05ED">
            <w:pPr>
              <w:spacing w:after="0" w:line="240" w:lineRule="auto"/>
              <w:rPr>
                <w:rFonts w:ascii="Arial" w:eastAsia="Times New Roman" w:hAnsi="Arial" w:cs="Arial"/>
                <w:color w:val="000000"/>
                <w:sz w:val="20"/>
                <w:szCs w:val="20"/>
              </w:rPr>
            </w:pPr>
            <w:proofErr w:type="spellStart"/>
            <w:r w:rsidRPr="00143AD5">
              <w:rPr>
                <w:rFonts w:ascii="Arial" w:eastAsia="Times New Roman" w:hAnsi="Arial" w:cs="Arial"/>
                <w:color w:val="000000"/>
                <w:sz w:val="20"/>
                <w:szCs w:val="20"/>
              </w:rPr>
              <w:t>Expérience</w:t>
            </w:r>
            <w:proofErr w:type="spellEnd"/>
            <w:r w:rsidRPr="00A14DAA">
              <w:rPr>
                <w:rFonts w:ascii="Arial" w:eastAsia="Times New Roman" w:hAnsi="Arial" w:cs="Arial"/>
                <w:color w:val="000000"/>
                <w:sz w:val="20"/>
                <w:szCs w:val="20"/>
              </w:rPr>
              <w:t xml:space="preserve"> x </w:t>
            </w:r>
            <w:r w:rsidRPr="00143AD5">
              <w:rPr>
                <w:rFonts w:ascii="Arial" w:eastAsia="Times New Roman" w:hAnsi="Arial" w:cs="Arial"/>
                <w:color w:val="000000"/>
                <w:sz w:val="20"/>
                <w:szCs w:val="20"/>
              </w:rPr>
              <w:t>Temps</w:t>
            </w:r>
          </w:p>
        </w:tc>
        <w:tc>
          <w:tcPr>
            <w:tcW w:w="1170" w:type="dxa"/>
            <w:tcBorders>
              <w:top w:val="nil"/>
              <w:left w:val="nil"/>
              <w:bottom w:val="nil"/>
              <w:right w:val="nil"/>
            </w:tcBorders>
            <w:shd w:val="clear" w:color="auto" w:fill="auto"/>
            <w:noWrap/>
            <w:vAlign w:val="bottom"/>
            <w:hideMark/>
          </w:tcPr>
          <w:p w14:paraId="5FA3BAE9" w14:textId="77777777" w:rsidR="00C02B82" w:rsidRPr="00A14DAA" w:rsidRDefault="00C02B82" w:rsidP="008E05ED">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29</w:t>
            </w:r>
            <w:r>
              <w:rPr>
                <w:rFonts w:ascii="Arial" w:eastAsia="Times New Roman" w:hAnsi="Arial" w:cs="Arial"/>
                <w:color w:val="000000"/>
                <w:sz w:val="20"/>
                <w:szCs w:val="20"/>
              </w:rPr>
              <w:t>,</w:t>
            </w:r>
            <w:r w:rsidRPr="00A14DAA">
              <w:rPr>
                <w:rFonts w:ascii="Arial" w:eastAsia="Times New Roman" w:hAnsi="Arial" w:cs="Arial"/>
                <w:color w:val="000000"/>
                <w:sz w:val="20"/>
                <w:szCs w:val="20"/>
              </w:rPr>
              <w:t>22</w:t>
            </w:r>
          </w:p>
        </w:tc>
        <w:tc>
          <w:tcPr>
            <w:tcW w:w="618" w:type="dxa"/>
            <w:tcBorders>
              <w:top w:val="nil"/>
              <w:left w:val="nil"/>
              <w:bottom w:val="nil"/>
              <w:right w:val="nil"/>
            </w:tcBorders>
            <w:shd w:val="clear" w:color="auto" w:fill="auto"/>
            <w:noWrap/>
            <w:vAlign w:val="bottom"/>
            <w:hideMark/>
          </w:tcPr>
          <w:p w14:paraId="274662D9" w14:textId="77777777" w:rsidR="00C02B82" w:rsidRPr="00A14DAA" w:rsidRDefault="00C02B82" w:rsidP="008E05ED">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28</w:t>
            </w:r>
          </w:p>
        </w:tc>
        <w:tc>
          <w:tcPr>
            <w:tcW w:w="1120" w:type="dxa"/>
            <w:tcBorders>
              <w:top w:val="nil"/>
              <w:left w:val="nil"/>
              <w:bottom w:val="nil"/>
              <w:right w:val="nil"/>
            </w:tcBorders>
            <w:shd w:val="clear" w:color="auto" w:fill="auto"/>
            <w:noWrap/>
            <w:vAlign w:val="bottom"/>
            <w:hideMark/>
          </w:tcPr>
          <w:p w14:paraId="524AEF61" w14:textId="77777777" w:rsidR="00C02B82" w:rsidRPr="00A14DAA" w:rsidRDefault="00C02B82" w:rsidP="008E05ED">
            <w:pPr>
              <w:spacing w:after="0" w:line="240" w:lineRule="auto"/>
              <w:jc w:val="right"/>
              <w:rPr>
                <w:rFonts w:ascii="Arial" w:eastAsia="Times New Roman" w:hAnsi="Arial" w:cs="Arial"/>
                <w:color w:val="000000"/>
                <w:sz w:val="20"/>
                <w:szCs w:val="20"/>
              </w:rPr>
            </w:pPr>
            <w:r w:rsidRPr="00A14DAA">
              <w:rPr>
                <w:rFonts w:ascii="Arial" w:eastAsia="Times New Roman" w:hAnsi="Arial" w:cs="Arial"/>
                <w:color w:val="000000"/>
                <w:sz w:val="20"/>
                <w:szCs w:val="20"/>
              </w:rPr>
              <w:t>0</w:t>
            </w:r>
            <w:r>
              <w:rPr>
                <w:rFonts w:ascii="Arial" w:eastAsia="Times New Roman" w:hAnsi="Arial" w:cs="Arial"/>
                <w:color w:val="000000"/>
                <w:sz w:val="20"/>
                <w:szCs w:val="20"/>
              </w:rPr>
              <w:t>,</w:t>
            </w:r>
            <w:r w:rsidRPr="00A14DAA">
              <w:rPr>
                <w:rFonts w:ascii="Arial" w:eastAsia="Times New Roman" w:hAnsi="Arial" w:cs="Arial"/>
                <w:color w:val="000000"/>
                <w:sz w:val="20"/>
                <w:szCs w:val="20"/>
              </w:rPr>
              <w:t>4013</w:t>
            </w:r>
          </w:p>
        </w:tc>
      </w:tr>
      <w:tr w:rsidR="00C02B82" w:rsidRPr="00A14DAA" w14:paraId="4282DDC3"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46817D7A" w14:textId="77777777" w:rsidR="00C02B82" w:rsidRPr="00143AD5" w:rsidRDefault="00C02B82" w:rsidP="008E05ED">
            <w:pPr>
              <w:spacing w:after="0" w:line="240" w:lineRule="auto"/>
              <w:rPr>
                <w:rFonts w:ascii="Arial" w:eastAsia="Times New Roman" w:hAnsi="Arial" w:cs="Arial"/>
                <w:b/>
                <w:bCs/>
                <w:color w:val="000000"/>
                <w:sz w:val="20"/>
                <w:szCs w:val="20"/>
                <w:lang w:val="fr-FR"/>
              </w:rPr>
            </w:pPr>
            <w:r w:rsidRPr="00143AD5">
              <w:rPr>
                <w:rFonts w:ascii="Arial" w:eastAsia="Times New Roman" w:hAnsi="Arial" w:cs="Arial"/>
                <w:b/>
                <w:bCs/>
                <w:color w:val="000000"/>
                <w:sz w:val="20"/>
                <w:szCs w:val="20"/>
                <w:lang w:val="fr-FR"/>
              </w:rPr>
              <w:t>Expérience x Niveau de marée</w:t>
            </w:r>
          </w:p>
        </w:tc>
        <w:tc>
          <w:tcPr>
            <w:tcW w:w="1170" w:type="dxa"/>
            <w:tcBorders>
              <w:top w:val="nil"/>
              <w:left w:val="nil"/>
              <w:bottom w:val="nil"/>
              <w:right w:val="nil"/>
            </w:tcBorders>
            <w:shd w:val="clear" w:color="auto" w:fill="auto"/>
            <w:noWrap/>
            <w:vAlign w:val="bottom"/>
            <w:hideMark/>
          </w:tcPr>
          <w:p w14:paraId="70B79DD0"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48</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58</w:t>
            </w:r>
          </w:p>
        </w:tc>
        <w:tc>
          <w:tcPr>
            <w:tcW w:w="618" w:type="dxa"/>
            <w:tcBorders>
              <w:top w:val="nil"/>
              <w:left w:val="nil"/>
              <w:bottom w:val="nil"/>
              <w:right w:val="nil"/>
            </w:tcBorders>
            <w:shd w:val="clear" w:color="auto" w:fill="auto"/>
            <w:noWrap/>
            <w:vAlign w:val="bottom"/>
            <w:hideMark/>
          </w:tcPr>
          <w:p w14:paraId="4F2E355D"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8</w:t>
            </w:r>
          </w:p>
        </w:tc>
        <w:tc>
          <w:tcPr>
            <w:tcW w:w="1120" w:type="dxa"/>
            <w:tcBorders>
              <w:top w:val="nil"/>
              <w:left w:val="nil"/>
              <w:bottom w:val="nil"/>
              <w:right w:val="nil"/>
            </w:tcBorders>
            <w:shd w:val="clear" w:color="auto" w:fill="auto"/>
            <w:noWrap/>
            <w:vAlign w:val="bottom"/>
            <w:hideMark/>
          </w:tcPr>
          <w:p w14:paraId="3AC213EA"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r w:rsidR="00C02B82" w:rsidRPr="00A14DAA" w14:paraId="349804E5"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31824EF1" w14:textId="77777777" w:rsidR="00C02B82" w:rsidRPr="00143AD5" w:rsidRDefault="00C02B82" w:rsidP="008E05ED">
            <w:pPr>
              <w:spacing w:after="0" w:line="240" w:lineRule="auto"/>
              <w:rPr>
                <w:rFonts w:ascii="Arial" w:eastAsia="Times New Roman" w:hAnsi="Arial" w:cs="Arial"/>
                <w:b/>
                <w:bCs/>
                <w:color w:val="000000"/>
                <w:sz w:val="20"/>
                <w:szCs w:val="20"/>
                <w:lang w:val="fr-FR"/>
              </w:rPr>
            </w:pPr>
            <w:r w:rsidRPr="00143AD5">
              <w:rPr>
                <w:rFonts w:ascii="Arial" w:eastAsia="Times New Roman" w:hAnsi="Arial" w:cs="Arial"/>
                <w:b/>
                <w:bCs/>
                <w:color w:val="000000"/>
                <w:sz w:val="20"/>
                <w:szCs w:val="20"/>
                <w:lang w:val="fr-FR"/>
              </w:rPr>
              <w:t>Temps x Niveau de marée</w:t>
            </w:r>
          </w:p>
        </w:tc>
        <w:tc>
          <w:tcPr>
            <w:tcW w:w="1170" w:type="dxa"/>
            <w:tcBorders>
              <w:top w:val="nil"/>
              <w:left w:val="nil"/>
              <w:bottom w:val="nil"/>
              <w:right w:val="nil"/>
            </w:tcBorders>
            <w:shd w:val="clear" w:color="auto" w:fill="auto"/>
            <w:noWrap/>
            <w:vAlign w:val="bottom"/>
            <w:hideMark/>
          </w:tcPr>
          <w:p w14:paraId="6F1B49DE"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208</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23</w:t>
            </w:r>
          </w:p>
        </w:tc>
        <w:tc>
          <w:tcPr>
            <w:tcW w:w="618" w:type="dxa"/>
            <w:tcBorders>
              <w:top w:val="nil"/>
              <w:left w:val="nil"/>
              <w:bottom w:val="nil"/>
              <w:right w:val="nil"/>
            </w:tcBorders>
            <w:shd w:val="clear" w:color="auto" w:fill="auto"/>
            <w:noWrap/>
            <w:vAlign w:val="bottom"/>
            <w:hideMark/>
          </w:tcPr>
          <w:p w14:paraId="04EDAD15"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w:t>
            </w:r>
          </w:p>
        </w:tc>
        <w:tc>
          <w:tcPr>
            <w:tcW w:w="1120" w:type="dxa"/>
            <w:tcBorders>
              <w:top w:val="nil"/>
              <w:left w:val="nil"/>
              <w:bottom w:val="nil"/>
              <w:right w:val="nil"/>
            </w:tcBorders>
            <w:shd w:val="clear" w:color="auto" w:fill="auto"/>
            <w:noWrap/>
            <w:vAlign w:val="bottom"/>
            <w:hideMark/>
          </w:tcPr>
          <w:p w14:paraId="2D15B39B"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r w:rsidR="00C02B82" w:rsidRPr="00A14DAA" w14:paraId="5D503FD7" w14:textId="77777777" w:rsidTr="008E05ED">
        <w:trPr>
          <w:trHeight w:val="300"/>
          <w:jc w:val="center"/>
        </w:trPr>
        <w:tc>
          <w:tcPr>
            <w:tcW w:w="4050" w:type="dxa"/>
            <w:tcBorders>
              <w:top w:val="nil"/>
              <w:left w:val="nil"/>
              <w:bottom w:val="single" w:sz="4" w:space="0" w:color="auto"/>
              <w:right w:val="nil"/>
            </w:tcBorders>
            <w:shd w:val="clear" w:color="auto" w:fill="auto"/>
            <w:noWrap/>
            <w:vAlign w:val="bottom"/>
            <w:hideMark/>
          </w:tcPr>
          <w:p w14:paraId="470098E3" w14:textId="77777777" w:rsidR="00C02B82" w:rsidRPr="00143AD5" w:rsidRDefault="00C02B82" w:rsidP="008E05ED">
            <w:pPr>
              <w:spacing w:after="0" w:line="240" w:lineRule="auto"/>
              <w:rPr>
                <w:rFonts w:ascii="Arial" w:eastAsia="Times New Roman" w:hAnsi="Arial" w:cs="Arial"/>
                <w:b/>
                <w:bCs/>
                <w:color w:val="000000"/>
                <w:sz w:val="20"/>
                <w:szCs w:val="20"/>
                <w:lang w:val="fr-FR"/>
              </w:rPr>
            </w:pPr>
            <w:r w:rsidRPr="00143AD5">
              <w:rPr>
                <w:rFonts w:ascii="Arial" w:eastAsia="Times New Roman" w:hAnsi="Arial" w:cs="Arial"/>
                <w:b/>
                <w:bCs/>
                <w:color w:val="000000"/>
                <w:sz w:val="20"/>
                <w:szCs w:val="20"/>
                <w:lang w:val="fr-FR"/>
              </w:rPr>
              <w:t>Expérience x Temps x Niveau de marée</w:t>
            </w:r>
          </w:p>
        </w:tc>
        <w:tc>
          <w:tcPr>
            <w:tcW w:w="1170" w:type="dxa"/>
            <w:tcBorders>
              <w:top w:val="nil"/>
              <w:left w:val="nil"/>
              <w:bottom w:val="single" w:sz="4" w:space="0" w:color="auto"/>
              <w:right w:val="nil"/>
            </w:tcBorders>
            <w:shd w:val="clear" w:color="auto" w:fill="auto"/>
            <w:noWrap/>
            <w:vAlign w:val="bottom"/>
            <w:hideMark/>
          </w:tcPr>
          <w:p w14:paraId="7CF6122E"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109</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24</w:t>
            </w:r>
          </w:p>
        </w:tc>
        <w:tc>
          <w:tcPr>
            <w:tcW w:w="618" w:type="dxa"/>
            <w:tcBorders>
              <w:top w:val="nil"/>
              <w:left w:val="nil"/>
              <w:bottom w:val="single" w:sz="4" w:space="0" w:color="auto"/>
              <w:right w:val="nil"/>
            </w:tcBorders>
            <w:shd w:val="clear" w:color="auto" w:fill="auto"/>
            <w:noWrap/>
            <w:vAlign w:val="bottom"/>
            <w:hideMark/>
          </w:tcPr>
          <w:p w14:paraId="07246720"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56</w:t>
            </w:r>
          </w:p>
        </w:tc>
        <w:tc>
          <w:tcPr>
            <w:tcW w:w="1120" w:type="dxa"/>
            <w:tcBorders>
              <w:top w:val="nil"/>
              <w:left w:val="nil"/>
              <w:bottom w:val="single" w:sz="4" w:space="0" w:color="auto"/>
              <w:right w:val="nil"/>
            </w:tcBorders>
            <w:shd w:val="clear" w:color="auto" w:fill="auto"/>
            <w:noWrap/>
            <w:vAlign w:val="bottom"/>
            <w:hideMark/>
          </w:tcPr>
          <w:p w14:paraId="1A94E635"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bl>
    <w:p w14:paraId="6AAE0AF9" w14:textId="77777777" w:rsidR="00C02B82" w:rsidRPr="00A14DAA" w:rsidRDefault="00C02B82" w:rsidP="00C02B82">
      <w:pPr>
        <w:jc w:val="both"/>
        <w:rPr>
          <w:rFonts w:ascii="Arial" w:hAnsi="Arial" w:cs="Arial"/>
        </w:rPr>
      </w:pPr>
    </w:p>
    <w:p w14:paraId="31E7D391" w14:textId="77777777" w:rsidR="00C02B82" w:rsidRPr="00A14DAA" w:rsidRDefault="00C02B82" w:rsidP="00C02B82">
      <w:pPr>
        <w:jc w:val="both"/>
        <w:rPr>
          <w:rFonts w:ascii="Arial" w:hAnsi="Arial" w:cs="Arial"/>
        </w:rPr>
      </w:pPr>
    </w:p>
    <w:p w14:paraId="25AC24BD" w14:textId="77777777" w:rsidR="00C02B82" w:rsidRPr="00811314" w:rsidRDefault="00C02B82" w:rsidP="00C02B82">
      <w:pPr>
        <w:jc w:val="both"/>
        <w:rPr>
          <w:rFonts w:ascii="Arial" w:hAnsi="Arial" w:cs="Arial"/>
          <w:lang w:val="fr-FR"/>
        </w:rPr>
      </w:pPr>
      <w:r w:rsidRPr="00811314">
        <w:rPr>
          <w:rFonts w:ascii="Arial" w:hAnsi="Arial" w:cs="Arial"/>
          <w:lang w:val="fr-FR"/>
        </w:rPr>
        <w:t xml:space="preserve">Alors que le fait d'être placé dans l'eau a facilité l'enfouissement des palourdes pour les expériences de mai, juillet, août et septembre, cela n'a pas été le cas pour l'expérience de la canicule de juin. Ici, la grande majorité des palourdes n'ont pas réussi à s'enfouir dans les deux heures suivant la pêche, les seules palourdes enfouies se trouvant dans la zone </w:t>
      </w:r>
      <w:proofErr w:type="spellStart"/>
      <w:r w:rsidRPr="00811314">
        <w:rPr>
          <w:rFonts w:ascii="Arial" w:hAnsi="Arial" w:cs="Arial"/>
          <w:lang w:val="fr-FR"/>
        </w:rPr>
        <w:t>subtidale</w:t>
      </w:r>
      <w:proofErr w:type="spellEnd"/>
      <w:r w:rsidRPr="00811314">
        <w:rPr>
          <w:rFonts w:ascii="Arial" w:hAnsi="Arial" w:cs="Arial"/>
          <w:lang w:val="fr-FR"/>
        </w:rPr>
        <w:t xml:space="preserve"> profonde (ce qui plaide en faveur de l'enfouissement des palourdes dans des eaux plus profondes). Cela se reflète dans les proportions d'enfouissement après 24 et 48 heures dans l'analyse principale également. Ce résultat confirme que la vague de chaleur de juin a exercé un stress physiologique sur les palourdes </w:t>
      </w:r>
      <w:proofErr w:type="spellStart"/>
      <w:r w:rsidRPr="00811314">
        <w:rPr>
          <w:rFonts w:ascii="Arial" w:hAnsi="Arial" w:cs="Arial"/>
          <w:lang w:val="fr-FR"/>
        </w:rPr>
        <w:t>sublégales</w:t>
      </w:r>
      <w:proofErr w:type="spellEnd"/>
      <w:r w:rsidRPr="00811314">
        <w:rPr>
          <w:rFonts w:ascii="Arial" w:hAnsi="Arial" w:cs="Arial"/>
          <w:lang w:val="fr-FR"/>
        </w:rPr>
        <w:t xml:space="preserve"> rejetées, ce qui a finalement empêché l'enfouissement et entraîné la mort des palourdes.</w:t>
      </w:r>
    </w:p>
    <w:p w14:paraId="580A2FF0" w14:textId="77777777" w:rsidR="00C02B82" w:rsidRPr="00811314" w:rsidRDefault="00C02B82" w:rsidP="00C02B82">
      <w:pPr>
        <w:rPr>
          <w:rFonts w:ascii="Arial" w:hAnsi="Arial" w:cs="Arial"/>
          <w:b/>
          <w:bCs/>
          <w:sz w:val="28"/>
          <w:szCs w:val="28"/>
          <w:lang w:val="fr-FR"/>
        </w:rPr>
      </w:pPr>
      <w:r w:rsidRPr="00811314">
        <w:rPr>
          <w:rFonts w:ascii="Arial" w:hAnsi="Arial" w:cs="Arial"/>
          <w:b/>
          <w:bCs/>
          <w:sz w:val="28"/>
          <w:szCs w:val="28"/>
          <w:lang w:val="fr-FR"/>
        </w:rPr>
        <w:br w:type="page"/>
      </w:r>
    </w:p>
    <w:p w14:paraId="19DDFCC1" w14:textId="77777777" w:rsidR="00C02B82" w:rsidRDefault="00C02B82" w:rsidP="00C02B82">
      <w:pPr>
        <w:ind w:left="360" w:hanging="360"/>
        <w:rPr>
          <w:rFonts w:ascii="Arial" w:hAnsi="Arial" w:cs="Arial"/>
          <w:b/>
          <w:bCs/>
          <w:sz w:val="28"/>
          <w:szCs w:val="28"/>
        </w:rPr>
      </w:pPr>
      <w:proofErr w:type="spellStart"/>
      <w:r w:rsidRPr="00811314">
        <w:rPr>
          <w:rFonts w:ascii="Arial" w:hAnsi="Arial" w:cs="Arial"/>
          <w:b/>
          <w:bCs/>
          <w:sz w:val="28"/>
          <w:szCs w:val="28"/>
        </w:rPr>
        <w:lastRenderedPageBreak/>
        <w:t>Références</w:t>
      </w:r>
      <w:proofErr w:type="spellEnd"/>
    </w:p>
    <w:p w14:paraId="649E87E2" w14:textId="77777777" w:rsidR="00143425" w:rsidRPr="00A14DAA" w:rsidRDefault="00143425" w:rsidP="00143425">
      <w:pPr>
        <w:ind w:left="450" w:hanging="450"/>
        <w:rPr>
          <w:rFonts w:ascii="Arial" w:hAnsi="Arial" w:cs="Arial"/>
        </w:rPr>
      </w:pPr>
      <w:r>
        <w:rPr>
          <w:rFonts w:ascii="Arial" w:hAnsi="Arial" w:cs="Arial"/>
        </w:rPr>
        <w:t xml:space="preserve">1. </w:t>
      </w:r>
      <w:r w:rsidRPr="00A14DAA">
        <w:rPr>
          <w:rFonts w:ascii="Arial" w:hAnsi="Arial" w:cs="Arial"/>
        </w:rPr>
        <w:t>Cheung</w:t>
      </w:r>
      <w:r>
        <w:rPr>
          <w:rFonts w:ascii="Arial" w:hAnsi="Arial" w:cs="Arial"/>
        </w:rPr>
        <w:t>,</w:t>
      </w:r>
      <w:r w:rsidRPr="00A14DAA">
        <w:rPr>
          <w:rFonts w:ascii="Arial" w:hAnsi="Arial" w:cs="Arial"/>
        </w:rPr>
        <w:t xml:space="preserve"> Y</w:t>
      </w:r>
      <w:r>
        <w:rPr>
          <w:rFonts w:ascii="Arial" w:hAnsi="Arial" w:cs="Arial"/>
        </w:rPr>
        <w:t>.</w:t>
      </w:r>
      <w:r w:rsidRPr="00A14DAA">
        <w:rPr>
          <w:rFonts w:ascii="Arial" w:hAnsi="Arial" w:cs="Arial"/>
        </w:rPr>
        <w:t>, Rabe-Hesketh</w:t>
      </w:r>
      <w:r>
        <w:rPr>
          <w:rFonts w:ascii="Arial" w:hAnsi="Arial" w:cs="Arial"/>
        </w:rPr>
        <w:t>,</w:t>
      </w:r>
      <w:r w:rsidRPr="00A14DAA">
        <w:rPr>
          <w:rFonts w:ascii="Arial" w:hAnsi="Arial" w:cs="Arial"/>
        </w:rPr>
        <w:t xml:space="preserve"> S</w:t>
      </w:r>
      <w:r>
        <w:rPr>
          <w:rFonts w:ascii="Arial" w:hAnsi="Arial" w:cs="Arial"/>
        </w:rPr>
        <w:t>.</w:t>
      </w:r>
      <w:r w:rsidRPr="00A14DAA">
        <w:rPr>
          <w:rFonts w:ascii="Arial" w:hAnsi="Arial" w:cs="Arial"/>
        </w:rPr>
        <w:t>, Dorie</w:t>
      </w:r>
      <w:r>
        <w:rPr>
          <w:rFonts w:ascii="Arial" w:hAnsi="Arial" w:cs="Arial"/>
        </w:rPr>
        <w:t>,</w:t>
      </w:r>
      <w:r w:rsidRPr="00A14DAA">
        <w:rPr>
          <w:rFonts w:ascii="Arial" w:hAnsi="Arial" w:cs="Arial"/>
        </w:rPr>
        <w:t xml:space="preserve"> V</w:t>
      </w:r>
      <w:r>
        <w:rPr>
          <w:rFonts w:ascii="Arial" w:hAnsi="Arial" w:cs="Arial"/>
        </w:rPr>
        <w:t>.</w:t>
      </w:r>
      <w:r w:rsidRPr="00A14DAA">
        <w:rPr>
          <w:rFonts w:ascii="Arial" w:hAnsi="Arial" w:cs="Arial"/>
        </w:rPr>
        <w:t>, Gelman</w:t>
      </w:r>
      <w:r>
        <w:rPr>
          <w:rFonts w:ascii="Arial" w:hAnsi="Arial" w:cs="Arial"/>
        </w:rPr>
        <w:t>,</w:t>
      </w:r>
      <w:r w:rsidRPr="00A14DAA">
        <w:rPr>
          <w:rFonts w:ascii="Arial" w:hAnsi="Arial" w:cs="Arial"/>
        </w:rPr>
        <w:t xml:space="preserve"> A</w:t>
      </w:r>
      <w:r>
        <w:rPr>
          <w:rFonts w:ascii="Arial" w:hAnsi="Arial" w:cs="Arial"/>
        </w:rPr>
        <w:t>.</w:t>
      </w:r>
      <w:r w:rsidRPr="00A14DAA">
        <w:rPr>
          <w:rFonts w:ascii="Arial" w:hAnsi="Arial" w:cs="Arial"/>
        </w:rPr>
        <w:t xml:space="preserve">, </w:t>
      </w:r>
      <w:r>
        <w:rPr>
          <w:rFonts w:ascii="Arial" w:hAnsi="Arial" w:cs="Arial"/>
        </w:rPr>
        <w:t xml:space="preserve">&amp; </w:t>
      </w:r>
      <w:r w:rsidRPr="00A14DAA">
        <w:rPr>
          <w:rFonts w:ascii="Arial" w:hAnsi="Arial" w:cs="Arial"/>
        </w:rPr>
        <w:t>Liu</w:t>
      </w:r>
      <w:r>
        <w:rPr>
          <w:rFonts w:ascii="Arial" w:hAnsi="Arial" w:cs="Arial"/>
        </w:rPr>
        <w:t>,</w:t>
      </w:r>
      <w:r w:rsidRPr="00A14DAA">
        <w:rPr>
          <w:rFonts w:ascii="Arial" w:hAnsi="Arial" w:cs="Arial"/>
        </w:rPr>
        <w:t xml:space="preserve"> J. A nondegenerate penalized likelihood estimator for variance parameters in multilevel models. </w:t>
      </w:r>
      <w:r w:rsidRPr="00B77A11">
        <w:rPr>
          <w:rFonts w:ascii="Arial" w:hAnsi="Arial" w:cs="Arial"/>
          <w:i/>
          <w:iCs/>
        </w:rPr>
        <w:t>Psychometrika</w:t>
      </w:r>
      <w:r w:rsidRPr="00A14DAA">
        <w:rPr>
          <w:rFonts w:ascii="Arial" w:hAnsi="Arial" w:cs="Arial"/>
        </w:rPr>
        <w:t xml:space="preserve"> </w:t>
      </w:r>
      <w:r w:rsidRPr="00B77A11">
        <w:rPr>
          <w:rFonts w:ascii="Arial" w:hAnsi="Arial" w:cs="Arial"/>
          <w:b/>
          <w:bCs/>
        </w:rPr>
        <w:t>78</w:t>
      </w:r>
      <w:r>
        <w:rPr>
          <w:rFonts w:ascii="Arial" w:hAnsi="Arial" w:cs="Arial"/>
        </w:rPr>
        <w:t>,</w:t>
      </w:r>
      <w:r w:rsidRPr="00A14DAA">
        <w:rPr>
          <w:rFonts w:ascii="Arial" w:hAnsi="Arial" w:cs="Arial"/>
        </w:rPr>
        <w:t xml:space="preserve"> 685</w:t>
      </w:r>
      <w:r>
        <w:rPr>
          <w:rFonts w:ascii="Arial" w:hAnsi="Arial" w:cs="Arial"/>
        </w:rPr>
        <w:t>–</w:t>
      </w:r>
      <w:r w:rsidRPr="00A14DAA">
        <w:rPr>
          <w:rFonts w:ascii="Arial" w:hAnsi="Arial" w:cs="Arial"/>
        </w:rPr>
        <w:t xml:space="preserve">709. </w:t>
      </w:r>
      <w:r>
        <w:rPr>
          <w:rFonts w:ascii="Arial" w:hAnsi="Arial" w:cs="Arial"/>
        </w:rPr>
        <w:t>(2</w:t>
      </w:r>
      <w:r w:rsidRPr="00A14DAA">
        <w:rPr>
          <w:rFonts w:ascii="Arial" w:hAnsi="Arial" w:cs="Arial"/>
        </w:rPr>
        <w:t>013</w:t>
      </w:r>
      <w:r>
        <w:rPr>
          <w:rFonts w:ascii="Arial" w:hAnsi="Arial" w:cs="Arial"/>
        </w:rPr>
        <w:t>)</w:t>
      </w:r>
      <w:r w:rsidRPr="00A14DAA">
        <w:rPr>
          <w:rFonts w:ascii="Arial" w:hAnsi="Arial" w:cs="Arial"/>
        </w:rPr>
        <w:t>.</w:t>
      </w:r>
    </w:p>
    <w:p w14:paraId="30CFE76F" w14:textId="77777777" w:rsidR="00143425" w:rsidRPr="00A14DAA" w:rsidRDefault="00143425" w:rsidP="00143425">
      <w:pPr>
        <w:ind w:left="450" w:hanging="450"/>
        <w:rPr>
          <w:rFonts w:ascii="Arial" w:hAnsi="Arial" w:cs="Arial"/>
        </w:rPr>
      </w:pPr>
      <w:r>
        <w:rPr>
          <w:rFonts w:ascii="Arial" w:hAnsi="Arial" w:cs="Arial"/>
        </w:rPr>
        <w:t xml:space="preserve">2. </w:t>
      </w:r>
      <w:proofErr w:type="spellStart"/>
      <w:r w:rsidRPr="00A14DAA">
        <w:rPr>
          <w:rFonts w:ascii="Arial" w:hAnsi="Arial" w:cs="Arial"/>
        </w:rPr>
        <w:t>Bolker</w:t>
      </w:r>
      <w:proofErr w:type="spellEnd"/>
      <w:r>
        <w:rPr>
          <w:rFonts w:ascii="Arial" w:hAnsi="Arial" w:cs="Arial"/>
        </w:rPr>
        <w:t>,</w:t>
      </w:r>
      <w:r w:rsidRPr="00A14DAA">
        <w:rPr>
          <w:rFonts w:ascii="Arial" w:hAnsi="Arial" w:cs="Arial"/>
        </w:rPr>
        <w:t xml:space="preserve"> B. GLMM worked examples [online]. Accessed 1 October 2024 from </w:t>
      </w:r>
      <w:hyperlink r:id="rId11" w:anchor="digression-complete-separation" w:history="1">
        <w:r w:rsidRPr="00A14DAA">
          <w:rPr>
            <w:rStyle w:val="Hyperlink"/>
            <w:rFonts w:ascii="Arial" w:hAnsi="Arial" w:cs="Arial"/>
          </w:rPr>
          <w:t>https://bbolker.github.io/mixedmodels-misc/ecostats_chap.html#digression-complete-separation</w:t>
        </w:r>
      </w:hyperlink>
      <w:r>
        <w:rPr>
          <w:rStyle w:val="Hyperlink"/>
          <w:rFonts w:ascii="Arial" w:hAnsi="Arial" w:cs="Arial"/>
        </w:rPr>
        <w:t>.</w:t>
      </w:r>
      <w:r w:rsidRPr="00A14DAA">
        <w:rPr>
          <w:rFonts w:ascii="Arial" w:hAnsi="Arial" w:cs="Arial"/>
        </w:rPr>
        <w:t xml:space="preserve"> </w:t>
      </w:r>
      <w:r>
        <w:rPr>
          <w:rFonts w:ascii="Arial" w:hAnsi="Arial" w:cs="Arial"/>
        </w:rPr>
        <w:t>(</w:t>
      </w:r>
      <w:r w:rsidRPr="00A14DAA">
        <w:rPr>
          <w:rFonts w:ascii="Arial" w:hAnsi="Arial" w:cs="Arial"/>
        </w:rPr>
        <w:t>2018</w:t>
      </w:r>
      <w:r>
        <w:rPr>
          <w:rFonts w:ascii="Arial" w:hAnsi="Arial" w:cs="Arial"/>
        </w:rPr>
        <w:t>).</w:t>
      </w:r>
    </w:p>
    <w:p w14:paraId="32EE4A3E" w14:textId="77777777" w:rsidR="00143425" w:rsidRPr="00A14DAA" w:rsidRDefault="00143425" w:rsidP="00143425">
      <w:pPr>
        <w:ind w:left="450" w:hanging="450"/>
        <w:rPr>
          <w:rFonts w:ascii="Arial" w:hAnsi="Arial" w:cs="Arial"/>
        </w:rPr>
      </w:pPr>
      <w:r>
        <w:rPr>
          <w:rFonts w:ascii="Arial" w:hAnsi="Arial" w:cs="Arial"/>
        </w:rPr>
        <w:t xml:space="preserve">3. </w:t>
      </w:r>
      <w:r w:rsidRPr="00A14DAA">
        <w:rPr>
          <w:rFonts w:ascii="Arial" w:hAnsi="Arial" w:cs="Arial"/>
        </w:rPr>
        <w:t>Fox</w:t>
      </w:r>
      <w:r>
        <w:rPr>
          <w:rFonts w:ascii="Arial" w:hAnsi="Arial" w:cs="Arial"/>
        </w:rPr>
        <w:t>,</w:t>
      </w:r>
      <w:r w:rsidRPr="00A14DAA">
        <w:rPr>
          <w:rFonts w:ascii="Arial" w:hAnsi="Arial" w:cs="Arial"/>
        </w:rPr>
        <w:t xml:space="preserve"> J</w:t>
      </w:r>
      <w:r>
        <w:rPr>
          <w:rFonts w:ascii="Arial" w:hAnsi="Arial" w:cs="Arial"/>
        </w:rPr>
        <w:t>.</w:t>
      </w:r>
      <w:r w:rsidRPr="00A14DAA">
        <w:rPr>
          <w:rFonts w:ascii="Arial" w:hAnsi="Arial" w:cs="Arial"/>
        </w:rPr>
        <w:t>,</w:t>
      </w:r>
      <w:r>
        <w:rPr>
          <w:rFonts w:ascii="Arial" w:hAnsi="Arial" w:cs="Arial"/>
        </w:rPr>
        <w:t xml:space="preserve"> &amp;</w:t>
      </w:r>
      <w:r w:rsidRPr="00A14DAA">
        <w:rPr>
          <w:rFonts w:ascii="Arial" w:hAnsi="Arial" w:cs="Arial"/>
        </w:rPr>
        <w:t xml:space="preserve"> Weisberg</w:t>
      </w:r>
      <w:r>
        <w:rPr>
          <w:rFonts w:ascii="Arial" w:hAnsi="Arial" w:cs="Arial"/>
        </w:rPr>
        <w:t>,</w:t>
      </w:r>
      <w:r w:rsidRPr="00A14DAA">
        <w:rPr>
          <w:rFonts w:ascii="Arial" w:hAnsi="Arial" w:cs="Arial"/>
        </w:rPr>
        <w:t xml:space="preserve"> S. </w:t>
      </w:r>
      <w:r w:rsidRPr="00B77A11">
        <w:rPr>
          <w:rFonts w:ascii="Arial" w:hAnsi="Arial" w:cs="Arial"/>
          <w:i/>
          <w:iCs/>
        </w:rPr>
        <w:t xml:space="preserve">An R </w:t>
      </w:r>
      <w:r>
        <w:rPr>
          <w:rFonts w:ascii="Arial" w:hAnsi="Arial" w:cs="Arial"/>
          <w:i/>
          <w:iCs/>
        </w:rPr>
        <w:t>C</w:t>
      </w:r>
      <w:r w:rsidRPr="00B77A11">
        <w:rPr>
          <w:rFonts w:ascii="Arial" w:hAnsi="Arial" w:cs="Arial"/>
          <w:i/>
          <w:iCs/>
        </w:rPr>
        <w:t xml:space="preserve">ompanion to </w:t>
      </w:r>
      <w:r>
        <w:rPr>
          <w:rFonts w:ascii="Arial" w:hAnsi="Arial" w:cs="Arial"/>
          <w:i/>
          <w:iCs/>
        </w:rPr>
        <w:t>A</w:t>
      </w:r>
      <w:r w:rsidRPr="00B77A11">
        <w:rPr>
          <w:rFonts w:ascii="Arial" w:hAnsi="Arial" w:cs="Arial"/>
          <w:i/>
          <w:iCs/>
        </w:rPr>
        <w:t xml:space="preserve">pplied </w:t>
      </w:r>
      <w:r>
        <w:rPr>
          <w:rFonts w:ascii="Arial" w:hAnsi="Arial" w:cs="Arial"/>
          <w:i/>
          <w:iCs/>
        </w:rPr>
        <w:t>R</w:t>
      </w:r>
      <w:r w:rsidRPr="00B77A11">
        <w:rPr>
          <w:rFonts w:ascii="Arial" w:hAnsi="Arial" w:cs="Arial"/>
          <w:i/>
          <w:iCs/>
        </w:rPr>
        <w:t>egression (3rd ed.)</w:t>
      </w:r>
      <w:r w:rsidRPr="00A14DAA">
        <w:rPr>
          <w:rFonts w:ascii="Arial" w:hAnsi="Arial" w:cs="Arial"/>
        </w:rPr>
        <w:t xml:space="preserve">. </w:t>
      </w:r>
      <w:r>
        <w:rPr>
          <w:rFonts w:ascii="Arial" w:hAnsi="Arial" w:cs="Arial"/>
        </w:rPr>
        <w:t>(Sage, Thousand Oaks, 2019).</w:t>
      </w:r>
    </w:p>
    <w:p w14:paraId="7AA2F9D9" w14:textId="77777777" w:rsidR="00143425" w:rsidRPr="00A14DAA" w:rsidRDefault="00143425" w:rsidP="00143425">
      <w:pPr>
        <w:ind w:left="450" w:hanging="450"/>
        <w:rPr>
          <w:rFonts w:ascii="Arial" w:hAnsi="Arial" w:cs="Arial"/>
        </w:rPr>
      </w:pPr>
      <w:r>
        <w:rPr>
          <w:rFonts w:ascii="Arial" w:hAnsi="Arial" w:cs="Arial"/>
        </w:rPr>
        <w:t xml:space="preserve">4. </w:t>
      </w:r>
      <w:r w:rsidRPr="00A14439">
        <w:rPr>
          <w:rFonts w:ascii="Arial" w:hAnsi="Arial" w:cs="Arial"/>
        </w:rPr>
        <w:t xml:space="preserve">Ledoux, T., Clements, J.C., Gallant, D., Sonier, R., &amp; Miron, G. </w:t>
      </w:r>
      <w:r w:rsidRPr="00A14DAA">
        <w:rPr>
          <w:rFonts w:ascii="Arial" w:hAnsi="Arial" w:cs="Arial"/>
        </w:rPr>
        <w:t xml:space="preserve">Burrowing </w:t>
      </w:r>
      <w:proofErr w:type="spellStart"/>
      <w:r w:rsidRPr="00A14DAA">
        <w:rPr>
          <w:rFonts w:ascii="Arial" w:hAnsi="Arial" w:cs="Arial"/>
        </w:rPr>
        <w:t>behaviour</w:t>
      </w:r>
      <w:proofErr w:type="spellEnd"/>
      <w:r w:rsidRPr="00A14DAA">
        <w:rPr>
          <w:rFonts w:ascii="Arial" w:hAnsi="Arial" w:cs="Arial"/>
        </w:rPr>
        <w:t xml:space="preserve"> of soft-shell clams (</w:t>
      </w:r>
      <w:r w:rsidRPr="00A14DAA">
        <w:rPr>
          <w:rFonts w:ascii="Arial" w:hAnsi="Arial" w:cs="Arial"/>
          <w:i/>
          <w:iCs/>
        </w:rPr>
        <w:t>Mya arenaria</w:t>
      </w:r>
      <w:r w:rsidRPr="00A14DAA">
        <w:rPr>
          <w:rFonts w:ascii="Arial" w:hAnsi="Arial" w:cs="Arial"/>
        </w:rPr>
        <w:t xml:space="preserve">) following human disturbance. </w:t>
      </w:r>
      <w:r>
        <w:rPr>
          <w:rFonts w:ascii="Arial" w:hAnsi="Arial" w:cs="Arial"/>
          <w:i/>
          <w:iCs/>
        </w:rPr>
        <w:t>J. Exp. Mar. Biol. Ecol.</w:t>
      </w:r>
      <w:r w:rsidRPr="00A14DAA">
        <w:rPr>
          <w:rFonts w:ascii="Arial" w:hAnsi="Arial" w:cs="Arial"/>
        </w:rPr>
        <w:t xml:space="preserve"> </w:t>
      </w:r>
      <w:r w:rsidRPr="00A14439">
        <w:rPr>
          <w:rFonts w:ascii="Arial" w:hAnsi="Arial" w:cs="Arial"/>
          <w:b/>
          <w:bCs/>
        </w:rPr>
        <w:t>565</w:t>
      </w:r>
      <w:r>
        <w:rPr>
          <w:rFonts w:ascii="Arial" w:hAnsi="Arial" w:cs="Arial"/>
        </w:rPr>
        <w:t>,</w:t>
      </w:r>
      <w:r w:rsidRPr="00A14DAA">
        <w:rPr>
          <w:rFonts w:ascii="Arial" w:hAnsi="Arial" w:cs="Arial"/>
        </w:rPr>
        <w:t xml:space="preserve"> 151916. </w:t>
      </w:r>
      <w:r>
        <w:rPr>
          <w:rFonts w:ascii="Arial" w:hAnsi="Arial" w:cs="Arial"/>
        </w:rPr>
        <w:t>(</w:t>
      </w:r>
      <w:r w:rsidRPr="00A14439">
        <w:rPr>
          <w:rFonts w:ascii="Arial" w:hAnsi="Arial" w:cs="Arial"/>
        </w:rPr>
        <w:t>2023).</w:t>
      </w:r>
    </w:p>
    <w:p w14:paraId="5957E50E" w14:textId="77777777" w:rsidR="00143425" w:rsidRDefault="00143425" w:rsidP="00143425">
      <w:pPr>
        <w:ind w:left="450" w:hanging="450"/>
        <w:rPr>
          <w:rFonts w:ascii="Arial" w:hAnsi="Arial" w:cs="Arial"/>
        </w:rPr>
      </w:pPr>
      <w:r>
        <w:rPr>
          <w:rFonts w:ascii="Arial" w:hAnsi="Arial" w:cs="Arial"/>
        </w:rPr>
        <w:t xml:space="preserve">5. </w:t>
      </w:r>
      <w:r w:rsidRPr="00A14DAA">
        <w:rPr>
          <w:rFonts w:ascii="Arial" w:hAnsi="Arial" w:cs="Arial"/>
        </w:rPr>
        <w:t>Trueman</w:t>
      </w:r>
      <w:r>
        <w:rPr>
          <w:rFonts w:ascii="Arial" w:hAnsi="Arial" w:cs="Arial"/>
        </w:rPr>
        <w:t>,</w:t>
      </w:r>
      <w:r w:rsidRPr="00A14DAA">
        <w:rPr>
          <w:rFonts w:ascii="Arial" w:hAnsi="Arial" w:cs="Arial"/>
        </w:rPr>
        <w:t xml:space="preserve"> E</w:t>
      </w:r>
      <w:r>
        <w:rPr>
          <w:rFonts w:ascii="Arial" w:hAnsi="Arial" w:cs="Arial"/>
        </w:rPr>
        <w:t>.</w:t>
      </w:r>
      <w:r w:rsidRPr="00A14DAA">
        <w:rPr>
          <w:rFonts w:ascii="Arial" w:hAnsi="Arial" w:cs="Arial"/>
        </w:rPr>
        <w:t xml:space="preserve">S. The burrowing process of </w:t>
      </w:r>
      <w:r w:rsidRPr="00A14DAA">
        <w:rPr>
          <w:rFonts w:ascii="Arial" w:hAnsi="Arial" w:cs="Arial"/>
          <w:i/>
          <w:iCs/>
        </w:rPr>
        <w:t>Dentalium</w:t>
      </w:r>
      <w:r w:rsidRPr="00A14DAA">
        <w:rPr>
          <w:rFonts w:ascii="Arial" w:hAnsi="Arial" w:cs="Arial"/>
        </w:rPr>
        <w:t xml:space="preserve"> (Scaphopoda). </w:t>
      </w:r>
      <w:r>
        <w:rPr>
          <w:rFonts w:ascii="Arial" w:hAnsi="Arial" w:cs="Arial"/>
          <w:i/>
          <w:iCs/>
        </w:rPr>
        <w:t>J. Zool.</w:t>
      </w:r>
      <w:r w:rsidRPr="00A14DAA">
        <w:rPr>
          <w:rFonts w:ascii="Arial" w:hAnsi="Arial" w:cs="Arial"/>
        </w:rPr>
        <w:t xml:space="preserve"> 154</w:t>
      </w:r>
      <w:r>
        <w:rPr>
          <w:rFonts w:ascii="Arial" w:hAnsi="Arial" w:cs="Arial"/>
        </w:rPr>
        <w:t>,</w:t>
      </w:r>
      <w:r w:rsidRPr="00A14DAA">
        <w:rPr>
          <w:rFonts w:ascii="Arial" w:hAnsi="Arial" w:cs="Arial"/>
        </w:rPr>
        <w:t xml:space="preserve"> 19</w:t>
      </w:r>
      <w:r>
        <w:rPr>
          <w:rFonts w:ascii="Arial" w:hAnsi="Arial" w:cs="Arial"/>
        </w:rPr>
        <w:t>–</w:t>
      </w:r>
      <w:r w:rsidRPr="00A14DAA">
        <w:rPr>
          <w:rFonts w:ascii="Arial" w:hAnsi="Arial" w:cs="Arial"/>
        </w:rPr>
        <w:t xml:space="preserve">27. </w:t>
      </w:r>
      <w:r>
        <w:rPr>
          <w:rFonts w:ascii="Arial" w:hAnsi="Arial" w:cs="Arial"/>
        </w:rPr>
        <w:t>(1</w:t>
      </w:r>
      <w:r w:rsidRPr="00A14DAA">
        <w:rPr>
          <w:rFonts w:ascii="Arial" w:hAnsi="Arial" w:cs="Arial"/>
        </w:rPr>
        <w:t>968</w:t>
      </w:r>
      <w:r>
        <w:rPr>
          <w:rFonts w:ascii="Arial" w:hAnsi="Arial" w:cs="Arial"/>
        </w:rPr>
        <w:t>)</w:t>
      </w:r>
      <w:r w:rsidRPr="00A14DAA">
        <w:rPr>
          <w:rFonts w:ascii="Arial" w:hAnsi="Arial" w:cs="Arial"/>
        </w:rPr>
        <w:t>.</w:t>
      </w:r>
    </w:p>
    <w:p w14:paraId="1BFB213B" w14:textId="77777777" w:rsidR="00143425" w:rsidRPr="00A14DAA" w:rsidRDefault="00143425" w:rsidP="00143425">
      <w:pPr>
        <w:ind w:left="450" w:hanging="450"/>
        <w:rPr>
          <w:rFonts w:ascii="Arial" w:hAnsi="Arial" w:cs="Arial"/>
        </w:rPr>
      </w:pPr>
      <w:r>
        <w:rPr>
          <w:rFonts w:ascii="Arial" w:hAnsi="Arial" w:cs="Arial"/>
        </w:rPr>
        <w:t xml:space="preserve">6. </w:t>
      </w:r>
      <w:r w:rsidRPr="00A14DAA">
        <w:rPr>
          <w:rFonts w:ascii="Arial" w:hAnsi="Arial" w:cs="Arial"/>
        </w:rPr>
        <w:t>Clements</w:t>
      </w:r>
      <w:r>
        <w:rPr>
          <w:rFonts w:ascii="Arial" w:hAnsi="Arial" w:cs="Arial"/>
        </w:rPr>
        <w:t>,</w:t>
      </w:r>
      <w:r w:rsidRPr="00A14DAA">
        <w:rPr>
          <w:rFonts w:ascii="Arial" w:hAnsi="Arial" w:cs="Arial"/>
        </w:rPr>
        <w:t xml:space="preserve"> J</w:t>
      </w:r>
      <w:r>
        <w:rPr>
          <w:rFonts w:ascii="Arial" w:hAnsi="Arial" w:cs="Arial"/>
        </w:rPr>
        <w:t>.</w:t>
      </w:r>
      <w:r w:rsidRPr="00A14DAA">
        <w:rPr>
          <w:rFonts w:ascii="Arial" w:hAnsi="Arial" w:cs="Arial"/>
        </w:rPr>
        <w:t>C</w:t>
      </w:r>
      <w:r>
        <w:rPr>
          <w:rFonts w:ascii="Arial" w:hAnsi="Arial" w:cs="Arial"/>
        </w:rPr>
        <w:t>.</w:t>
      </w:r>
      <w:r w:rsidRPr="00A14DAA">
        <w:rPr>
          <w:rFonts w:ascii="Arial" w:hAnsi="Arial" w:cs="Arial"/>
        </w:rPr>
        <w:t>, Ramesh</w:t>
      </w:r>
      <w:r>
        <w:rPr>
          <w:rFonts w:ascii="Arial" w:hAnsi="Arial" w:cs="Arial"/>
        </w:rPr>
        <w:t>,</w:t>
      </w:r>
      <w:r w:rsidRPr="00A14DAA">
        <w:rPr>
          <w:rFonts w:ascii="Arial" w:hAnsi="Arial" w:cs="Arial"/>
        </w:rPr>
        <w:t xml:space="preserve"> K</w:t>
      </w:r>
      <w:r>
        <w:rPr>
          <w:rFonts w:ascii="Arial" w:hAnsi="Arial" w:cs="Arial"/>
        </w:rPr>
        <w:t>.</w:t>
      </w:r>
      <w:r w:rsidRPr="00A14DAA">
        <w:rPr>
          <w:rFonts w:ascii="Arial" w:hAnsi="Arial" w:cs="Arial"/>
        </w:rPr>
        <w:t xml:space="preserve">, </w:t>
      </w:r>
      <w:proofErr w:type="spellStart"/>
      <w:r w:rsidRPr="00A14DAA">
        <w:rPr>
          <w:rFonts w:ascii="Arial" w:hAnsi="Arial" w:cs="Arial"/>
        </w:rPr>
        <w:t>Nysveen</w:t>
      </w:r>
      <w:proofErr w:type="spellEnd"/>
      <w:r>
        <w:rPr>
          <w:rFonts w:ascii="Arial" w:hAnsi="Arial" w:cs="Arial"/>
        </w:rPr>
        <w:t>,</w:t>
      </w:r>
      <w:r w:rsidRPr="00A14DAA">
        <w:rPr>
          <w:rFonts w:ascii="Arial" w:hAnsi="Arial" w:cs="Arial"/>
        </w:rPr>
        <w:t xml:space="preserve"> J</w:t>
      </w:r>
      <w:r>
        <w:rPr>
          <w:rFonts w:ascii="Arial" w:hAnsi="Arial" w:cs="Arial"/>
        </w:rPr>
        <w:t>.</w:t>
      </w:r>
      <w:r w:rsidRPr="00A14DAA">
        <w:rPr>
          <w:rFonts w:ascii="Arial" w:hAnsi="Arial" w:cs="Arial"/>
        </w:rPr>
        <w:t>, Dupont</w:t>
      </w:r>
      <w:r>
        <w:rPr>
          <w:rFonts w:ascii="Arial" w:hAnsi="Arial" w:cs="Arial"/>
        </w:rPr>
        <w:t>,</w:t>
      </w:r>
      <w:r w:rsidRPr="00A14DAA">
        <w:rPr>
          <w:rFonts w:ascii="Arial" w:hAnsi="Arial" w:cs="Arial"/>
        </w:rPr>
        <w:t xml:space="preserve"> S</w:t>
      </w:r>
      <w:r>
        <w:rPr>
          <w:rFonts w:ascii="Arial" w:hAnsi="Arial" w:cs="Arial"/>
        </w:rPr>
        <w:t>.</w:t>
      </w:r>
      <w:r w:rsidRPr="00A14DAA">
        <w:rPr>
          <w:rFonts w:ascii="Arial" w:hAnsi="Arial" w:cs="Arial"/>
        </w:rPr>
        <w:t xml:space="preserve">, </w:t>
      </w:r>
      <w:r>
        <w:rPr>
          <w:rFonts w:ascii="Arial" w:hAnsi="Arial" w:cs="Arial"/>
        </w:rPr>
        <w:t xml:space="preserve">&amp; </w:t>
      </w:r>
      <w:r w:rsidRPr="00A14DAA">
        <w:rPr>
          <w:rFonts w:ascii="Arial" w:hAnsi="Arial" w:cs="Arial"/>
        </w:rPr>
        <w:t>Jutfelt</w:t>
      </w:r>
      <w:r>
        <w:rPr>
          <w:rFonts w:ascii="Arial" w:hAnsi="Arial" w:cs="Arial"/>
        </w:rPr>
        <w:t>,</w:t>
      </w:r>
      <w:r w:rsidRPr="00A14DAA">
        <w:rPr>
          <w:rFonts w:ascii="Arial" w:hAnsi="Arial" w:cs="Arial"/>
        </w:rPr>
        <w:t xml:space="preserve"> F. Animal size and sea water temperature, but not pH, influence a repeatable startle response </w:t>
      </w:r>
      <w:proofErr w:type="spellStart"/>
      <w:r w:rsidRPr="00A14DAA">
        <w:rPr>
          <w:rFonts w:ascii="Arial" w:hAnsi="Arial" w:cs="Arial"/>
        </w:rPr>
        <w:t>behaviour</w:t>
      </w:r>
      <w:proofErr w:type="spellEnd"/>
      <w:r w:rsidRPr="00A14DAA">
        <w:rPr>
          <w:rFonts w:ascii="Arial" w:hAnsi="Arial" w:cs="Arial"/>
        </w:rPr>
        <w:t xml:space="preserve"> in a wide-ranging marine </w:t>
      </w:r>
      <w:proofErr w:type="spellStart"/>
      <w:r w:rsidRPr="00A14DAA">
        <w:rPr>
          <w:rFonts w:ascii="Arial" w:hAnsi="Arial" w:cs="Arial"/>
        </w:rPr>
        <w:t>mollusc</w:t>
      </w:r>
      <w:proofErr w:type="spellEnd"/>
      <w:r w:rsidRPr="00A14DAA">
        <w:rPr>
          <w:rFonts w:ascii="Arial" w:hAnsi="Arial" w:cs="Arial"/>
        </w:rPr>
        <w:t xml:space="preserve">. </w:t>
      </w:r>
      <w:r>
        <w:rPr>
          <w:rFonts w:ascii="Arial" w:hAnsi="Arial" w:cs="Arial"/>
          <w:i/>
          <w:iCs/>
        </w:rPr>
        <w:t xml:space="preserve">Anim. </w:t>
      </w:r>
      <w:proofErr w:type="spellStart"/>
      <w:r>
        <w:rPr>
          <w:rFonts w:ascii="Arial" w:hAnsi="Arial" w:cs="Arial"/>
          <w:i/>
          <w:iCs/>
        </w:rPr>
        <w:t>Behav</w:t>
      </w:r>
      <w:proofErr w:type="spellEnd"/>
      <w:r>
        <w:rPr>
          <w:rFonts w:ascii="Arial" w:hAnsi="Arial" w:cs="Arial"/>
          <w:i/>
          <w:iCs/>
        </w:rPr>
        <w:t>.</w:t>
      </w:r>
      <w:r w:rsidRPr="00A14DAA">
        <w:rPr>
          <w:rFonts w:ascii="Arial" w:hAnsi="Arial" w:cs="Arial"/>
        </w:rPr>
        <w:t xml:space="preserve"> </w:t>
      </w:r>
      <w:r w:rsidRPr="00B77A11">
        <w:rPr>
          <w:rFonts w:ascii="Arial" w:hAnsi="Arial" w:cs="Arial"/>
          <w:b/>
          <w:bCs/>
        </w:rPr>
        <w:t>173</w:t>
      </w:r>
      <w:r>
        <w:rPr>
          <w:rFonts w:ascii="Arial" w:hAnsi="Arial" w:cs="Arial"/>
        </w:rPr>
        <w:t>,</w:t>
      </w:r>
      <w:r w:rsidRPr="00A14DAA">
        <w:rPr>
          <w:rFonts w:ascii="Arial" w:hAnsi="Arial" w:cs="Arial"/>
        </w:rPr>
        <w:t xml:space="preserve"> 191</w:t>
      </w:r>
      <w:r>
        <w:rPr>
          <w:rFonts w:ascii="Arial" w:hAnsi="Arial" w:cs="Arial"/>
        </w:rPr>
        <w:t>–</w:t>
      </w:r>
      <w:r w:rsidRPr="00A14DAA">
        <w:rPr>
          <w:rFonts w:ascii="Arial" w:hAnsi="Arial" w:cs="Arial"/>
        </w:rPr>
        <w:t>205.</w:t>
      </w:r>
      <w:r w:rsidRPr="00A14DAA">
        <w:t xml:space="preserve"> </w:t>
      </w:r>
      <w:r>
        <w:rPr>
          <w:rFonts w:ascii="Arial" w:hAnsi="Arial" w:cs="Arial"/>
        </w:rPr>
        <w:t>(</w:t>
      </w:r>
      <w:r w:rsidRPr="00A14DAA">
        <w:rPr>
          <w:rFonts w:ascii="Arial" w:hAnsi="Arial" w:cs="Arial"/>
        </w:rPr>
        <w:t>2021</w:t>
      </w:r>
      <w:r>
        <w:rPr>
          <w:rFonts w:ascii="Arial" w:hAnsi="Arial" w:cs="Arial"/>
        </w:rPr>
        <w:t>)</w:t>
      </w:r>
      <w:r w:rsidRPr="00A14DAA">
        <w:rPr>
          <w:rFonts w:ascii="Arial" w:hAnsi="Arial" w:cs="Arial"/>
        </w:rPr>
        <w:t>.</w:t>
      </w:r>
      <w:r w:rsidRPr="00306DFF">
        <w:t xml:space="preserve"> </w:t>
      </w:r>
    </w:p>
    <w:p w14:paraId="3A929104" w14:textId="2475D6E5" w:rsidR="00C02B82" w:rsidRPr="00143425" w:rsidRDefault="00143425" w:rsidP="00143425">
      <w:pPr>
        <w:ind w:left="450" w:hanging="450"/>
        <w:rPr>
          <w:lang w:val="fr-FR"/>
        </w:rPr>
      </w:pPr>
      <w:r>
        <w:rPr>
          <w:rFonts w:ascii="Arial" w:hAnsi="Arial" w:cs="Arial"/>
        </w:rPr>
        <w:t xml:space="preserve">7. </w:t>
      </w:r>
      <w:r w:rsidRPr="00A14DAA">
        <w:rPr>
          <w:rFonts w:ascii="Arial" w:hAnsi="Arial" w:cs="Arial"/>
        </w:rPr>
        <w:t>Hubert</w:t>
      </w:r>
      <w:r>
        <w:rPr>
          <w:rFonts w:ascii="Arial" w:hAnsi="Arial" w:cs="Arial"/>
        </w:rPr>
        <w:t>,</w:t>
      </w:r>
      <w:r w:rsidRPr="00A14DAA">
        <w:rPr>
          <w:rFonts w:ascii="Arial" w:hAnsi="Arial" w:cs="Arial"/>
        </w:rPr>
        <w:t xml:space="preserve"> J</w:t>
      </w:r>
      <w:r>
        <w:rPr>
          <w:rFonts w:ascii="Arial" w:hAnsi="Arial" w:cs="Arial"/>
        </w:rPr>
        <w:t>.</w:t>
      </w:r>
      <w:r w:rsidRPr="00A14DAA">
        <w:rPr>
          <w:rFonts w:ascii="Arial" w:hAnsi="Arial" w:cs="Arial"/>
        </w:rPr>
        <w:t>, Booms</w:t>
      </w:r>
      <w:r>
        <w:rPr>
          <w:rFonts w:ascii="Arial" w:hAnsi="Arial" w:cs="Arial"/>
        </w:rPr>
        <w:t>,</w:t>
      </w:r>
      <w:r w:rsidRPr="00A14DAA">
        <w:rPr>
          <w:rFonts w:ascii="Arial" w:hAnsi="Arial" w:cs="Arial"/>
        </w:rPr>
        <w:t xml:space="preserve"> E</w:t>
      </w:r>
      <w:r>
        <w:rPr>
          <w:rFonts w:ascii="Arial" w:hAnsi="Arial" w:cs="Arial"/>
        </w:rPr>
        <w:t>.</w:t>
      </w:r>
      <w:r w:rsidRPr="00A14DAA">
        <w:rPr>
          <w:rFonts w:ascii="Arial" w:hAnsi="Arial" w:cs="Arial"/>
        </w:rPr>
        <w:t xml:space="preserve">, </w:t>
      </w:r>
      <w:proofErr w:type="spellStart"/>
      <w:r w:rsidRPr="00A14DAA">
        <w:rPr>
          <w:rFonts w:ascii="Arial" w:hAnsi="Arial" w:cs="Arial"/>
        </w:rPr>
        <w:t>Witbaard</w:t>
      </w:r>
      <w:proofErr w:type="spellEnd"/>
      <w:r>
        <w:rPr>
          <w:rFonts w:ascii="Arial" w:hAnsi="Arial" w:cs="Arial"/>
        </w:rPr>
        <w:t>,</w:t>
      </w:r>
      <w:r w:rsidRPr="00A14DAA">
        <w:rPr>
          <w:rFonts w:ascii="Arial" w:hAnsi="Arial" w:cs="Arial"/>
        </w:rPr>
        <w:t xml:space="preserve"> R</w:t>
      </w:r>
      <w:r>
        <w:rPr>
          <w:rFonts w:ascii="Arial" w:hAnsi="Arial" w:cs="Arial"/>
        </w:rPr>
        <w:t>.</w:t>
      </w:r>
      <w:r w:rsidRPr="00A14DAA">
        <w:rPr>
          <w:rFonts w:ascii="Arial" w:hAnsi="Arial" w:cs="Arial"/>
        </w:rPr>
        <w:t xml:space="preserve">, </w:t>
      </w:r>
      <w:r>
        <w:rPr>
          <w:rFonts w:ascii="Arial" w:hAnsi="Arial" w:cs="Arial"/>
        </w:rPr>
        <w:t xml:space="preserve">&amp; </w:t>
      </w:r>
      <w:proofErr w:type="spellStart"/>
      <w:r w:rsidRPr="00A14DAA">
        <w:rPr>
          <w:rFonts w:ascii="Arial" w:hAnsi="Arial" w:cs="Arial"/>
        </w:rPr>
        <w:t>Slabbekoorn</w:t>
      </w:r>
      <w:proofErr w:type="spellEnd"/>
      <w:r>
        <w:rPr>
          <w:rFonts w:ascii="Arial" w:hAnsi="Arial" w:cs="Arial"/>
        </w:rPr>
        <w:t>,</w:t>
      </w:r>
      <w:r w:rsidRPr="00A14DAA">
        <w:rPr>
          <w:rFonts w:ascii="Arial" w:hAnsi="Arial" w:cs="Arial"/>
        </w:rPr>
        <w:t xml:space="preserve"> H. Responsiveness and habituation to repeated sound exposures and pulse trains in blue mussels. </w:t>
      </w:r>
      <w:r>
        <w:rPr>
          <w:rFonts w:ascii="Arial" w:hAnsi="Arial" w:cs="Arial"/>
          <w:i/>
          <w:iCs/>
        </w:rPr>
        <w:t>J. Exp. Mar. Biol. Ecol.</w:t>
      </w:r>
      <w:r w:rsidRPr="00A14DAA">
        <w:rPr>
          <w:rFonts w:ascii="Arial" w:hAnsi="Arial" w:cs="Arial"/>
        </w:rPr>
        <w:t xml:space="preserve"> </w:t>
      </w:r>
      <w:r w:rsidRPr="00B77A11">
        <w:rPr>
          <w:rFonts w:ascii="Arial" w:hAnsi="Arial" w:cs="Arial"/>
          <w:b/>
          <w:bCs/>
        </w:rPr>
        <w:t>547</w:t>
      </w:r>
      <w:r>
        <w:rPr>
          <w:rFonts w:ascii="Arial" w:hAnsi="Arial" w:cs="Arial"/>
        </w:rPr>
        <w:t>,</w:t>
      </w:r>
      <w:r w:rsidRPr="00A14DAA">
        <w:rPr>
          <w:rFonts w:ascii="Arial" w:hAnsi="Arial" w:cs="Arial"/>
        </w:rPr>
        <w:t xml:space="preserve"> 151668. </w:t>
      </w:r>
      <w:r w:rsidRPr="00A14439">
        <w:rPr>
          <w:rFonts w:ascii="Arial" w:hAnsi="Arial" w:cs="Arial"/>
          <w:lang w:val="fr-FR"/>
        </w:rPr>
        <w:t>(2022).</w:t>
      </w:r>
      <w:r w:rsidRPr="00306DFF">
        <w:t xml:space="preserve"> </w:t>
      </w:r>
    </w:p>
    <w:p w14:paraId="23D22923" w14:textId="77777777" w:rsidR="00C02B82" w:rsidRPr="00BF2A6F" w:rsidRDefault="00C02B82" w:rsidP="00C02B82"/>
    <w:p w14:paraId="5080DFA8" w14:textId="77777777" w:rsidR="00C02B82" w:rsidRDefault="00C02B82" w:rsidP="00C02B82"/>
    <w:p w14:paraId="1F7D5A0F" w14:textId="77777777" w:rsidR="00BF2A6F" w:rsidRPr="001E484E" w:rsidRDefault="00BF2A6F" w:rsidP="00BF2A6F">
      <w:pPr>
        <w:ind w:left="360" w:hanging="360"/>
        <w:rPr>
          <w:rFonts w:ascii="Arial" w:hAnsi="Arial" w:cs="Arial"/>
        </w:rPr>
      </w:pPr>
    </w:p>
    <w:p w14:paraId="76D72CF5" w14:textId="77777777" w:rsidR="00BF2A6F" w:rsidRPr="006329ED" w:rsidRDefault="00BF2A6F" w:rsidP="00BF2A6F">
      <w:pPr>
        <w:jc w:val="both"/>
        <w:rPr>
          <w:rFonts w:ascii="Arial" w:hAnsi="Arial" w:cs="Arial"/>
          <w:b/>
          <w:bCs/>
        </w:rPr>
      </w:pPr>
    </w:p>
    <w:p w14:paraId="3E0EA565" w14:textId="270EF3DC" w:rsidR="00B854A4" w:rsidRPr="00BF2A6F" w:rsidRDefault="00B854A4" w:rsidP="00BF2A6F"/>
    <w:sectPr w:rsidR="00B854A4" w:rsidRPr="00BF2A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A1D"/>
    <w:rsid w:val="0002559C"/>
    <w:rsid w:val="000527A1"/>
    <w:rsid w:val="00070FBB"/>
    <w:rsid w:val="00122AE5"/>
    <w:rsid w:val="00124564"/>
    <w:rsid w:val="00143425"/>
    <w:rsid w:val="00184F6F"/>
    <w:rsid w:val="00262E4C"/>
    <w:rsid w:val="002978DB"/>
    <w:rsid w:val="002B1A89"/>
    <w:rsid w:val="002C5E04"/>
    <w:rsid w:val="00341CBC"/>
    <w:rsid w:val="00344D45"/>
    <w:rsid w:val="00386E12"/>
    <w:rsid w:val="00390E36"/>
    <w:rsid w:val="003E31AE"/>
    <w:rsid w:val="004116E9"/>
    <w:rsid w:val="004A7F72"/>
    <w:rsid w:val="0054039D"/>
    <w:rsid w:val="00576C7A"/>
    <w:rsid w:val="00652301"/>
    <w:rsid w:val="00662352"/>
    <w:rsid w:val="006B6762"/>
    <w:rsid w:val="006C536C"/>
    <w:rsid w:val="007B10C8"/>
    <w:rsid w:val="007C7956"/>
    <w:rsid w:val="007E25FB"/>
    <w:rsid w:val="00833EBB"/>
    <w:rsid w:val="00850B7F"/>
    <w:rsid w:val="008A00F2"/>
    <w:rsid w:val="008A2122"/>
    <w:rsid w:val="008B384A"/>
    <w:rsid w:val="00950CC9"/>
    <w:rsid w:val="00A14DAA"/>
    <w:rsid w:val="00A5329D"/>
    <w:rsid w:val="00A8373C"/>
    <w:rsid w:val="00A83C13"/>
    <w:rsid w:val="00A96A75"/>
    <w:rsid w:val="00B62A1D"/>
    <w:rsid w:val="00B854A4"/>
    <w:rsid w:val="00BC7B87"/>
    <w:rsid w:val="00BD4E21"/>
    <w:rsid w:val="00BE14F5"/>
    <w:rsid w:val="00BF2A6F"/>
    <w:rsid w:val="00C02B82"/>
    <w:rsid w:val="00C1027D"/>
    <w:rsid w:val="00CC5316"/>
    <w:rsid w:val="00CD3A26"/>
    <w:rsid w:val="00D13B87"/>
    <w:rsid w:val="00D32C6B"/>
    <w:rsid w:val="00D64BE8"/>
    <w:rsid w:val="00D76079"/>
    <w:rsid w:val="00D76A53"/>
    <w:rsid w:val="00E52188"/>
    <w:rsid w:val="00E627F0"/>
    <w:rsid w:val="00ED68C7"/>
    <w:rsid w:val="00EE140E"/>
    <w:rsid w:val="00F24BCF"/>
    <w:rsid w:val="00F80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82749"/>
  <w14:defaultImageDpi w14:val="330"/>
  <w15:chartTrackingRefBased/>
  <w15:docId w15:val="{AB443514-384F-4A4B-8D28-46798F017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A1D"/>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2A1D"/>
    <w:rPr>
      <w:color w:val="0563C1" w:themeColor="hyperlink"/>
      <w:u w:val="single"/>
    </w:rPr>
  </w:style>
  <w:style w:type="paragraph" w:styleId="ListParagraph">
    <w:name w:val="List Paragraph"/>
    <w:basedOn w:val="Normal"/>
    <w:uiPriority w:val="34"/>
    <w:qFormat/>
    <w:rsid w:val="00E52188"/>
    <w:pPr>
      <w:ind w:left="720"/>
      <w:contextualSpacing/>
    </w:pPr>
  </w:style>
  <w:style w:type="paragraph" w:styleId="Revision">
    <w:name w:val="Revision"/>
    <w:hidden/>
    <w:uiPriority w:val="99"/>
    <w:semiHidden/>
    <w:rsid w:val="00262E4C"/>
    <w:pPr>
      <w:spacing w:after="0" w:line="240" w:lineRule="auto"/>
    </w:pPr>
    <w:rPr>
      <w:kern w:val="0"/>
      <w14:ligatures w14:val="none"/>
    </w:rPr>
  </w:style>
  <w:style w:type="character" w:styleId="CommentReference">
    <w:name w:val="annotation reference"/>
    <w:basedOn w:val="DefaultParagraphFont"/>
    <w:uiPriority w:val="99"/>
    <w:semiHidden/>
    <w:unhideWhenUsed/>
    <w:rsid w:val="00390E36"/>
    <w:rPr>
      <w:sz w:val="16"/>
      <w:szCs w:val="16"/>
    </w:rPr>
  </w:style>
  <w:style w:type="paragraph" w:styleId="CommentText">
    <w:name w:val="annotation text"/>
    <w:basedOn w:val="Normal"/>
    <w:link w:val="CommentTextChar"/>
    <w:uiPriority w:val="99"/>
    <w:unhideWhenUsed/>
    <w:rsid w:val="00390E36"/>
    <w:pPr>
      <w:spacing w:line="240" w:lineRule="auto"/>
    </w:pPr>
    <w:rPr>
      <w:sz w:val="20"/>
      <w:szCs w:val="20"/>
    </w:rPr>
  </w:style>
  <w:style w:type="character" w:customStyle="1" w:styleId="CommentTextChar">
    <w:name w:val="Comment Text Char"/>
    <w:basedOn w:val="DefaultParagraphFont"/>
    <w:link w:val="CommentText"/>
    <w:uiPriority w:val="99"/>
    <w:rsid w:val="00390E3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390E36"/>
    <w:rPr>
      <w:b/>
      <w:bCs/>
    </w:rPr>
  </w:style>
  <w:style w:type="character" w:customStyle="1" w:styleId="CommentSubjectChar">
    <w:name w:val="Comment Subject Char"/>
    <w:basedOn w:val="CommentTextChar"/>
    <w:link w:val="CommentSubject"/>
    <w:uiPriority w:val="99"/>
    <w:semiHidden/>
    <w:rsid w:val="00390E36"/>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effery.clements@dfo-mpo.gc.ca"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bbolker.github.io/mixedmodels-misc/ecostats_chap.html"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hyperlink" Target="https://bbolker.github.io/mixedmodels-misc/ecostats_chap.html" TargetMode="External"/><Relationship Id="rId5" Type="http://schemas.openxmlformats.org/officeDocument/2006/relationships/hyperlink" Target="https://orcid.org/0000-0001-5140-5751" TargetMode="External"/><Relationship Id="rId10" Type="http://schemas.openxmlformats.org/officeDocument/2006/relationships/image" Target="media/image2.tiff"/><Relationship Id="rId4" Type="http://schemas.openxmlformats.org/officeDocument/2006/relationships/hyperlink" Target="mailto:jeffery.clements@dfo-mpo.gc.ca" TargetMode="External"/><Relationship Id="rId9" Type="http://schemas.openxmlformats.org/officeDocument/2006/relationships/hyperlink" Target="https://orcid.org/0000-0001-5140-57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2890</Words>
  <Characters>16474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19326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Jeffery (he, him / il, lui) (DFO/MPO)</dc:creator>
  <cp:keywords/>
  <dc:description/>
  <cp:lastModifiedBy>Clements, Jeffery (he, him / il, lui) (DFO/MPO)</cp:lastModifiedBy>
  <cp:revision>3</cp:revision>
  <dcterms:created xsi:type="dcterms:W3CDTF">2025-03-14T14:54:00Z</dcterms:created>
  <dcterms:modified xsi:type="dcterms:W3CDTF">2025-03-14T19:14:00Z</dcterms:modified>
</cp:coreProperties>
</file>