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066" w:rsidRDefault="00814066" w:rsidP="00814066">
      <w:pPr>
        <w:pStyle w:val="Heading1"/>
        <w:rPr>
          <w:rFonts w:ascii="Corbel" w:hAnsi="Corbel"/>
          <w:b/>
        </w:rPr>
      </w:pPr>
      <w:bookmarkStart w:id="0" w:name="_Toc477859815"/>
      <w:r>
        <w:rPr>
          <w:rFonts w:ascii="Corbel" w:hAnsi="Corbel"/>
          <w:b/>
        </w:rPr>
        <w:t>Benjamin – Marketing - QA</w:t>
      </w:r>
      <w:bookmarkEnd w:id="0"/>
    </w:p>
    <w:p w:rsidR="00814066" w:rsidRPr="006D5445" w:rsidRDefault="00814066" w:rsidP="00814066">
      <w:pPr>
        <w:pStyle w:val="Heading2"/>
        <w:rPr>
          <w:rFonts w:ascii="Times New Roman" w:hAnsi="Times New Roman" w:cs="Times New Roman"/>
          <w:b/>
          <w:color w:val="98A7BD" w:themeColor="text2" w:themeTint="80"/>
        </w:rPr>
      </w:pPr>
      <w:bookmarkStart w:id="1" w:name="_Toc477859816"/>
      <w:bookmarkStart w:id="2" w:name="_Toc477010980"/>
      <w:r w:rsidRPr="006D5445">
        <w:rPr>
          <w:rFonts w:ascii="Times New Roman" w:hAnsi="Times New Roman" w:cs="Times New Roman"/>
          <w:b/>
          <w:color w:val="98A7BD" w:themeColor="text2" w:themeTint="80"/>
        </w:rPr>
        <w:t>Quality Assurance</w:t>
      </w:r>
      <w:bookmarkEnd w:id="1"/>
    </w:p>
    <w:p w:rsidR="00814066" w:rsidRPr="006D5445" w:rsidRDefault="00FA231B" w:rsidP="00814066">
      <w:pPr>
        <w:jc w:val="both"/>
        <w:rPr>
          <w:color w:val="000000" w:themeColor="text1"/>
        </w:rPr>
      </w:pPr>
      <w:r w:rsidRPr="006D5445">
        <w:rPr>
          <w:color w:val="000000" w:themeColor="text1"/>
        </w:rPr>
        <w:t xml:space="preserve">most of the time quality assurance is treats as the source of good quality in and of itself. </w:t>
      </w:r>
      <w:r w:rsidR="00B7223A" w:rsidRPr="006D5445">
        <w:rPr>
          <w:color w:val="000000" w:themeColor="text1"/>
        </w:rPr>
        <w:t xml:space="preserve">that idea turns out to be a unexpectedly imperfect one. after attractive our personal lumps on the subject of quality  a few years back,  we have a procession on the right way to gaze at it. </w:t>
      </w:r>
    </w:p>
    <w:p w:rsidR="00B7223A" w:rsidRPr="006D5445" w:rsidRDefault="001859E7" w:rsidP="00B7223A">
      <w:pPr>
        <w:pStyle w:val="ListParagraph"/>
        <w:numPr>
          <w:ilvl w:val="0"/>
          <w:numId w:val="2"/>
        </w:numPr>
        <w:jc w:val="both"/>
        <w:rPr>
          <w:color w:val="000000" w:themeColor="text1"/>
        </w:rPr>
      </w:pPr>
      <w:r w:rsidRPr="006D5445">
        <w:rPr>
          <w:color w:val="000000" w:themeColor="text1"/>
        </w:rPr>
        <w:t>have we done what we promised</w:t>
      </w:r>
      <w:r w:rsidR="00B7223A" w:rsidRPr="006D5445">
        <w:rPr>
          <w:color w:val="000000" w:themeColor="text1"/>
        </w:rPr>
        <w:t xml:space="preserve"> ?</w:t>
      </w:r>
    </w:p>
    <w:p w:rsidR="001859E7" w:rsidRPr="006D5445" w:rsidRDefault="001859E7" w:rsidP="00B7223A">
      <w:pPr>
        <w:pStyle w:val="ListParagraph"/>
        <w:numPr>
          <w:ilvl w:val="0"/>
          <w:numId w:val="2"/>
        </w:numPr>
        <w:jc w:val="both"/>
        <w:rPr>
          <w:color w:val="000000" w:themeColor="text1"/>
        </w:rPr>
      </w:pPr>
      <w:r w:rsidRPr="006D5445">
        <w:rPr>
          <w:color w:val="000000" w:themeColor="text1"/>
        </w:rPr>
        <w:t>have we done something that will make our customers happier?</w:t>
      </w:r>
    </w:p>
    <w:p w:rsidR="001859E7" w:rsidRPr="006D5445" w:rsidRDefault="001859E7" w:rsidP="00B7223A">
      <w:pPr>
        <w:pStyle w:val="ListParagraph"/>
        <w:numPr>
          <w:ilvl w:val="0"/>
          <w:numId w:val="2"/>
        </w:numPr>
        <w:jc w:val="both"/>
        <w:rPr>
          <w:color w:val="000000" w:themeColor="text1"/>
        </w:rPr>
      </w:pPr>
      <w:r w:rsidRPr="006D5445">
        <w:rPr>
          <w:color w:val="000000" w:themeColor="text1"/>
        </w:rPr>
        <w:t>have we done something that we will be proud of?</w:t>
      </w:r>
    </w:p>
    <w:p w:rsidR="001859E7" w:rsidRPr="006D5445" w:rsidRDefault="001859E7" w:rsidP="001859E7">
      <w:pPr>
        <w:jc w:val="both"/>
        <w:rPr>
          <w:color w:val="454143"/>
        </w:rPr>
      </w:pPr>
    </w:p>
    <w:p w:rsidR="00814066" w:rsidRPr="006D5445" w:rsidRDefault="00814066" w:rsidP="00814066">
      <w:pPr>
        <w:pStyle w:val="Heading2"/>
        <w:rPr>
          <w:rFonts w:ascii="Times New Roman" w:hAnsi="Times New Roman" w:cs="Times New Roman"/>
          <w:b/>
          <w:color w:val="98A7BD" w:themeColor="text2" w:themeTint="80"/>
        </w:rPr>
      </w:pPr>
      <w:bookmarkStart w:id="3" w:name="_Toc477859817"/>
      <w:r w:rsidRPr="006D5445">
        <w:rPr>
          <w:rFonts w:ascii="Times New Roman" w:hAnsi="Times New Roman" w:cs="Times New Roman"/>
          <w:b/>
          <w:color w:val="98A7BD" w:themeColor="text2" w:themeTint="80"/>
        </w:rPr>
        <w:t>Sub Project Plan</w:t>
      </w:r>
      <w:bookmarkEnd w:id="2"/>
      <w:bookmarkEnd w:id="3"/>
    </w:p>
    <w:p w:rsidR="00814066" w:rsidRPr="006D5445" w:rsidRDefault="00814066" w:rsidP="00814066">
      <w:pPr>
        <w:jc w:val="both"/>
        <w:rPr>
          <w:color w:val="454143"/>
        </w:rPr>
      </w:pPr>
    </w:p>
    <w:p w:rsidR="00814066" w:rsidRDefault="00814066" w:rsidP="00814066">
      <w:pPr>
        <w:pStyle w:val="Heading2"/>
        <w:rPr>
          <w:rFonts w:ascii="Times New Roman" w:hAnsi="Times New Roman" w:cs="Times New Roman"/>
          <w:b/>
          <w:color w:val="98A7BD" w:themeColor="text2" w:themeTint="80"/>
        </w:rPr>
      </w:pPr>
      <w:bookmarkStart w:id="4" w:name="_Toc477859818"/>
      <w:r w:rsidRPr="006D5445">
        <w:rPr>
          <w:rFonts w:ascii="Times New Roman" w:hAnsi="Times New Roman" w:cs="Times New Roman"/>
          <w:b/>
          <w:color w:val="98A7BD" w:themeColor="text2" w:themeTint="80"/>
        </w:rPr>
        <w:t>Risk Register</w:t>
      </w:r>
      <w:bookmarkEnd w:id="4"/>
    </w:p>
    <w:p w:rsidR="00DB271B" w:rsidRDefault="00DB271B" w:rsidP="00DB271B"/>
    <w:p w:rsidR="007C16DE" w:rsidRDefault="009552D5" w:rsidP="00DB271B">
      <w:r>
        <w:t>risk management is the systematic process of planning for, identifying, analyzing responding to, and monitoring project risks. it involves processes, tools, and techniques that will help the project manager maximize the probability if a predictable outcome.</w:t>
      </w:r>
    </w:p>
    <w:p w:rsidR="009552D5" w:rsidRDefault="009552D5" w:rsidP="00DB271B"/>
    <w:p w:rsidR="009552D5" w:rsidRDefault="009552D5" w:rsidP="00DB271B">
      <w:r>
        <w:t xml:space="preserve">in Risk management process we have six major processes and I will explain each of them, </w:t>
      </w:r>
    </w:p>
    <w:p w:rsidR="009552D5" w:rsidRDefault="009552D5" w:rsidP="00DB271B"/>
    <w:p w:rsidR="009552D5" w:rsidRDefault="009552D5" w:rsidP="00DB271B">
      <w:r>
        <w:t>such as plan risk management, identify risk, perform qualitative risk analysis, perform quantitative risk analysis, plan risk responses, monitor and control risks.</w:t>
      </w:r>
    </w:p>
    <w:p w:rsidR="009552D5" w:rsidRDefault="009552D5" w:rsidP="00DB271B"/>
    <w:p w:rsidR="009552D5" w:rsidRDefault="009552D5" w:rsidP="00DB271B">
      <w:r>
        <w:t xml:space="preserve">plan risk management: this involves how to </w:t>
      </w:r>
      <w:r w:rsidR="001A1071">
        <w:t>approach</w:t>
      </w:r>
      <w:r>
        <w:t xml:space="preserve">, plan, and execute the risk </w:t>
      </w:r>
      <w:r w:rsidR="001A1071">
        <w:t>management</w:t>
      </w:r>
      <w:r>
        <w:t xml:space="preserve"> activities for a project. the main output of this </w:t>
      </w:r>
      <w:r w:rsidR="001A1071">
        <w:t>process</w:t>
      </w:r>
      <w:r>
        <w:t xml:space="preserve"> is risk management plan.</w:t>
      </w:r>
    </w:p>
    <w:p w:rsidR="009552D5" w:rsidRDefault="009552D5" w:rsidP="00DB271B"/>
    <w:p w:rsidR="009552D5" w:rsidRDefault="001572C9" w:rsidP="00DB271B">
      <w:r>
        <w:t xml:space="preserve">identify risk: it involves determining the risks that are likely to affect a project and documenting the characteristics of each. the main output of this process is risk register </w:t>
      </w:r>
    </w:p>
    <w:p w:rsidR="001572C9" w:rsidRDefault="001572C9" w:rsidP="00DB271B"/>
    <w:p w:rsidR="001572C9" w:rsidRDefault="001572C9" w:rsidP="00DB271B"/>
    <w:p w:rsidR="001572C9" w:rsidRDefault="001572C9" w:rsidP="00DB271B"/>
    <w:p w:rsidR="000E60EF" w:rsidRDefault="000E60EF" w:rsidP="00DB271B"/>
    <w:p w:rsidR="000E60EF" w:rsidRDefault="000E60EF" w:rsidP="00DB271B"/>
    <w:p w:rsidR="000E60EF" w:rsidRDefault="000E60EF" w:rsidP="00DB271B"/>
    <w:p w:rsidR="000E60EF" w:rsidRDefault="000E60EF" w:rsidP="00DB271B"/>
    <w:p w:rsidR="000E60EF" w:rsidRDefault="000E60EF" w:rsidP="00DB271B"/>
    <w:p w:rsidR="000E60EF" w:rsidRDefault="000E60EF" w:rsidP="00DB271B"/>
    <w:p w:rsidR="000E60EF" w:rsidRDefault="000E60EF" w:rsidP="00DB271B"/>
    <w:p w:rsidR="000E60EF" w:rsidRDefault="000E60EF" w:rsidP="00DB271B"/>
    <w:p w:rsidR="000E60EF" w:rsidRDefault="000E60EF" w:rsidP="00DB271B"/>
    <w:p w:rsidR="000E60EF" w:rsidRDefault="000E60EF" w:rsidP="00DB271B"/>
    <w:p w:rsidR="000E60EF" w:rsidRDefault="000E60EF" w:rsidP="00DB271B"/>
    <w:p w:rsidR="000E60EF" w:rsidRDefault="000E60EF" w:rsidP="00DB271B"/>
    <w:p w:rsidR="000E60EF" w:rsidRDefault="000E60EF" w:rsidP="00DB271B"/>
    <w:p w:rsidR="001572C9" w:rsidRDefault="001572C9" w:rsidP="00DB271B"/>
    <w:p w:rsidR="001572C9" w:rsidRDefault="001572C9" w:rsidP="00DB271B"/>
    <w:p w:rsidR="001572C9" w:rsidRDefault="00C167BB" w:rsidP="001A1071">
      <w:pPr>
        <w:pStyle w:val="Heading1"/>
      </w:pPr>
      <w:r>
        <w:lastRenderedPageBreak/>
        <w:t xml:space="preserve">Risk Breakdown structure </w:t>
      </w:r>
    </w:p>
    <w:p w:rsidR="00C167BB" w:rsidRDefault="00C167BB" w:rsidP="00DB271B">
      <w:r>
        <w:t xml:space="preserve">risk </w:t>
      </w:r>
      <w:r w:rsidR="00045B3F">
        <w:t>breakdown</w:t>
      </w:r>
      <w:r>
        <w:t xml:space="preserve"> structure development is a </w:t>
      </w:r>
      <w:r w:rsidR="00045B3F">
        <w:t>powerful</w:t>
      </w:r>
      <w:r>
        <w:t xml:space="preserve"> exercise for reviewing areas of concern and identifying potential relationships among these areas. The risk breakdown structure may be </w:t>
      </w:r>
      <w:r w:rsidR="00045B3F">
        <w:t>developed</w:t>
      </w:r>
      <w:r>
        <w:t xml:space="preserve"> either from the top down or form the bottom up, much like the work breakdown structure. in a top-down development process, the key is to have an acute awareness o the primary categories of risk sources that exist with</w:t>
      </w:r>
      <w:r w:rsidR="00045B3F">
        <w:t>in the organisation</w:t>
      </w:r>
    </w:p>
    <w:p w:rsidR="00C167BB" w:rsidRDefault="00C167BB" w:rsidP="00DB271B"/>
    <w:p w:rsidR="000E60EF" w:rsidRDefault="00C167BB" w:rsidP="000E60EF">
      <w:r>
        <w:rPr>
          <w:noProof/>
        </w:rPr>
        <w:drawing>
          <wp:anchor distT="0" distB="0" distL="114300" distR="114300" simplePos="0" relativeHeight="251658240" behindDoc="1" locked="0" layoutInCell="1" allowOverlap="1">
            <wp:simplePos x="0" y="0"/>
            <wp:positionH relativeFrom="column">
              <wp:posOffset>-746760</wp:posOffset>
            </wp:positionH>
            <wp:positionV relativeFrom="paragraph">
              <wp:posOffset>22225</wp:posOffset>
            </wp:positionV>
            <wp:extent cx="7242810" cy="4539615"/>
            <wp:effectExtent l="19050" t="0" r="0" b="0"/>
            <wp:wrapTight wrapText="bothSides">
              <wp:wrapPolygon edited="0">
                <wp:start x="7329" y="0"/>
                <wp:lineTo x="7329" y="2901"/>
                <wp:lineTo x="3636" y="3444"/>
                <wp:lineTo x="2954" y="3626"/>
                <wp:lineTo x="2954" y="4351"/>
                <wp:lineTo x="170" y="4985"/>
                <wp:lineTo x="-57" y="5167"/>
                <wp:lineTo x="-57" y="7886"/>
                <wp:lineTo x="284" y="8792"/>
                <wp:lineTo x="284" y="20757"/>
                <wp:lineTo x="1136" y="21573"/>
                <wp:lineTo x="1591" y="21573"/>
                <wp:lineTo x="13692" y="21573"/>
                <wp:lineTo x="13749" y="20394"/>
                <wp:lineTo x="13749" y="18854"/>
                <wp:lineTo x="18407" y="18854"/>
                <wp:lineTo x="21475" y="18310"/>
                <wp:lineTo x="21532" y="8883"/>
                <wp:lineTo x="19089" y="8702"/>
                <wp:lineTo x="21589" y="8067"/>
                <wp:lineTo x="21589" y="5167"/>
                <wp:lineTo x="21361" y="4985"/>
                <wp:lineTo x="18464" y="4351"/>
                <wp:lineTo x="18578" y="3626"/>
                <wp:lineTo x="17839" y="3444"/>
                <wp:lineTo x="13976" y="2901"/>
                <wp:lineTo x="13976" y="0"/>
                <wp:lineTo x="7329" y="0"/>
              </wp:wrapPolygon>
            </wp:wrapTight>
            <wp:docPr id="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465496" cy="7992888"/>
                      <a:chOff x="-1764704" y="620688"/>
                      <a:chExt cx="13465496" cy="7992888"/>
                    </a:xfrm>
                  </a:grpSpPr>
                  <a:sp>
                    <a:nvSpPr>
                      <a:cNvPr id="86" name="Rectangle 85"/>
                      <a:cNvSpPr/>
                    </a:nvSpPr>
                    <a:spPr>
                      <a:xfrm>
                        <a:off x="2915816" y="620688"/>
                        <a:ext cx="3960440" cy="1152128"/>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Project risk </a:t>
                          </a:r>
                          <a:endParaRPr lang="en-GB" dirty="0"/>
                        </a:p>
                      </a:txBody>
                      <a:useSpRect/>
                    </a:txSp>
                    <a:style>
                      <a:lnRef idx="2">
                        <a:schemeClr val="accent6"/>
                      </a:lnRef>
                      <a:fillRef idx="1">
                        <a:schemeClr val="lt1"/>
                      </a:fillRef>
                      <a:effectRef idx="0">
                        <a:schemeClr val="accent6"/>
                      </a:effectRef>
                      <a:fontRef idx="minor">
                        <a:schemeClr val="dk1"/>
                      </a:fontRef>
                    </a:style>
                  </a:sp>
                  <a:cxnSp>
                    <a:nvCxnSpPr>
                      <a:cNvPr id="88" name="Straight Connector 87"/>
                      <a:cNvCxnSpPr>
                        <a:stCxn id="86" idx="2"/>
                        <a:endCxn id="89" idx="0"/>
                      </a:cNvCxnSpPr>
                    </a:nvCxnSpPr>
                    <a:spPr>
                      <a:xfrm>
                        <a:off x="4896036" y="1772816"/>
                        <a:ext cx="0" cy="7920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89" name="Rectangle 88"/>
                      <a:cNvSpPr/>
                    </a:nvSpPr>
                    <a:spPr>
                      <a:xfrm>
                        <a:off x="2699792" y="2564904"/>
                        <a:ext cx="4392488" cy="100811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Constraints  </a:t>
                          </a:r>
                          <a:endParaRPr lang="en-GB" dirty="0"/>
                        </a:p>
                      </a:txBody>
                      <a:useSpRect/>
                    </a:txSp>
                    <a:style>
                      <a:lnRef idx="2">
                        <a:schemeClr val="accent6"/>
                      </a:lnRef>
                      <a:fillRef idx="1">
                        <a:schemeClr val="lt1"/>
                      </a:fillRef>
                      <a:effectRef idx="0">
                        <a:schemeClr val="accent6"/>
                      </a:effectRef>
                      <a:fontRef idx="minor">
                        <a:schemeClr val="dk1"/>
                      </a:fontRef>
                    </a:style>
                  </a:sp>
                  <a:sp>
                    <a:nvSpPr>
                      <a:cNvPr id="90" name="Rectangle 89"/>
                      <a:cNvSpPr/>
                    </a:nvSpPr>
                    <a:spPr>
                      <a:xfrm>
                        <a:off x="-1764704" y="2564904"/>
                        <a:ext cx="3888432" cy="100811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People or organisation  </a:t>
                          </a:r>
                          <a:endParaRPr lang="en-GB" dirty="0"/>
                        </a:p>
                      </a:txBody>
                      <a:useSpRect/>
                    </a:txSp>
                    <a:style>
                      <a:lnRef idx="2">
                        <a:schemeClr val="accent6"/>
                      </a:lnRef>
                      <a:fillRef idx="1">
                        <a:schemeClr val="lt1"/>
                      </a:fillRef>
                      <a:effectRef idx="0">
                        <a:schemeClr val="accent6"/>
                      </a:effectRef>
                      <a:fontRef idx="minor">
                        <a:schemeClr val="dk1"/>
                      </a:fontRef>
                    </a:style>
                  </a:sp>
                  <a:sp>
                    <a:nvSpPr>
                      <a:cNvPr id="91" name="Rectangle 90"/>
                      <a:cNvSpPr/>
                    </a:nvSpPr>
                    <a:spPr>
                      <a:xfrm>
                        <a:off x="8028384" y="2564904"/>
                        <a:ext cx="3672408" cy="100811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 External</a:t>
                          </a:r>
                          <a:endParaRPr lang="en-GB" dirty="0"/>
                        </a:p>
                      </a:txBody>
                      <a:useSpRect/>
                    </a:txSp>
                    <a:style>
                      <a:lnRef idx="2">
                        <a:schemeClr val="accent6"/>
                      </a:lnRef>
                      <a:fillRef idx="1">
                        <a:schemeClr val="lt1"/>
                      </a:fillRef>
                      <a:effectRef idx="0">
                        <a:schemeClr val="accent6"/>
                      </a:effectRef>
                      <a:fontRef idx="minor">
                        <a:schemeClr val="dk1"/>
                      </a:fontRef>
                    </a:style>
                  </a:sp>
                  <a:sp>
                    <a:nvSpPr>
                      <a:cNvPr id="117" name="Rectangle 116"/>
                      <a:cNvSpPr/>
                    </a:nvSpPr>
                    <a:spPr>
                      <a:xfrm>
                        <a:off x="4067944" y="3933056"/>
                        <a:ext cx="2664296" cy="100811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Deadline </a:t>
                          </a:r>
                          <a:endParaRPr lang="en-GB" dirty="0"/>
                        </a:p>
                      </a:txBody>
                      <a:useSpRect/>
                    </a:txSp>
                    <a:style>
                      <a:lnRef idx="2">
                        <a:schemeClr val="accent6"/>
                      </a:lnRef>
                      <a:fillRef idx="1">
                        <a:schemeClr val="lt1"/>
                      </a:fillRef>
                      <a:effectRef idx="0">
                        <a:schemeClr val="accent6"/>
                      </a:effectRef>
                      <a:fontRef idx="minor">
                        <a:schemeClr val="dk1"/>
                      </a:fontRef>
                    </a:style>
                  </a:sp>
                  <a:sp>
                    <a:nvSpPr>
                      <a:cNvPr id="118" name="Rectangle 117"/>
                      <a:cNvSpPr/>
                    </a:nvSpPr>
                    <a:spPr>
                      <a:xfrm>
                        <a:off x="4067944" y="5157192"/>
                        <a:ext cx="2664296" cy="100811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 Environment </a:t>
                          </a:r>
                          <a:endParaRPr lang="en-GB" dirty="0"/>
                        </a:p>
                      </a:txBody>
                      <a:useSpRect/>
                    </a:txSp>
                    <a:style>
                      <a:lnRef idx="2">
                        <a:schemeClr val="accent6"/>
                      </a:lnRef>
                      <a:fillRef idx="1">
                        <a:schemeClr val="lt1"/>
                      </a:fillRef>
                      <a:effectRef idx="0">
                        <a:schemeClr val="accent6"/>
                      </a:effectRef>
                      <a:fontRef idx="minor">
                        <a:schemeClr val="dk1"/>
                      </a:fontRef>
                    </a:style>
                  </a:sp>
                  <a:sp>
                    <a:nvSpPr>
                      <a:cNvPr id="119" name="Rectangle 118"/>
                      <a:cNvSpPr/>
                    </a:nvSpPr>
                    <a:spPr>
                      <a:xfrm>
                        <a:off x="4067944" y="6353944"/>
                        <a:ext cx="2664296" cy="100811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 Legal </a:t>
                          </a:r>
                          <a:endParaRPr lang="en-GB" dirty="0"/>
                        </a:p>
                      </a:txBody>
                      <a:useSpRect/>
                    </a:txSp>
                    <a:style>
                      <a:lnRef idx="2">
                        <a:schemeClr val="accent6"/>
                      </a:lnRef>
                      <a:fillRef idx="1">
                        <a:schemeClr val="lt1"/>
                      </a:fillRef>
                      <a:effectRef idx="0">
                        <a:schemeClr val="accent6"/>
                      </a:effectRef>
                      <a:fontRef idx="minor">
                        <a:schemeClr val="dk1"/>
                      </a:fontRef>
                    </a:style>
                  </a:sp>
                  <a:sp>
                    <a:nvSpPr>
                      <a:cNvPr id="120" name="Rectangle 119"/>
                      <a:cNvSpPr/>
                    </a:nvSpPr>
                    <a:spPr>
                      <a:xfrm>
                        <a:off x="4067944" y="7605464"/>
                        <a:ext cx="2664296" cy="100811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Technologies  </a:t>
                          </a:r>
                          <a:endParaRPr lang="en-GB" dirty="0"/>
                        </a:p>
                      </a:txBody>
                      <a:useSpRect/>
                    </a:txSp>
                    <a:style>
                      <a:lnRef idx="2">
                        <a:schemeClr val="accent6"/>
                      </a:lnRef>
                      <a:fillRef idx="1">
                        <a:schemeClr val="lt1"/>
                      </a:fillRef>
                      <a:effectRef idx="0">
                        <a:schemeClr val="accent6"/>
                      </a:effectRef>
                      <a:fontRef idx="minor">
                        <a:schemeClr val="dk1"/>
                      </a:fontRef>
                    </a:style>
                  </a:sp>
                  <a:sp>
                    <a:nvSpPr>
                      <a:cNvPr id="121" name="Rectangle 120"/>
                      <a:cNvSpPr/>
                    </a:nvSpPr>
                    <a:spPr>
                      <a:xfrm>
                        <a:off x="-684584" y="3933056"/>
                        <a:ext cx="2664296" cy="100811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Customer  </a:t>
                          </a:r>
                          <a:endParaRPr lang="en-GB" dirty="0"/>
                        </a:p>
                      </a:txBody>
                      <a:useSpRect/>
                    </a:txSp>
                    <a:style>
                      <a:lnRef idx="2">
                        <a:schemeClr val="accent6"/>
                      </a:lnRef>
                      <a:fillRef idx="1">
                        <a:schemeClr val="lt1"/>
                      </a:fillRef>
                      <a:effectRef idx="0">
                        <a:schemeClr val="accent6"/>
                      </a:effectRef>
                      <a:fontRef idx="minor">
                        <a:schemeClr val="dk1"/>
                      </a:fontRef>
                    </a:style>
                  </a:sp>
                  <a:sp>
                    <a:nvSpPr>
                      <a:cNvPr id="122" name="Rectangle 121"/>
                      <a:cNvSpPr/>
                    </a:nvSpPr>
                    <a:spPr>
                      <a:xfrm>
                        <a:off x="-684584" y="5157192"/>
                        <a:ext cx="2664296" cy="100811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Resources  </a:t>
                          </a:r>
                          <a:endParaRPr lang="en-GB" dirty="0"/>
                        </a:p>
                      </a:txBody>
                      <a:useSpRect/>
                    </a:txSp>
                    <a:style>
                      <a:lnRef idx="2">
                        <a:schemeClr val="accent6"/>
                      </a:lnRef>
                      <a:fillRef idx="1">
                        <a:schemeClr val="lt1"/>
                      </a:fillRef>
                      <a:effectRef idx="0">
                        <a:schemeClr val="accent6"/>
                      </a:effectRef>
                      <a:fontRef idx="minor">
                        <a:schemeClr val="dk1"/>
                      </a:fontRef>
                    </a:style>
                  </a:sp>
                  <a:sp>
                    <a:nvSpPr>
                      <a:cNvPr id="123" name="Rectangle 122"/>
                      <a:cNvSpPr/>
                    </a:nvSpPr>
                    <a:spPr>
                      <a:xfrm>
                        <a:off x="-684584" y="6353944"/>
                        <a:ext cx="2664296" cy="100811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vendor </a:t>
                          </a:r>
                          <a:endParaRPr lang="en-GB" dirty="0"/>
                        </a:p>
                      </a:txBody>
                      <a:useSpRect/>
                    </a:txSp>
                    <a:style>
                      <a:lnRef idx="2">
                        <a:schemeClr val="accent6"/>
                      </a:lnRef>
                      <a:fillRef idx="1">
                        <a:schemeClr val="lt1"/>
                      </a:fillRef>
                      <a:effectRef idx="0">
                        <a:schemeClr val="accent6"/>
                      </a:effectRef>
                      <a:fontRef idx="minor">
                        <a:schemeClr val="dk1"/>
                      </a:fontRef>
                    </a:style>
                  </a:sp>
                  <a:sp>
                    <a:nvSpPr>
                      <a:cNvPr id="124" name="Rectangle 123"/>
                      <a:cNvSpPr/>
                    </a:nvSpPr>
                    <a:spPr>
                      <a:xfrm>
                        <a:off x="-684584" y="7605464"/>
                        <a:ext cx="2664296" cy="100811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Management  </a:t>
                          </a:r>
                          <a:endParaRPr lang="en-GB" dirty="0"/>
                        </a:p>
                      </a:txBody>
                      <a:useSpRect/>
                    </a:txSp>
                    <a:style>
                      <a:lnRef idx="2">
                        <a:schemeClr val="accent6"/>
                      </a:lnRef>
                      <a:fillRef idx="1">
                        <a:schemeClr val="lt1"/>
                      </a:fillRef>
                      <a:effectRef idx="0">
                        <a:schemeClr val="accent6"/>
                      </a:effectRef>
                      <a:fontRef idx="minor">
                        <a:schemeClr val="dk1"/>
                      </a:fontRef>
                    </a:style>
                  </a:sp>
                  <a:cxnSp>
                    <a:nvCxnSpPr>
                      <a:cNvPr id="126" name="Straight Connector 125"/>
                      <a:cNvCxnSpPr/>
                    </a:nvCxnSpPr>
                    <a:spPr>
                      <a:xfrm>
                        <a:off x="179512" y="1988840"/>
                        <a:ext cx="950505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9" name="Straight Connector 128"/>
                      <a:cNvCxnSpPr>
                        <a:endCxn id="90" idx="0"/>
                      </a:cNvCxnSpPr>
                    </a:nvCxnSpPr>
                    <a:spPr>
                      <a:xfrm>
                        <a:off x="179512" y="1988840"/>
                        <a:ext cx="0" cy="57606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1" name="Straight Connector 130"/>
                      <a:cNvCxnSpPr/>
                    </a:nvCxnSpPr>
                    <a:spPr>
                      <a:xfrm>
                        <a:off x="9684568" y="1988840"/>
                        <a:ext cx="0" cy="57606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3" name="Straight Connector 132"/>
                      <a:cNvCxnSpPr/>
                    </a:nvCxnSpPr>
                    <a:spPr>
                      <a:xfrm>
                        <a:off x="3275856" y="3573016"/>
                        <a:ext cx="0" cy="475252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nvCxnSpPr>
                    <a:spPr>
                      <a:xfrm>
                        <a:off x="-1476672" y="3573016"/>
                        <a:ext cx="0" cy="475252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7" name="Straight Connector 136"/>
                      <a:cNvCxnSpPr/>
                    </a:nvCxnSpPr>
                    <a:spPr>
                      <a:xfrm>
                        <a:off x="3275856" y="4581128"/>
                        <a:ext cx="79208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8" name="Straight Connector 137"/>
                      <a:cNvCxnSpPr/>
                    </a:nvCxnSpPr>
                    <a:spPr>
                      <a:xfrm>
                        <a:off x="3275856" y="5805264"/>
                        <a:ext cx="79208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9" name="Straight Connector 138"/>
                      <a:cNvCxnSpPr/>
                    </a:nvCxnSpPr>
                    <a:spPr>
                      <a:xfrm>
                        <a:off x="3275856" y="6858000"/>
                        <a:ext cx="79208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1" name="Straight Connector 140"/>
                      <a:cNvCxnSpPr/>
                    </a:nvCxnSpPr>
                    <a:spPr>
                      <a:xfrm>
                        <a:off x="3275856" y="8325544"/>
                        <a:ext cx="79208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2" name="Straight Connector 141"/>
                      <a:cNvCxnSpPr/>
                    </a:nvCxnSpPr>
                    <a:spPr>
                      <a:xfrm>
                        <a:off x="-1476672" y="4437112"/>
                        <a:ext cx="79208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3" name="Straight Connector 142"/>
                      <a:cNvCxnSpPr/>
                    </a:nvCxnSpPr>
                    <a:spPr>
                      <a:xfrm>
                        <a:off x="-1476672" y="5733256"/>
                        <a:ext cx="79208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4" name="Straight Connector 143"/>
                      <a:cNvCxnSpPr/>
                    </a:nvCxnSpPr>
                    <a:spPr>
                      <a:xfrm>
                        <a:off x="-1476672" y="6866384"/>
                        <a:ext cx="79208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5" name="Straight Connector 144"/>
                      <a:cNvCxnSpPr/>
                    </a:nvCxnSpPr>
                    <a:spPr>
                      <a:xfrm>
                        <a:off x="-1476672" y="8325544"/>
                        <a:ext cx="79208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46" name="Rectangle 145"/>
                      <a:cNvSpPr/>
                    </a:nvSpPr>
                    <a:spPr>
                      <a:xfrm>
                        <a:off x="8892480" y="3933056"/>
                        <a:ext cx="2664296" cy="100811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Market  </a:t>
                          </a:r>
                          <a:endParaRPr lang="en-GB" dirty="0"/>
                        </a:p>
                      </a:txBody>
                      <a:useSpRect/>
                    </a:txSp>
                    <a:style>
                      <a:lnRef idx="2">
                        <a:schemeClr val="accent6"/>
                      </a:lnRef>
                      <a:fillRef idx="1">
                        <a:schemeClr val="lt1"/>
                      </a:fillRef>
                      <a:effectRef idx="0">
                        <a:schemeClr val="accent6"/>
                      </a:effectRef>
                      <a:fontRef idx="minor">
                        <a:schemeClr val="dk1"/>
                      </a:fontRef>
                    </a:style>
                  </a:sp>
                  <a:sp>
                    <a:nvSpPr>
                      <a:cNvPr id="147" name="Rectangle 146"/>
                      <a:cNvSpPr/>
                    </a:nvSpPr>
                    <a:spPr>
                      <a:xfrm>
                        <a:off x="8892480" y="5157192"/>
                        <a:ext cx="2664296" cy="100811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Nature  </a:t>
                          </a:r>
                          <a:endParaRPr lang="en-GB" dirty="0"/>
                        </a:p>
                      </a:txBody>
                      <a:useSpRect/>
                    </a:txSp>
                    <a:style>
                      <a:lnRef idx="2">
                        <a:schemeClr val="accent6"/>
                      </a:lnRef>
                      <a:fillRef idx="1">
                        <a:schemeClr val="lt1"/>
                      </a:fillRef>
                      <a:effectRef idx="0">
                        <a:schemeClr val="accent6"/>
                      </a:effectRef>
                      <a:fontRef idx="minor">
                        <a:schemeClr val="dk1"/>
                      </a:fontRef>
                    </a:style>
                  </a:sp>
                  <a:sp>
                    <a:nvSpPr>
                      <a:cNvPr id="148" name="Rectangle 147"/>
                      <a:cNvSpPr/>
                    </a:nvSpPr>
                    <a:spPr>
                      <a:xfrm>
                        <a:off x="8892480" y="6353944"/>
                        <a:ext cx="2664296" cy="100811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Culture  </a:t>
                          </a:r>
                          <a:endParaRPr lang="en-GB" dirty="0"/>
                        </a:p>
                      </a:txBody>
                      <a:useSpRect/>
                    </a:txSp>
                    <a:style>
                      <a:lnRef idx="2">
                        <a:schemeClr val="accent6"/>
                      </a:lnRef>
                      <a:fillRef idx="1">
                        <a:schemeClr val="lt1"/>
                      </a:fillRef>
                      <a:effectRef idx="0">
                        <a:schemeClr val="accent6"/>
                      </a:effectRef>
                      <a:fontRef idx="minor">
                        <a:schemeClr val="dk1"/>
                      </a:fontRef>
                    </a:style>
                  </a:sp>
                  <a:cxnSp>
                    <a:nvCxnSpPr>
                      <a:cNvPr id="149" name="Straight Connector 148"/>
                      <a:cNvCxnSpPr/>
                    </a:nvCxnSpPr>
                    <a:spPr>
                      <a:xfrm>
                        <a:off x="8244408" y="3573016"/>
                        <a:ext cx="0" cy="345638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1" name="Straight Connector 150"/>
                      <a:cNvCxnSpPr/>
                    </a:nvCxnSpPr>
                    <a:spPr>
                      <a:xfrm>
                        <a:off x="8244408" y="4437112"/>
                        <a:ext cx="64807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8" name="Straight Connector 157"/>
                      <a:cNvCxnSpPr/>
                    </a:nvCxnSpPr>
                    <a:spPr>
                      <a:xfrm>
                        <a:off x="8244408" y="5589240"/>
                        <a:ext cx="64807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9" name="Straight Connector 158"/>
                      <a:cNvCxnSpPr/>
                    </a:nvCxnSpPr>
                    <a:spPr>
                      <a:xfrm>
                        <a:off x="8244408" y="7029400"/>
                        <a:ext cx="64807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anchor>
        </w:drawing>
      </w:r>
    </w:p>
    <w:p w:rsidR="000E60EF" w:rsidRDefault="000E60EF" w:rsidP="000E60EF"/>
    <w:p w:rsidR="000E60EF" w:rsidRDefault="000E60EF" w:rsidP="000E60EF"/>
    <w:p w:rsidR="000E60EF" w:rsidRDefault="000E60EF" w:rsidP="000E60EF"/>
    <w:p w:rsidR="000E60EF" w:rsidRDefault="000E60EF" w:rsidP="000E60EF"/>
    <w:p w:rsidR="000E60EF" w:rsidRDefault="000E60EF" w:rsidP="000E60EF"/>
    <w:p w:rsidR="000E60EF" w:rsidRDefault="000E60EF" w:rsidP="000E60EF"/>
    <w:p w:rsidR="000E60EF" w:rsidRDefault="000E60EF" w:rsidP="000E60EF"/>
    <w:p w:rsidR="000E60EF" w:rsidRDefault="000E60EF" w:rsidP="000E60EF"/>
    <w:p w:rsidR="000E60EF" w:rsidRDefault="000E60EF" w:rsidP="000E60EF"/>
    <w:p w:rsidR="000E60EF" w:rsidRDefault="000E60EF" w:rsidP="000E60EF"/>
    <w:p w:rsidR="000E60EF" w:rsidRDefault="000E60EF" w:rsidP="000E60EF"/>
    <w:p w:rsidR="001572C9" w:rsidRDefault="001572C9" w:rsidP="000E60EF"/>
    <w:p w:rsidR="007C16DE" w:rsidRPr="00DB271B" w:rsidRDefault="007C16DE" w:rsidP="00DB271B"/>
    <w:p w:rsidR="00814066" w:rsidRPr="006D5445" w:rsidRDefault="00814066" w:rsidP="00814066">
      <w:pPr>
        <w:pStyle w:val="Heading2"/>
        <w:rPr>
          <w:rFonts w:ascii="Times New Roman" w:hAnsi="Times New Roman" w:cs="Times New Roman"/>
          <w:b/>
          <w:color w:val="98A7BD" w:themeColor="text2" w:themeTint="80"/>
        </w:rPr>
      </w:pPr>
      <w:bookmarkStart w:id="5" w:name="_Toc477010981"/>
      <w:bookmarkStart w:id="6" w:name="_Toc477859819"/>
      <w:r w:rsidRPr="006D5445">
        <w:rPr>
          <w:rFonts w:ascii="Times New Roman" w:hAnsi="Times New Roman" w:cs="Times New Roman"/>
          <w:b/>
          <w:color w:val="98A7BD" w:themeColor="text2" w:themeTint="80"/>
        </w:rPr>
        <w:t>Requirements</w:t>
      </w:r>
      <w:bookmarkEnd w:id="5"/>
      <w:bookmarkEnd w:id="6"/>
    </w:p>
    <w:p w:rsidR="00814066" w:rsidRPr="006D5445" w:rsidRDefault="00814066" w:rsidP="00814066">
      <w:pPr>
        <w:jc w:val="both"/>
        <w:rPr>
          <w:color w:val="454143"/>
        </w:rPr>
      </w:pPr>
    </w:p>
    <w:p w:rsidR="00133B19" w:rsidRPr="006D5445" w:rsidRDefault="00133B19" w:rsidP="00133B19">
      <w:r w:rsidRPr="006D5445">
        <w:t>Our team helps build relationships with both customers and colleagues. Internally, we communicate business news, shout about our success stories and inspire over 150,000 colleagues with our values, vision and goals. Externally, we speak to our customers constantly, enabling us to create targeted TV, online and radio campaigns, appealing in-store events and great sub-brands like Taste the Difference. Because we understand exactly what our customers want, we can find new ways to increase satisfaction, loyalty and sales.</w:t>
      </w:r>
    </w:p>
    <w:p w:rsidR="00CA7F69" w:rsidRPr="006D5445" w:rsidRDefault="00CA7F69" w:rsidP="00133B19">
      <w:pPr>
        <w:rPr>
          <w:color w:val="454143"/>
        </w:rPr>
      </w:pPr>
    </w:p>
    <w:p w:rsidR="00814066" w:rsidRPr="006D5445" w:rsidRDefault="00814066" w:rsidP="00814066">
      <w:pPr>
        <w:jc w:val="both"/>
        <w:rPr>
          <w:b/>
          <w:color w:val="454143"/>
        </w:rPr>
      </w:pPr>
      <w:r w:rsidRPr="006D5445">
        <w:rPr>
          <w:b/>
          <w:color w:val="454143"/>
        </w:rPr>
        <w:lastRenderedPageBreak/>
        <w:t>Marketing Requirements</w:t>
      </w:r>
    </w:p>
    <w:p w:rsidR="00814066" w:rsidRPr="001A1071" w:rsidRDefault="00814066" w:rsidP="00814066">
      <w:pPr>
        <w:pStyle w:val="ListParagraph"/>
        <w:numPr>
          <w:ilvl w:val="0"/>
          <w:numId w:val="1"/>
        </w:numPr>
        <w:jc w:val="both"/>
        <w:rPr>
          <w:color w:val="000000" w:themeColor="text1"/>
        </w:rPr>
      </w:pPr>
      <w:r w:rsidRPr="001A1071">
        <w:rPr>
          <w:color w:val="000000" w:themeColor="text1"/>
        </w:rPr>
        <w:t>User should be able to view the types of items purchased by a customer.</w:t>
      </w:r>
    </w:p>
    <w:p w:rsidR="008749E0" w:rsidRPr="001A1071" w:rsidRDefault="00814066" w:rsidP="008749E0">
      <w:pPr>
        <w:pStyle w:val="ListParagraph"/>
        <w:numPr>
          <w:ilvl w:val="0"/>
          <w:numId w:val="1"/>
        </w:numPr>
        <w:jc w:val="both"/>
        <w:rPr>
          <w:color w:val="000000" w:themeColor="text1"/>
        </w:rPr>
      </w:pPr>
      <w:r w:rsidRPr="001A1071">
        <w:rPr>
          <w:color w:val="000000" w:themeColor="text1"/>
        </w:rPr>
        <w:t>User should be able to send recommendations/deals to customers.</w:t>
      </w:r>
    </w:p>
    <w:p w:rsidR="00814066" w:rsidRPr="006D5445" w:rsidRDefault="00814066" w:rsidP="00814066">
      <w:pPr>
        <w:pStyle w:val="Heading2"/>
        <w:rPr>
          <w:rFonts w:ascii="Times New Roman" w:hAnsi="Times New Roman" w:cs="Times New Roman"/>
          <w:b/>
          <w:color w:val="98A7BD" w:themeColor="text2" w:themeTint="80"/>
        </w:rPr>
      </w:pPr>
      <w:bookmarkStart w:id="7" w:name="_Toc477859820"/>
      <w:r w:rsidRPr="006D5445">
        <w:rPr>
          <w:rFonts w:ascii="Times New Roman" w:hAnsi="Times New Roman" w:cs="Times New Roman"/>
          <w:b/>
          <w:color w:val="98A7BD" w:themeColor="text2" w:themeTint="80"/>
        </w:rPr>
        <w:t>Software</w:t>
      </w:r>
      <w:bookmarkEnd w:id="7"/>
    </w:p>
    <w:p w:rsidR="00C7298C" w:rsidRPr="006D5445" w:rsidRDefault="00C7298C" w:rsidP="00C7298C">
      <w:pPr>
        <w:pStyle w:val="NormalWeb"/>
        <w:spacing w:line="300" w:lineRule="atLeast"/>
        <w:rPr>
          <w:color w:val="000000" w:themeColor="text1"/>
          <w:sz w:val="23"/>
          <w:szCs w:val="23"/>
        </w:rPr>
      </w:pPr>
      <w:r w:rsidRPr="006D5445">
        <w:rPr>
          <w:color w:val="000000" w:themeColor="text1"/>
          <w:sz w:val="23"/>
          <w:szCs w:val="23"/>
        </w:rPr>
        <w:t>The world is changing rapidly. Our vision is for FCEPH’s to have a world-class digital and technology function to ensure that we can deliver great services for our customers whenever and wherever they want to shop with us.</w:t>
      </w:r>
    </w:p>
    <w:p w:rsidR="00C7298C" w:rsidRPr="006D5445" w:rsidRDefault="00C7298C" w:rsidP="00C7298C">
      <w:pPr>
        <w:pStyle w:val="NormalWeb"/>
        <w:spacing w:line="300" w:lineRule="atLeast"/>
        <w:rPr>
          <w:color w:val="000000" w:themeColor="text1"/>
          <w:sz w:val="23"/>
          <w:szCs w:val="23"/>
        </w:rPr>
      </w:pPr>
      <w:r w:rsidRPr="006D5445">
        <w:rPr>
          <w:color w:val="000000" w:themeColor="text1"/>
          <w:sz w:val="23"/>
          <w:szCs w:val="23"/>
        </w:rPr>
        <w:t>This announcement demonstrates our commitment to that goal, and to attracting the best talent in this ever-developing sector. As Manchester is the UK’s second largest technology hub, it’s a natural step for us to recruit there. It’s a great time to be working in retail. This fast-paced, exciting sector is giving rise to the most innovative practices.</w:t>
      </w:r>
    </w:p>
    <w:p w:rsidR="00814066" w:rsidRPr="006D5445" w:rsidRDefault="00814066" w:rsidP="00814066">
      <w:pPr>
        <w:jc w:val="both"/>
        <w:rPr>
          <w:color w:val="454143"/>
        </w:rPr>
      </w:pPr>
    </w:p>
    <w:p w:rsidR="00814066" w:rsidRDefault="00814066" w:rsidP="000D29B4">
      <w:pPr>
        <w:pStyle w:val="Heading2"/>
        <w:rPr>
          <w:rFonts w:ascii="Times New Roman" w:hAnsi="Times New Roman" w:cs="Times New Roman"/>
          <w:b/>
          <w:color w:val="98A7BD" w:themeColor="text2" w:themeTint="80"/>
        </w:rPr>
      </w:pPr>
      <w:bookmarkStart w:id="8" w:name="_Toc477859821"/>
      <w:r w:rsidRPr="006D5445">
        <w:rPr>
          <w:rFonts w:ascii="Times New Roman" w:hAnsi="Times New Roman" w:cs="Times New Roman"/>
          <w:b/>
          <w:color w:val="98A7BD" w:themeColor="text2" w:themeTint="80"/>
        </w:rPr>
        <w:t>Component Integration</w:t>
      </w:r>
      <w:bookmarkEnd w:id="8"/>
    </w:p>
    <w:p w:rsidR="000D29B4" w:rsidRDefault="000D29B4" w:rsidP="000D29B4"/>
    <w:p w:rsidR="000D29B4" w:rsidRDefault="000D29B4" w:rsidP="000D29B4">
      <w:r>
        <w:t>I have created a datab</w:t>
      </w:r>
      <w:r w:rsidR="001A1071">
        <w:t>ase system for the staff members</w:t>
      </w:r>
      <w:r w:rsidR="001021B5">
        <w:t xml:space="preserve"> and customers where they will  be able to choose any fruit they want without</w:t>
      </w:r>
      <w:r w:rsidR="001A1071">
        <w:t xml:space="preserve"> going around the shop to look for it and for the staff members</w:t>
      </w:r>
      <w:r w:rsidR="001021B5">
        <w:t xml:space="preserve"> </w:t>
      </w:r>
      <w:r w:rsidR="001A1071">
        <w:t xml:space="preserve">its used to help them to find which fruit it items is missing in the stock. </w:t>
      </w:r>
      <w:r w:rsidRPr="000D29B4">
        <w:rPr>
          <w:noProof/>
        </w:rPr>
        <w:drawing>
          <wp:inline distT="0" distB="0" distL="0" distR="0">
            <wp:extent cx="5181600" cy="242887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cstate="print"/>
                    <a:srcRect r="13669" b="7779"/>
                    <a:stretch>
                      <a:fillRect/>
                    </a:stretch>
                  </pic:blipFill>
                  <pic:spPr bwMode="auto">
                    <a:xfrm>
                      <a:off x="0" y="0"/>
                      <a:ext cx="5181600" cy="2428875"/>
                    </a:xfrm>
                    <a:prstGeom prst="rect">
                      <a:avLst/>
                    </a:prstGeom>
                    <a:noFill/>
                    <a:ln w="9525">
                      <a:noFill/>
                      <a:miter lim="800000"/>
                      <a:headEnd/>
                      <a:tailEnd/>
                    </a:ln>
                  </pic:spPr>
                </pic:pic>
              </a:graphicData>
            </a:graphic>
          </wp:inline>
        </w:drawing>
      </w:r>
    </w:p>
    <w:p w:rsidR="000D29B4" w:rsidRDefault="000D29B4" w:rsidP="000D29B4"/>
    <w:p w:rsidR="000D29B4" w:rsidRPr="000D29B4" w:rsidRDefault="000D29B4" w:rsidP="000D29B4"/>
    <w:p w:rsidR="00814066" w:rsidRPr="006D5445" w:rsidRDefault="00814066" w:rsidP="00814066">
      <w:pPr>
        <w:pStyle w:val="Heading2"/>
        <w:rPr>
          <w:rFonts w:ascii="Times New Roman" w:hAnsi="Times New Roman" w:cs="Times New Roman"/>
          <w:b/>
          <w:color w:val="98A7BD" w:themeColor="text2" w:themeTint="80"/>
        </w:rPr>
      </w:pPr>
      <w:bookmarkStart w:id="9" w:name="_Toc477859822"/>
      <w:r w:rsidRPr="006D5445">
        <w:rPr>
          <w:rFonts w:ascii="Times New Roman" w:hAnsi="Times New Roman" w:cs="Times New Roman"/>
          <w:b/>
          <w:color w:val="98A7BD" w:themeColor="text2" w:themeTint="80"/>
        </w:rPr>
        <w:t>Testing</w:t>
      </w:r>
      <w:bookmarkEnd w:id="9"/>
    </w:p>
    <w:p w:rsidR="00814066" w:rsidRPr="006D5445" w:rsidRDefault="00814066" w:rsidP="00814066">
      <w:pPr>
        <w:jc w:val="both"/>
        <w:rPr>
          <w:color w:val="454143"/>
        </w:rPr>
      </w:pPr>
      <w:bookmarkStart w:id="10" w:name="_GoBack"/>
      <w:bookmarkEnd w:id="10"/>
    </w:p>
    <w:p w:rsidR="00D93419" w:rsidRPr="00814066" w:rsidRDefault="009A72AD" w:rsidP="00814066">
      <w:r w:rsidRPr="006D5445">
        <w:rPr>
          <w:color w:val="000000"/>
          <w:sz w:val="23"/>
          <w:szCs w:val="23"/>
          <w:lang w:val="en-US"/>
        </w:rPr>
        <w:t>The market test is generally carried out to ascertain the probable market success in terms of new product’s performance, the level of acceptance of the product, customer satisfaction, and the efficiency of the marketing campaign.</w:t>
      </w:r>
      <w:r w:rsidRPr="006D5445">
        <w:rPr>
          <w:color w:val="000000"/>
          <w:sz w:val="23"/>
          <w:szCs w:val="23"/>
          <w:lang w:val="en-US"/>
        </w:rPr>
        <w:br/>
      </w:r>
      <w:r w:rsidRPr="009A72AD">
        <w:rPr>
          <w:color w:val="000000"/>
          <w:sz w:val="23"/>
          <w:szCs w:val="23"/>
          <w:lang w:val="en-US"/>
        </w:rPr>
        <w:br/>
      </w:r>
    </w:p>
    <w:p w:rsidR="006D5445" w:rsidRPr="00814066" w:rsidRDefault="006D5445"/>
    <w:sectPr w:rsidR="006D5445" w:rsidRPr="00814066" w:rsidSect="000615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64EE4"/>
    <w:multiLevelType w:val="hybridMultilevel"/>
    <w:tmpl w:val="7E843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9E70E9"/>
    <w:multiLevelType w:val="hybridMultilevel"/>
    <w:tmpl w:val="91DAC3BC"/>
    <w:lvl w:ilvl="0" w:tplc="16CE3020">
      <w:numFmt w:val="bullet"/>
      <w:lvlText w:val="-"/>
      <w:lvlJc w:val="left"/>
      <w:pPr>
        <w:ind w:left="720" w:hanging="360"/>
      </w:pPr>
      <w:rPr>
        <w:rFonts w:ascii="Corbel" w:eastAsiaTheme="minorEastAsia" w:hAnsi="Corbe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1D24B0"/>
    <w:multiLevelType w:val="multilevel"/>
    <w:tmpl w:val="35322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BF716A"/>
    <w:multiLevelType w:val="hybridMultilevel"/>
    <w:tmpl w:val="C630D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866CF8"/>
    <w:multiLevelType w:val="multilevel"/>
    <w:tmpl w:val="7640E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E32B73"/>
    <w:multiLevelType w:val="hybridMultilevel"/>
    <w:tmpl w:val="32462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C517597"/>
    <w:multiLevelType w:val="hybridMultilevel"/>
    <w:tmpl w:val="F372E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DB257DC"/>
    <w:multiLevelType w:val="hybridMultilevel"/>
    <w:tmpl w:val="DD42B02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7"/>
  </w:num>
  <w:num w:numId="6">
    <w:abstractNumId w:val="3"/>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D146B"/>
    <w:rsid w:val="00045B3F"/>
    <w:rsid w:val="0006152F"/>
    <w:rsid w:val="000D29B4"/>
    <w:rsid w:val="000E60EF"/>
    <w:rsid w:val="001021B5"/>
    <w:rsid w:val="00115A02"/>
    <w:rsid w:val="00133B19"/>
    <w:rsid w:val="00152B04"/>
    <w:rsid w:val="001572C9"/>
    <w:rsid w:val="001729D8"/>
    <w:rsid w:val="001859E7"/>
    <w:rsid w:val="001A1071"/>
    <w:rsid w:val="00263841"/>
    <w:rsid w:val="00420A35"/>
    <w:rsid w:val="006D5445"/>
    <w:rsid w:val="007C16DE"/>
    <w:rsid w:val="007D146B"/>
    <w:rsid w:val="00814066"/>
    <w:rsid w:val="008749E0"/>
    <w:rsid w:val="009552D5"/>
    <w:rsid w:val="0098152D"/>
    <w:rsid w:val="009A72AD"/>
    <w:rsid w:val="00AE64E0"/>
    <w:rsid w:val="00B54EF4"/>
    <w:rsid w:val="00B7223A"/>
    <w:rsid w:val="00C0670D"/>
    <w:rsid w:val="00C167BB"/>
    <w:rsid w:val="00C35A0E"/>
    <w:rsid w:val="00C7298C"/>
    <w:rsid w:val="00CA7F69"/>
    <w:rsid w:val="00DB271B"/>
    <w:rsid w:val="00ED1BFC"/>
    <w:rsid w:val="00FA23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2A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D146B"/>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7D146B"/>
    <w:pPr>
      <w:keepNext/>
      <w:keepLines/>
      <w:spacing w:before="160"/>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6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7D146B"/>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7D146B"/>
    <w:pPr>
      <w:ind w:left="720"/>
      <w:contextualSpacing/>
    </w:pPr>
  </w:style>
  <w:style w:type="paragraph" w:styleId="NormalWeb">
    <w:name w:val="Normal (Web)"/>
    <w:basedOn w:val="Normal"/>
    <w:uiPriority w:val="99"/>
    <w:semiHidden/>
    <w:unhideWhenUsed/>
    <w:rsid w:val="00C7298C"/>
    <w:pPr>
      <w:spacing w:before="100" w:beforeAutospacing="1" w:after="300"/>
    </w:pPr>
  </w:style>
  <w:style w:type="character" w:styleId="Hyperlink">
    <w:name w:val="Hyperlink"/>
    <w:basedOn w:val="DefaultParagraphFont"/>
    <w:uiPriority w:val="99"/>
    <w:semiHidden/>
    <w:unhideWhenUsed/>
    <w:rsid w:val="009A72AD"/>
    <w:rPr>
      <w:strike w:val="0"/>
      <w:dstrike w:val="0"/>
      <w:color w:val="FB8200"/>
      <w:u w:val="none"/>
      <w:effect w:val="none"/>
    </w:rPr>
  </w:style>
  <w:style w:type="character" w:styleId="Strong">
    <w:name w:val="Strong"/>
    <w:basedOn w:val="DefaultParagraphFont"/>
    <w:uiPriority w:val="22"/>
    <w:qFormat/>
    <w:rsid w:val="009A72AD"/>
    <w:rPr>
      <w:b/>
      <w:bCs/>
    </w:rPr>
  </w:style>
  <w:style w:type="paragraph" w:styleId="NoSpacing">
    <w:name w:val="No Spacing"/>
    <w:uiPriority w:val="1"/>
    <w:qFormat/>
    <w:rsid w:val="009A72AD"/>
    <w:pPr>
      <w:spacing w:after="0"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D29B4"/>
    <w:rPr>
      <w:rFonts w:ascii="Tahoma" w:hAnsi="Tahoma" w:cs="Tahoma"/>
      <w:sz w:val="16"/>
      <w:szCs w:val="16"/>
    </w:rPr>
  </w:style>
  <w:style w:type="character" w:customStyle="1" w:styleId="BalloonTextChar">
    <w:name w:val="Balloon Text Char"/>
    <w:basedOn w:val="DefaultParagraphFont"/>
    <w:link w:val="BalloonText"/>
    <w:uiPriority w:val="99"/>
    <w:semiHidden/>
    <w:rsid w:val="000D29B4"/>
    <w:rPr>
      <w:rFonts w:ascii="Tahoma" w:eastAsia="Times New Roman" w:hAnsi="Tahoma" w:cs="Tahoma"/>
      <w:sz w:val="16"/>
      <w:szCs w:val="16"/>
      <w:lang w:eastAsia="en-GB"/>
    </w:rPr>
  </w:style>
</w:styles>
</file>

<file path=word/webSettings.xml><?xml version="1.0" encoding="utf-8"?>
<w:webSettings xmlns:r="http://schemas.openxmlformats.org/officeDocument/2006/relationships" xmlns:w="http://schemas.openxmlformats.org/wordprocessingml/2006/main">
  <w:divs>
    <w:div w:id="619188952">
      <w:bodyDiv w:val="1"/>
      <w:marLeft w:val="0"/>
      <w:marRight w:val="0"/>
      <w:marTop w:val="0"/>
      <w:marBottom w:val="0"/>
      <w:divBdr>
        <w:top w:val="none" w:sz="0" w:space="0" w:color="auto"/>
        <w:left w:val="none" w:sz="0" w:space="0" w:color="auto"/>
        <w:bottom w:val="none" w:sz="0" w:space="0" w:color="auto"/>
        <w:right w:val="none" w:sz="0" w:space="0" w:color="auto"/>
      </w:divBdr>
      <w:divsChild>
        <w:div w:id="1028332704">
          <w:marLeft w:val="0"/>
          <w:marRight w:val="0"/>
          <w:marTop w:val="0"/>
          <w:marBottom w:val="0"/>
          <w:divBdr>
            <w:top w:val="none" w:sz="0" w:space="0" w:color="auto"/>
            <w:left w:val="none" w:sz="0" w:space="0" w:color="auto"/>
            <w:bottom w:val="none" w:sz="0" w:space="0" w:color="auto"/>
            <w:right w:val="none" w:sz="0" w:space="0" w:color="auto"/>
          </w:divBdr>
          <w:divsChild>
            <w:div w:id="320811019">
              <w:marLeft w:val="0"/>
              <w:marRight w:val="0"/>
              <w:marTop w:val="0"/>
              <w:marBottom w:val="0"/>
              <w:divBdr>
                <w:top w:val="none" w:sz="0" w:space="0" w:color="auto"/>
                <w:left w:val="none" w:sz="0" w:space="0" w:color="auto"/>
                <w:bottom w:val="none" w:sz="0" w:space="0" w:color="auto"/>
                <w:right w:val="none" w:sz="0" w:space="0" w:color="auto"/>
              </w:divBdr>
              <w:divsChild>
                <w:div w:id="279731407">
                  <w:marLeft w:val="0"/>
                  <w:marRight w:val="0"/>
                  <w:marTop w:val="0"/>
                  <w:marBottom w:val="0"/>
                  <w:divBdr>
                    <w:top w:val="none" w:sz="0" w:space="0" w:color="auto"/>
                    <w:left w:val="none" w:sz="0" w:space="0" w:color="auto"/>
                    <w:bottom w:val="none" w:sz="0" w:space="0" w:color="auto"/>
                    <w:right w:val="none" w:sz="0" w:space="0" w:color="auto"/>
                  </w:divBdr>
                  <w:divsChild>
                    <w:div w:id="1039429650">
                      <w:marLeft w:val="0"/>
                      <w:marRight w:val="0"/>
                      <w:marTop w:val="0"/>
                      <w:marBottom w:val="0"/>
                      <w:divBdr>
                        <w:top w:val="none" w:sz="0" w:space="0" w:color="auto"/>
                        <w:left w:val="none" w:sz="0" w:space="0" w:color="auto"/>
                        <w:bottom w:val="none" w:sz="0" w:space="0" w:color="auto"/>
                        <w:right w:val="none" w:sz="0" w:space="0" w:color="auto"/>
                      </w:divBdr>
                      <w:divsChild>
                        <w:div w:id="1732534644">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211920842">
                                  <w:marLeft w:val="0"/>
                                  <w:marRight w:val="0"/>
                                  <w:marTop w:val="0"/>
                                  <w:marBottom w:val="0"/>
                                  <w:divBdr>
                                    <w:top w:val="none" w:sz="0" w:space="0" w:color="auto"/>
                                    <w:left w:val="none" w:sz="0" w:space="0" w:color="auto"/>
                                    <w:bottom w:val="none" w:sz="0" w:space="0" w:color="auto"/>
                                    <w:right w:val="none" w:sz="0" w:space="0" w:color="auto"/>
                                  </w:divBdr>
                                  <w:divsChild>
                                    <w:div w:id="1405570836">
                                      <w:marLeft w:val="0"/>
                                      <w:marRight w:val="0"/>
                                      <w:marTop w:val="0"/>
                                      <w:marBottom w:val="0"/>
                                      <w:divBdr>
                                        <w:top w:val="none" w:sz="0" w:space="0" w:color="auto"/>
                                        <w:left w:val="none" w:sz="0" w:space="0" w:color="auto"/>
                                        <w:bottom w:val="none" w:sz="0" w:space="0" w:color="auto"/>
                                        <w:right w:val="none" w:sz="0" w:space="0" w:color="auto"/>
                                      </w:divBdr>
                                      <w:divsChild>
                                        <w:div w:id="566721280">
                                          <w:marLeft w:val="0"/>
                                          <w:marRight w:val="0"/>
                                          <w:marTop w:val="0"/>
                                          <w:marBottom w:val="0"/>
                                          <w:divBdr>
                                            <w:top w:val="none" w:sz="0" w:space="0" w:color="auto"/>
                                            <w:left w:val="none" w:sz="0" w:space="0" w:color="auto"/>
                                            <w:bottom w:val="none" w:sz="0" w:space="0" w:color="auto"/>
                                            <w:right w:val="none" w:sz="0" w:space="0" w:color="auto"/>
                                          </w:divBdr>
                                          <w:divsChild>
                                            <w:div w:id="338000158">
                                              <w:marLeft w:val="0"/>
                                              <w:marRight w:val="0"/>
                                              <w:marTop w:val="0"/>
                                              <w:marBottom w:val="0"/>
                                              <w:divBdr>
                                                <w:top w:val="none" w:sz="0" w:space="0" w:color="auto"/>
                                                <w:left w:val="none" w:sz="0" w:space="0" w:color="auto"/>
                                                <w:bottom w:val="none" w:sz="0" w:space="0" w:color="auto"/>
                                                <w:right w:val="none" w:sz="0" w:space="0" w:color="auto"/>
                                              </w:divBdr>
                                              <w:divsChild>
                                                <w:div w:id="1267925279">
                                                  <w:marLeft w:val="0"/>
                                                  <w:marRight w:val="0"/>
                                                  <w:marTop w:val="0"/>
                                                  <w:marBottom w:val="0"/>
                                                  <w:divBdr>
                                                    <w:top w:val="none" w:sz="0" w:space="0" w:color="auto"/>
                                                    <w:left w:val="none" w:sz="0" w:space="0" w:color="auto"/>
                                                    <w:bottom w:val="none" w:sz="0" w:space="0" w:color="auto"/>
                                                    <w:right w:val="none" w:sz="0" w:space="0" w:color="auto"/>
                                                  </w:divBdr>
                                                  <w:divsChild>
                                                    <w:div w:id="499272825">
                                                      <w:marLeft w:val="0"/>
                                                      <w:marRight w:val="0"/>
                                                      <w:marTop w:val="0"/>
                                                      <w:marBottom w:val="0"/>
                                                      <w:divBdr>
                                                        <w:top w:val="none" w:sz="0" w:space="0" w:color="auto"/>
                                                        <w:left w:val="none" w:sz="0" w:space="0" w:color="auto"/>
                                                        <w:bottom w:val="none" w:sz="0" w:space="0" w:color="auto"/>
                                                        <w:right w:val="none" w:sz="0" w:space="0" w:color="auto"/>
                                                      </w:divBdr>
                                                      <w:divsChild>
                                                        <w:div w:id="1638074156">
                                                          <w:marLeft w:val="0"/>
                                                          <w:marRight w:val="0"/>
                                                          <w:marTop w:val="0"/>
                                                          <w:marBottom w:val="0"/>
                                                          <w:divBdr>
                                                            <w:top w:val="none" w:sz="0" w:space="0" w:color="auto"/>
                                                            <w:left w:val="none" w:sz="0" w:space="0" w:color="auto"/>
                                                            <w:bottom w:val="none" w:sz="0" w:space="0" w:color="auto"/>
                                                            <w:right w:val="none" w:sz="0" w:space="0" w:color="auto"/>
                                                          </w:divBdr>
                                                          <w:divsChild>
                                                            <w:div w:id="1689090990">
                                                              <w:marLeft w:val="0"/>
                                                              <w:marRight w:val="0"/>
                                                              <w:marTop w:val="0"/>
                                                              <w:marBottom w:val="0"/>
                                                              <w:divBdr>
                                                                <w:top w:val="none" w:sz="0" w:space="0" w:color="auto"/>
                                                                <w:left w:val="none" w:sz="0" w:space="0" w:color="auto"/>
                                                                <w:bottom w:val="none" w:sz="0" w:space="0" w:color="auto"/>
                                                                <w:right w:val="none" w:sz="0" w:space="0" w:color="auto"/>
                                                              </w:divBdr>
                                                              <w:divsChild>
                                                                <w:div w:id="1856344">
                                                                  <w:marLeft w:val="0"/>
                                                                  <w:marRight w:val="0"/>
                                                                  <w:marTop w:val="0"/>
                                                                  <w:marBottom w:val="0"/>
                                                                  <w:divBdr>
                                                                    <w:top w:val="none" w:sz="0" w:space="0" w:color="auto"/>
                                                                    <w:left w:val="none" w:sz="0" w:space="0" w:color="auto"/>
                                                                    <w:bottom w:val="none" w:sz="0" w:space="0" w:color="auto"/>
                                                                    <w:right w:val="none" w:sz="0" w:space="0" w:color="auto"/>
                                                                  </w:divBdr>
                                                                  <w:divsChild>
                                                                    <w:div w:id="7994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01923274">
      <w:bodyDiv w:val="1"/>
      <w:marLeft w:val="0"/>
      <w:marRight w:val="0"/>
      <w:marTop w:val="0"/>
      <w:marBottom w:val="0"/>
      <w:divBdr>
        <w:top w:val="none" w:sz="0" w:space="0" w:color="auto"/>
        <w:left w:val="none" w:sz="0" w:space="0" w:color="auto"/>
        <w:bottom w:val="none" w:sz="0" w:space="0" w:color="auto"/>
        <w:right w:val="none" w:sz="0" w:space="0" w:color="auto"/>
      </w:divBdr>
      <w:divsChild>
        <w:div w:id="1372802061">
          <w:marLeft w:val="0"/>
          <w:marRight w:val="0"/>
          <w:marTop w:val="0"/>
          <w:marBottom w:val="0"/>
          <w:divBdr>
            <w:top w:val="none" w:sz="0" w:space="0" w:color="auto"/>
            <w:left w:val="none" w:sz="0" w:space="0" w:color="auto"/>
            <w:bottom w:val="none" w:sz="0" w:space="0" w:color="auto"/>
            <w:right w:val="none" w:sz="0" w:space="0" w:color="auto"/>
          </w:divBdr>
          <w:divsChild>
            <w:div w:id="272523436">
              <w:marLeft w:val="0"/>
              <w:marRight w:val="0"/>
              <w:marTop w:val="0"/>
              <w:marBottom w:val="0"/>
              <w:divBdr>
                <w:top w:val="none" w:sz="0" w:space="0" w:color="auto"/>
                <w:left w:val="none" w:sz="0" w:space="0" w:color="auto"/>
                <w:bottom w:val="none" w:sz="0" w:space="0" w:color="auto"/>
                <w:right w:val="none" w:sz="0" w:space="0" w:color="auto"/>
              </w:divBdr>
              <w:divsChild>
                <w:div w:id="1407612069">
                  <w:marLeft w:val="0"/>
                  <w:marRight w:val="0"/>
                  <w:marTop w:val="0"/>
                  <w:marBottom w:val="0"/>
                  <w:divBdr>
                    <w:top w:val="none" w:sz="0" w:space="0" w:color="auto"/>
                    <w:left w:val="none" w:sz="0" w:space="0" w:color="auto"/>
                    <w:bottom w:val="none" w:sz="0" w:space="0" w:color="auto"/>
                    <w:right w:val="none" w:sz="0" w:space="0" w:color="auto"/>
                  </w:divBdr>
                  <w:divsChild>
                    <w:div w:id="204610027">
                      <w:marLeft w:val="0"/>
                      <w:marRight w:val="0"/>
                      <w:marTop w:val="0"/>
                      <w:marBottom w:val="0"/>
                      <w:divBdr>
                        <w:top w:val="none" w:sz="0" w:space="0" w:color="auto"/>
                        <w:left w:val="none" w:sz="0" w:space="0" w:color="auto"/>
                        <w:bottom w:val="none" w:sz="0" w:space="0" w:color="auto"/>
                        <w:right w:val="none" w:sz="0" w:space="0" w:color="auto"/>
                      </w:divBdr>
                      <w:divsChild>
                        <w:div w:id="4891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115420">
      <w:bodyDiv w:val="1"/>
      <w:marLeft w:val="0"/>
      <w:marRight w:val="0"/>
      <w:marTop w:val="0"/>
      <w:marBottom w:val="0"/>
      <w:divBdr>
        <w:top w:val="none" w:sz="0" w:space="0" w:color="auto"/>
        <w:left w:val="none" w:sz="0" w:space="0" w:color="auto"/>
        <w:bottom w:val="none" w:sz="0" w:space="0" w:color="auto"/>
        <w:right w:val="none" w:sz="0" w:space="0" w:color="auto"/>
      </w:divBdr>
      <w:divsChild>
        <w:div w:id="1676306107">
          <w:marLeft w:val="0"/>
          <w:marRight w:val="0"/>
          <w:marTop w:val="0"/>
          <w:marBottom w:val="0"/>
          <w:divBdr>
            <w:top w:val="none" w:sz="0" w:space="0" w:color="auto"/>
            <w:left w:val="none" w:sz="0" w:space="0" w:color="auto"/>
            <w:bottom w:val="none" w:sz="0" w:space="0" w:color="auto"/>
            <w:right w:val="none" w:sz="0" w:space="0" w:color="auto"/>
          </w:divBdr>
          <w:divsChild>
            <w:div w:id="646516793">
              <w:marLeft w:val="0"/>
              <w:marRight w:val="0"/>
              <w:marTop w:val="0"/>
              <w:marBottom w:val="0"/>
              <w:divBdr>
                <w:top w:val="none" w:sz="0" w:space="0" w:color="auto"/>
                <w:left w:val="none" w:sz="0" w:space="0" w:color="auto"/>
                <w:bottom w:val="none" w:sz="0" w:space="0" w:color="auto"/>
                <w:right w:val="none" w:sz="0" w:space="0" w:color="auto"/>
              </w:divBdr>
              <w:divsChild>
                <w:div w:id="1898857307">
                  <w:marLeft w:val="0"/>
                  <w:marRight w:val="0"/>
                  <w:marTop w:val="0"/>
                  <w:marBottom w:val="0"/>
                  <w:divBdr>
                    <w:top w:val="none" w:sz="0" w:space="0" w:color="auto"/>
                    <w:left w:val="none" w:sz="0" w:space="0" w:color="auto"/>
                    <w:bottom w:val="none" w:sz="0" w:space="0" w:color="auto"/>
                    <w:right w:val="none" w:sz="0" w:space="0" w:color="auto"/>
                  </w:divBdr>
                  <w:divsChild>
                    <w:div w:id="320817337">
                      <w:marLeft w:val="0"/>
                      <w:marRight w:val="0"/>
                      <w:marTop w:val="0"/>
                      <w:marBottom w:val="0"/>
                      <w:divBdr>
                        <w:top w:val="none" w:sz="0" w:space="0" w:color="auto"/>
                        <w:left w:val="none" w:sz="0" w:space="0" w:color="auto"/>
                        <w:bottom w:val="none" w:sz="0" w:space="0" w:color="auto"/>
                        <w:right w:val="none" w:sz="0" w:space="0" w:color="auto"/>
                      </w:divBdr>
                      <w:divsChild>
                        <w:div w:id="697699426">
                          <w:marLeft w:val="0"/>
                          <w:marRight w:val="0"/>
                          <w:marTop w:val="0"/>
                          <w:marBottom w:val="0"/>
                          <w:divBdr>
                            <w:top w:val="none" w:sz="0" w:space="0" w:color="auto"/>
                            <w:left w:val="none" w:sz="0" w:space="0" w:color="auto"/>
                            <w:bottom w:val="none" w:sz="0" w:space="0" w:color="auto"/>
                            <w:right w:val="none" w:sz="0" w:space="0" w:color="auto"/>
                          </w:divBdr>
                          <w:divsChild>
                            <w:div w:id="383262793">
                              <w:marLeft w:val="0"/>
                              <w:marRight w:val="0"/>
                              <w:marTop w:val="0"/>
                              <w:marBottom w:val="0"/>
                              <w:divBdr>
                                <w:top w:val="none" w:sz="0" w:space="0" w:color="auto"/>
                                <w:left w:val="none" w:sz="0" w:space="0" w:color="auto"/>
                                <w:bottom w:val="none" w:sz="0" w:space="0" w:color="auto"/>
                                <w:right w:val="none" w:sz="0" w:space="0" w:color="auto"/>
                              </w:divBdr>
                              <w:divsChild>
                                <w:div w:id="347415632">
                                  <w:marLeft w:val="0"/>
                                  <w:marRight w:val="0"/>
                                  <w:marTop w:val="0"/>
                                  <w:marBottom w:val="0"/>
                                  <w:divBdr>
                                    <w:top w:val="none" w:sz="0" w:space="0" w:color="auto"/>
                                    <w:left w:val="none" w:sz="0" w:space="0" w:color="auto"/>
                                    <w:bottom w:val="none" w:sz="0" w:space="0" w:color="auto"/>
                                    <w:right w:val="none" w:sz="0" w:space="0" w:color="auto"/>
                                  </w:divBdr>
                                  <w:divsChild>
                                    <w:div w:id="1308977797">
                                      <w:marLeft w:val="0"/>
                                      <w:marRight w:val="0"/>
                                      <w:marTop w:val="0"/>
                                      <w:marBottom w:val="0"/>
                                      <w:divBdr>
                                        <w:top w:val="none" w:sz="0" w:space="0" w:color="auto"/>
                                        <w:left w:val="none" w:sz="0" w:space="0" w:color="auto"/>
                                        <w:bottom w:val="none" w:sz="0" w:space="0" w:color="auto"/>
                                        <w:right w:val="none" w:sz="0" w:space="0" w:color="auto"/>
                                      </w:divBdr>
                                      <w:divsChild>
                                        <w:div w:id="203062019">
                                          <w:marLeft w:val="0"/>
                                          <w:marRight w:val="0"/>
                                          <w:marTop w:val="0"/>
                                          <w:marBottom w:val="0"/>
                                          <w:divBdr>
                                            <w:top w:val="none" w:sz="0" w:space="0" w:color="auto"/>
                                            <w:left w:val="none" w:sz="0" w:space="0" w:color="auto"/>
                                            <w:bottom w:val="none" w:sz="0" w:space="0" w:color="auto"/>
                                            <w:right w:val="none" w:sz="0" w:space="0" w:color="auto"/>
                                          </w:divBdr>
                                          <w:divsChild>
                                            <w:div w:id="864244575">
                                              <w:marLeft w:val="0"/>
                                              <w:marRight w:val="0"/>
                                              <w:marTop w:val="0"/>
                                              <w:marBottom w:val="0"/>
                                              <w:divBdr>
                                                <w:top w:val="none" w:sz="0" w:space="0" w:color="auto"/>
                                                <w:left w:val="none" w:sz="0" w:space="0" w:color="auto"/>
                                                <w:bottom w:val="none" w:sz="0" w:space="0" w:color="auto"/>
                                                <w:right w:val="none" w:sz="0" w:space="0" w:color="auto"/>
                                              </w:divBdr>
                                              <w:divsChild>
                                                <w:div w:id="1552111957">
                                                  <w:marLeft w:val="0"/>
                                                  <w:marRight w:val="0"/>
                                                  <w:marTop w:val="0"/>
                                                  <w:marBottom w:val="0"/>
                                                  <w:divBdr>
                                                    <w:top w:val="none" w:sz="0" w:space="0" w:color="auto"/>
                                                    <w:left w:val="none" w:sz="0" w:space="0" w:color="auto"/>
                                                    <w:bottom w:val="none" w:sz="0" w:space="0" w:color="auto"/>
                                                    <w:right w:val="none" w:sz="0" w:space="0" w:color="auto"/>
                                                  </w:divBdr>
                                                  <w:divsChild>
                                                    <w:div w:id="2146312647">
                                                      <w:marLeft w:val="0"/>
                                                      <w:marRight w:val="0"/>
                                                      <w:marTop w:val="0"/>
                                                      <w:marBottom w:val="0"/>
                                                      <w:divBdr>
                                                        <w:top w:val="none" w:sz="0" w:space="0" w:color="auto"/>
                                                        <w:left w:val="none" w:sz="0" w:space="0" w:color="auto"/>
                                                        <w:bottom w:val="none" w:sz="0" w:space="0" w:color="auto"/>
                                                        <w:right w:val="none" w:sz="0" w:space="0" w:color="auto"/>
                                                      </w:divBdr>
                                                      <w:divsChild>
                                                        <w:div w:id="1307927752">
                                                          <w:marLeft w:val="0"/>
                                                          <w:marRight w:val="0"/>
                                                          <w:marTop w:val="0"/>
                                                          <w:marBottom w:val="0"/>
                                                          <w:divBdr>
                                                            <w:top w:val="none" w:sz="0" w:space="0" w:color="auto"/>
                                                            <w:left w:val="none" w:sz="0" w:space="0" w:color="auto"/>
                                                            <w:bottom w:val="none" w:sz="0" w:space="0" w:color="auto"/>
                                                            <w:right w:val="none" w:sz="0" w:space="0" w:color="auto"/>
                                                          </w:divBdr>
                                                          <w:divsChild>
                                                            <w:div w:id="1957371895">
                                                              <w:marLeft w:val="0"/>
                                                              <w:marRight w:val="0"/>
                                                              <w:marTop w:val="0"/>
                                                              <w:marBottom w:val="0"/>
                                                              <w:divBdr>
                                                                <w:top w:val="none" w:sz="0" w:space="0" w:color="auto"/>
                                                                <w:left w:val="none" w:sz="0" w:space="0" w:color="auto"/>
                                                                <w:bottom w:val="none" w:sz="0" w:space="0" w:color="auto"/>
                                                                <w:right w:val="none" w:sz="0" w:space="0" w:color="auto"/>
                                                              </w:divBdr>
                                                              <w:divsChild>
                                                                <w:div w:id="765543288">
                                                                  <w:marLeft w:val="0"/>
                                                                  <w:marRight w:val="0"/>
                                                                  <w:marTop w:val="0"/>
                                                                  <w:marBottom w:val="0"/>
                                                                  <w:divBdr>
                                                                    <w:top w:val="none" w:sz="0" w:space="0" w:color="auto"/>
                                                                    <w:left w:val="none" w:sz="0" w:space="0" w:color="auto"/>
                                                                    <w:bottom w:val="none" w:sz="0" w:space="0" w:color="auto"/>
                                                                    <w:right w:val="none" w:sz="0" w:space="0" w:color="auto"/>
                                                                  </w:divBdr>
                                                                  <w:divsChild>
                                                                    <w:div w:id="10240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Odongo</dc:creator>
  <cp:lastModifiedBy>benjamin mapamboli</cp:lastModifiedBy>
  <cp:revision>5</cp:revision>
  <dcterms:created xsi:type="dcterms:W3CDTF">2017-04-08T15:19:00Z</dcterms:created>
  <dcterms:modified xsi:type="dcterms:W3CDTF">2017-04-09T11:23:00Z</dcterms:modified>
</cp:coreProperties>
</file>