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性能"/>
      <w:bookmarkEnd w:id="21"/>
      <w:r>
        <w:t xml:space="preserve">性能</w:t>
      </w:r>
    </w:p>
    <w:p>
      <w:pPr>
        <w:pStyle w:val="Heading4"/>
      </w:pPr>
      <w:bookmarkStart w:id="22" w:name="可靠性"/>
      <w:bookmarkEnd w:id="22"/>
      <w:r>
        <w:t xml:space="preserve">可靠性</w:t>
      </w:r>
    </w:p>
    <w:p>
      <w:pPr>
        <w:numPr>
          <w:numId w:val="1001"/>
          <w:ilvl w:val="0"/>
        </w:numPr>
      </w:pPr>
      <w:r>
        <w:t xml:space="preserve">事务响应时间</w:t>
      </w:r>
      <w:r>
        <w:t xml:space="preserve"> </w:t>
      </w:r>
      <w:r>
        <w:t xml:space="preserve">目标:请求平均响应时间4ms。</w:t>
      </w:r>
    </w:p>
    <w:p>
      <w:pPr>
        <w:numPr>
          <w:numId w:val="1001"/>
          <w:ilvl w:val="0"/>
        </w:numPr>
      </w:pPr>
      <w:r>
        <w:t xml:space="preserve">吞吐量</w:t>
      </w:r>
    </w:p>
    <w:p>
      <w:pPr>
        <w:numPr>
          <w:numId w:val="1001"/>
          <w:ilvl w:val="0"/>
        </w:numPr>
      </w:pPr>
      <w:r>
        <w:t xml:space="preserve">降级模式</w:t>
      </w:r>
      <w:r>
        <w:t xml:space="preserve"> </w:t>
      </w:r>
      <w:r>
        <w:t xml:space="preserve">降级模式是一种设计安全准则，任何高可用性要求的服务，必须要按照降级模式的准则去设计。</w:t>
      </w:r>
    </w:p>
    <w:p>
      <w:pPr>
        <w:pStyle w:val="Compact"/>
        <w:numPr>
          <w:numId w:val="1001"/>
          <w:ilvl w:val="0"/>
        </w:numPr>
      </w:pPr>
      <w:r>
        <w:t xml:space="preserve">资源利用情况</w:t>
      </w:r>
    </w:p>
    <w:p>
      <w:pPr>
        <w:pStyle w:val="Compact"/>
        <w:numPr>
          <w:numId w:val="1002"/>
          <w:ilvl w:val="1"/>
        </w:numPr>
      </w:pPr>
      <w:r>
        <w:t xml:space="preserve">可分配的物理内存总量，默认是8*1024，即8GB;</w:t>
      </w:r>
    </w:p>
    <w:p>
      <w:pPr>
        <w:pStyle w:val="Compact"/>
        <w:numPr>
          <w:numId w:val="1002"/>
          <w:ilvl w:val="1"/>
        </w:numPr>
      </w:pPr>
      <w:r>
        <w:t xml:space="preserve">任务使用单位物理内存量对应最多可使用的虚拟内存量，默认值是2.1，表示每使用1MB的物理内存，最多可以使用2.1MB的虚拟内存总量;</w:t>
      </w:r>
    </w:p>
    <w:p>
      <w:pPr>
        <w:pStyle w:val="Compact"/>
        <w:numPr>
          <w:numId w:val="1002"/>
          <w:ilvl w:val="1"/>
        </w:numPr>
      </w:pPr>
      <w:r>
        <w:t xml:space="preserve">可分配的虚拟CPU个数，默认是8。</w:t>
      </w:r>
    </w:p>
    <w:p>
      <w:pPr>
        <w:numPr>
          <w:numId w:val="1001"/>
          <w:ilvl w:val="0"/>
        </w:numPr>
      </w:pPr>
      <w:r>
        <w:t xml:space="preserve">容量</w:t>
      </w:r>
    </w:p>
    <w:p>
      <w:pPr>
        <w:pStyle w:val="Heading4"/>
      </w:pPr>
      <w:bookmarkStart w:id="23" w:name="可用性"/>
      <w:bookmarkEnd w:id="23"/>
      <w:r>
        <w:t xml:space="preserve">可用性</w:t>
      </w:r>
    </w:p>
    <w:p>
      <w:pPr>
        <w:pStyle w:val="Compact"/>
        <w:numPr>
          <w:numId w:val="1003"/>
          <w:ilvl w:val="0"/>
        </w:numPr>
      </w:pPr>
      <w:r>
        <w:t xml:space="preserve">可用时间百分比</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可用性百分比</w:t>
            </w:r>
          </w:p>
        </w:tc>
        <w:tc>
          <w:tcPr>
            <w:tcBorders>
              <w:bottom w:val="single"/>
            </w:tcBorders>
            <w:vAlign w:val="bottom"/>
          </w:tcPr>
          <w:p>
            <w:pPr>
              <w:pStyle w:val="Compact"/>
              <w:jc w:val="center"/>
            </w:pPr>
            <w:r>
              <w:t xml:space="preserve">每天 24 小时</w:t>
            </w:r>
          </w:p>
        </w:tc>
        <w:tc>
          <w:tcPr>
            <w:tcBorders>
              <w:bottom w:val="single"/>
            </w:tcBorders>
            <w:vAlign w:val="bottom"/>
          </w:tcPr>
          <w:p>
            <w:pPr>
              <w:pStyle w:val="Compact"/>
              <w:jc w:val="center"/>
            </w:pPr>
            <w:r>
              <w:t xml:space="preserve">每天 8 小时</w:t>
            </w:r>
          </w:p>
        </w:tc>
      </w:tr>
      <w:tr>
        <w:tc>
          <w:p>
            <w:pPr>
              <w:pStyle w:val="Compact"/>
              <w:jc w:val="center"/>
            </w:pPr>
            <w:r>
              <w:t xml:space="preserve">90%</w:t>
            </w:r>
          </w:p>
        </w:tc>
        <w:tc>
          <w:p>
            <w:pPr>
              <w:pStyle w:val="Compact"/>
              <w:jc w:val="center"/>
            </w:pPr>
            <w:r>
              <w:t xml:space="preserve">876 小时（36.5 天）</w:t>
            </w:r>
          </w:p>
        </w:tc>
        <w:tc>
          <w:p>
            <w:pPr>
              <w:pStyle w:val="Compact"/>
              <w:jc w:val="center"/>
            </w:pPr>
            <w:r>
              <w:t xml:space="preserve">291.2 小时（12.13 天）</w:t>
            </w:r>
          </w:p>
        </w:tc>
      </w:tr>
    </w:tbl>
    <w:p>
      <w:pPr>
        <w:pStyle w:val="Compact"/>
        <w:numPr>
          <w:numId w:val="1004"/>
          <w:ilvl w:val="0"/>
        </w:numPr>
      </w:pPr>
      <w:r>
        <w:t xml:space="preserve">维护访问权</w:t>
      </w:r>
    </w:p>
    <w:p>
      <w:pPr>
        <w:pStyle w:val="Compact"/>
        <w:numPr>
          <w:numId w:val="1005"/>
          <w:ilvl w:val="1"/>
        </w:numPr>
      </w:pPr>
      <w:r>
        <w:t xml:space="preserve">管理员把研发人员分成若干个队列，每个队列分配一定量的资源，每个用户或者用户组只能使用某个队列中得资源；</w:t>
      </w:r>
    </w:p>
    <w:p>
      <w:pPr>
        <w:pStyle w:val="Compact"/>
        <w:numPr>
          <w:numId w:val="1005"/>
          <w:ilvl w:val="1"/>
        </w:numPr>
      </w:pPr>
      <w:r>
        <w:t xml:space="preserve">HDFS上存有各种数据，有公用的，有机密的，不同的用户可以访问不同的数据。</w:t>
      </w:r>
    </w:p>
    <w:p>
      <w:pPr>
        <w:numPr>
          <w:numId w:val="1004"/>
          <w:ilvl w:val="0"/>
        </w:numPr>
      </w:pPr>
      <w:r>
        <w:t xml:space="preserve">降级模式操作</w:t>
      </w:r>
      <w:r>
        <w:t xml:space="preserve"> </w:t>
      </w:r>
      <w:r>
        <w:t xml:space="preserve">我们的系统大量使用了智能降级程序。在系统恶化的时候，智能降级程序自动降级部分流量，当系统恢复的时候，智能降级程序自动升级为正常状态。在采用智能降级程序之前，因为系统降级问题，整体系统不可用的情况偶尔发生。采用智能降级程序之后，基本上没有因为性能问题而导致的系统整体不可用。我们的智能降级程序的主要判定策略是服务响应时间，如果出现大量长时间的响应异常或超时异常，系统就会走降级流程，如果异常数量变少，系统就会自动恢复。</w:t>
      </w:r>
    </w:p>
    <w:p>
      <w:pPr>
        <w:numPr>
          <w:numId w:val="1004"/>
          <w:ilvl w:val="0"/>
        </w:numPr>
      </w:pPr>
      <w:r>
        <w:t xml:space="preserve">平均无故障时间 MTBF</w:t>
      </w:r>
      <w:r>
        <w:t xml:space="preserve"> </w:t>
      </w:r>
      <w:r>
        <w:t xml:space="preserve">100000小时以上。</w:t>
      </w:r>
    </w:p>
    <w:p>
      <w:pPr>
        <w:numPr>
          <w:numId w:val="1004"/>
          <w:ilvl w:val="0"/>
        </w:numPr>
      </w:pPr>
      <w:r>
        <w:t xml:space="preserve">平均修复时间 MTTR</w:t>
      </w:r>
      <w:r>
        <w:t xml:space="preserve"> </w:t>
      </w:r>
      <w:r>
        <w:t xml:space="preserve">24小时以内。</w:t>
      </w:r>
    </w:p>
    <w:p>
      <w:pPr>
        <w:numPr>
          <w:numId w:val="1004"/>
          <w:ilvl w:val="0"/>
        </w:numPr>
      </w:pPr>
      <w:r>
        <w:t xml:space="preserve">最高错误缺陷率</w:t>
      </w:r>
      <w:r>
        <w:t xml:space="preserve"> </w:t>
      </w:r>
      <w:r>
        <w:t xml:space="preserve">0.8 bugs/KLOC</w:t>
      </w:r>
    </w:p>
    <w:p>
      <w:pPr>
        <w:numPr>
          <w:numId w:val="1004"/>
          <w:ilvl w:val="0"/>
        </w:numPr>
      </w:pPr>
      <w:r>
        <w:t xml:space="preserve">精确度</w:t>
      </w:r>
      <w:r>
        <w:t xml:space="preserve"> </w:t>
      </w:r>
      <w:r>
        <w:t xml:space="preserve">目标达到20% 误差。</w:t>
      </w:r>
    </w:p>
    <w:p>
      <w:pPr>
        <w:pStyle w:val="Heading4"/>
      </w:pPr>
      <w:bookmarkStart w:id="24" w:name="可支持性"/>
      <w:bookmarkEnd w:id="24"/>
      <w:r>
        <w:t xml:space="preserve">可支持性</w:t>
      </w:r>
    </w:p>
    <w:p>
      <w:pPr>
        <w:numPr>
          <w:numId w:val="1006"/>
          <w:ilvl w:val="0"/>
        </w:numPr>
      </w:pPr>
      <w:r>
        <w:t xml:space="preserve">普通用户和高级用户的执行特定操作所需的培训时间</w:t>
      </w:r>
      <w:r>
        <w:t xml:space="preserve"> </w:t>
      </w:r>
      <w:r>
        <w:t xml:space="preserve">30分钟。</w:t>
      </w:r>
    </w:p>
    <w:p>
      <w:pPr>
        <w:numPr>
          <w:numId w:val="1006"/>
          <w:ilvl w:val="0"/>
        </w:numPr>
      </w:pPr>
      <w:r>
        <w:t xml:space="preserve">典型任务的可评测任务次数或根据用户已知或喜欢的其他确定新系统的可用性需求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7f4c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a8df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