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EDC55" w14:textId="77777777" w:rsidR="00C12478" w:rsidRPr="001A4A6E" w:rsidRDefault="002A5AEC">
      <w:pPr>
        <w:jc w:val="center"/>
        <w:rPr>
          <w:rFonts w:ascii="Times New Roman" w:hAnsi="Times New Roman" w:cs="Times New Roman"/>
          <w:sz w:val="34"/>
          <w:szCs w:val="34"/>
        </w:rPr>
      </w:pPr>
      <w:r w:rsidRPr="001A4A6E">
        <w:rPr>
          <w:rFonts w:ascii="Times New Roman" w:hAnsi="Times New Roman" w:cs="Times New Roman"/>
          <w:b/>
          <w:bCs/>
          <w:sz w:val="34"/>
          <w:szCs w:val="34"/>
        </w:rPr>
        <w:t xml:space="preserve"> SIMATS ENGINEERING</w:t>
      </w:r>
    </w:p>
    <w:p w14:paraId="7AE79885" w14:textId="2FEE39B5" w:rsidR="00C12478" w:rsidRPr="001A4A6E" w:rsidRDefault="002A5AEC">
      <w:pPr>
        <w:jc w:val="center"/>
        <w:rPr>
          <w:rFonts w:ascii="Times New Roman" w:hAnsi="Times New Roman" w:cs="Times New Roman"/>
          <w:sz w:val="28"/>
          <w:szCs w:val="28"/>
          <w:lang w:val="en-US"/>
        </w:rPr>
      </w:pPr>
      <w:r w:rsidRPr="001A4A6E">
        <w:rPr>
          <w:rFonts w:ascii="Times New Roman" w:hAnsi="Times New Roman" w:cs="Times New Roman"/>
          <w:b/>
          <w:bCs/>
          <w:sz w:val="28"/>
          <w:szCs w:val="28"/>
        </w:rPr>
        <w:t xml:space="preserve">ASSESSMENT TOOL </w:t>
      </w:r>
      <w:r w:rsidR="004C7B3A" w:rsidRPr="001A4A6E">
        <w:rPr>
          <w:rFonts w:ascii="Times New Roman" w:hAnsi="Times New Roman" w:cs="Times New Roman"/>
          <w:b/>
          <w:bCs/>
          <w:sz w:val="28"/>
          <w:szCs w:val="28"/>
        </w:rPr>
        <w:t>3</w:t>
      </w:r>
    </w:p>
    <w:p w14:paraId="21D318E2" w14:textId="77777777" w:rsidR="00C12478" w:rsidRPr="001A4A6E" w:rsidRDefault="00C12478">
      <w:pPr>
        <w:jc w:val="center"/>
        <w:rPr>
          <w:rFonts w:ascii="Times New Roman" w:hAnsi="Times New Roman" w:cs="Times New Roman"/>
          <w:sz w:val="34"/>
          <w:szCs w:val="34"/>
        </w:rPr>
      </w:pPr>
    </w:p>
    <w:p w14:paraId="3A6E659A" w14:textId="77777777" w:rsidR="00C12478" w:rsidRPr="001A4A6E" w:rsidRDefault="002A5AEC">
      <w:pPr>
        <w:rPr>
          <w:rFonts w:ascii="Times New Roman" w:eastAsia="Arial" w:hAnsi="Times New Roman" w:cs="Times New Roman"/>
        </w:rPr>
      </w:pPr>
      <w:r w:rsidRPr="001A4A6E">
        <w:rPr>
          <w:rFonts w:ascii="Times New Roman" w:eastAsia="Arial" w:hAnsi="Times New Roman" w:cs="Times New Roman"/>
          <w:b/>
          <w:bCs/>
        </w:rPr>
        <w:t xml:space="preserve">COURSE CODE: CSA14 </w:t>
      </w:r>
      <w:r w:rsidRPr="001A4A6E">
        <w:rPr>
          <w:rFonts w:ascii="Times New Roman" w:eastAsia="Arial" w:hAnsi="Times New Roman" w:cs="Times New Roman"/>
          <w:b/>
          <w:bCs/>
        </w:rPr>
        <w:tab/>
      </w:r>
      <w:r w:rsidRPr="001A4A6E">
        <w:rPr>
          <w:rFonts w:ascii="Times New Roman" w:eastAsia="Arial" w:hAnsi="Times New Roman" w:cs="Times New Roman"/>
          <w:b/>
          <w:bCs/>
        </w:rPr>
        <w:tab/>
      </w:r>
      <w:r w:rsidRPr="001A4A6E">
        <w:rPr>
          <w:rFonts w:ascii="Times New Roman" w:eastAsia="Arial" w:hAnsi="Times New Roman" w:cs="Times New Roman"/>
          <w:b/>
          <w:bCs/>
        </w:rPr>
        <w:tab/>
      </w:r>
      <w:r w:rsidRPr="001A4A6E">
        <w:rPr>
          <w:rFonts w:ascii="Times New Roman" w:eastAsia="Arial" w:hAnsi="Times New Roman" w:cs="Times New Roman"/>
        </w:rPr>
        <w:t xml:space="preserve"> </w:t>
      </w:r>
      <w:r w:rsidRPr="001A4A6E">
        <w:rPr>
          <w:rFonts w:ascii="Times New Roman" w:eastAsia="Arial" w:hAnsi="Times New Roman" w:cs="Times New Roman"/>
          <w:b/>
          <w:bCs/>
        </w:rPr>
        <w:tab/>
        <w:t>COURSE NAME: Compiler Design</w:t>
      </w:r>
      <w:r w:rsidRPr="001A4A6E">
        <w:rPr>
          <w:rFonts w:ascii="Times New Roman" w:eastAsia="Arial" w:hAnsi="Times New Roman" w:cs="Times New Roman"/>
          <w:b/>
          <w:bCs/>
        </w:rPr>
        <w:tab/>
      </w:r>
      <w:r w:rsidRPr="001A4A6E">
        <w:rPr>
          <w:rFonts w:ascii="Times New Roman" w:eastAsia="Arial" w:hAnsi="Times New Roman" w:cs="Times New Roman"/>
          <w:b/>
          <w:bCs/>
        </w:rPr>
        <w:tab/>
      </w:r>
      <w:r w:rsidRPr="001A4A6E">
        <w:rPr>
          <w:rFonts w:ascii="Times New Roman" w:eastAsia="Arial" w:hAnsi="Times New Roman" w:cs="Times New Roman"/>
          <w:b/>
          <w:bCs/>
        </w:rPr>
        <w:tab/>
      </w:r>
      <w:r w:rsidRPr="001A4A6E">
        <w:rPr>
          <w:rFonts w:ascii="Times New Roman" w:eastAsia="Arial" w:hAnsi="Times New Roman" w:cs="Times New Roman"/>
          <w:b/>
          <w:bCs/>
        </w:rPr>
        <w:tab/>
      </w:r>
      <w:r w:rsidRPr="001A4A6E">
        <w:rPr>
          <w:rFonts w:ascii="Times New Roman" w:eastAsia="Arial" w:hAnsi="Times New Roman" w:cs="Times New Roman"/>
          <w:b/>
          <w:bCs/>
        </w:rPr>
        <w:tab/>
      </w:r>
      <w:r w:rsidRPr="001A4A6E">
        <w:rPr>
          <w:rFonts w:ascii="Times New Roman" w:eastAsia="Arial" w:hAnsi="Times New Roman" w:cs="Times New Roman"/>
          <w:b/>
          <w:bCs/>
        </w:rPr>
        <w:tab/>
      </w:r>
    </w:p>
    <w:p w14:paraId="383C9412" w14:textId="77777777" w:rsidR="00C12478" w:rsidRPr="001A4A6E" w:rsidRDefault="00C12478">
      <w:pPr>
        <w:rPr>
          <w:rFonts w:ascii="Times New Roman" w:eastAsia="Arial" w:hAnsi="Times New Roman" w:cs="Times New Roman"/>
        </w:rPr>
      </w:pPr>
    </w:p>
    <w:p w14:paraId="07094930" w14:textId="77777777" w:rsidR="00C12478" w:rsidRPr="001A4A6E" w:rsidRDefault="002A5AEC">
      <w:pPr>
        <w:rPr>
          <w:rFonts w:ascii="Times New Roman" w:eastAsia="Arial" w:hAnsi="Times New Roman" w:cs="Times New Roman"/>
        </w:rPr>
      </w:pPr>
      <w:r w:rsidRPr="001A4A6E">
        <w:rPr>
          <w:rFonts w:ascii="Times New Roman" w:hAnsi="Times New Roman" w:cs="Times New Roman"/>
          <w:noProof/>
        </w:rPr>
        <mc:AlternateContent>
          <mc:Choice Requires="wps">
            <w:drawing>
              <wp:anchor distT="0" distB="0" distL="114300" distR="114300" simplePos="0" relativeHeight="251657728" behindDoc="0" locked="0" layoutInCell="1" allowOverlap="1" wp14:anchorId="5B666834" wp14:editId="02B88BE7">
                <wp:simplePos x="0" y="0"/>
                <wp:positionH relativeFrom="column">
                  <wp:posOffset>-13970</wp:posOffset>
                </wp:positionH>
                <wp:positionV relativeFrom="paragraph">
                  <wp:posOffset>-13970</wp:posOffset>
                </wp:positionV>
                <wp:extent cx="5761990" cy="42545"/>
                <wp:effectExtent l="0" t="0" r="0" b="0"/>
                <wp:wrapNone/>
                <wp:docPr id="2" name="Rectangles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97A140A" w14:textId="77777777" w:rsidR="00C12478" w:rsidRDefault="00C12478"/>
                        </w:txbxContent>
                      </wps:txbx>
                      <wps:bodyPr spcFirstLastPara="1" wrap="square" lIns="91425" tIns="91425" rIns="91425" bIns="91425" anchor="ctr" anchorCtr="0">
                        <a:noAutofit/>
                      </wps:bodyPr>
                    </wps:wsp>
                  </a:graphicData>
                </a:graphic>
              </wp:anchor>
            </w:drawing>
          </mc:Choice>
          <mc:Fallback>
            <w:pict>
              <v:rect w14:anchorId="5B666834" id="Rectangles 2" o:spid="_x0000_s1026" style="position:absolute;margin-left:-1.1pt;margin-top:-1.1pt;width:453.7pt;height:3.35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" filled="f">
                <v:stroke startarrowwidth="narrow" startarrowlength="short" endarrowwidth="narrow" endarrowlength="short"/>
                <v:textbox inset="2.53958mm,2.53958mm,2.53958mm,2.53958mm">
                  <w:txbxContent>
                    <w:p w14:paraId="397A140A" w14:textId="77777777" w:rsidR="00C12478" w:rsidRDefault="00C12478"/>
                  </w:txbxContent>
                </v:textbox>
              </v:rect>
            </w:pict>
          </mc:Fallback>
        </mc:AlternateContent>
      </w:r>
    </w:p>
    <w:p w14:paraId="0A497754" w14:textId="77777777" w:rsidR="00C12478" w:rsidRPr="001A4A6E" w:rsidRDefault="00C12478">
      <w:pPr>
        <w:rPr>
          <w:rFonts w:ascii="Times New Roman" w:eastAsia="Arial" w:hAnsi="Times New Roman" w:cs="Times New Roman"/>
        </w:rPr>
      </w:pPr>
    </w:p>
    <w:p w14:paraId="3F739088" w14:textId="77777777" w:rsidR="00C12478" w:rsidRPr="001A4A6E" w:rsidRDefault="002A5AEC">
      <w:pPr>
        <w:rPr>
          <w:rFonts w:ascii="Times New Roman" w:eastAsia="Arial" w:hAnsi="Times New Roman" w:cs="Times New Roman"/>
        </w:rPr>
      </w:pPr>
      <w:r w:rsidRPr="001A4A6E">
        <w:rPr>
          <w:rFonts w:ascii="Times New Roman" w:eastAsia="Arial" w:hAnsi="Times New Roman" w:cs="Times New Roman"/>
          <w:b/>
          <w:bCs/>
        </w:rPr>
        <w:t>COURSE OUTCOME COVERED</w:t>
      </w:r>
    </w:p>
    <w:p w14:paraId="4F7C8207" w14:textId="77777777" w:rsidR="00C12478" w:rsidRPr="001A4A6E" w:rsidRDefault="00C12478">
      <w:pPr>
        <w:rPr>
          <w:rFonts w:ascii="Times New Roman" w:eastAsia="Arial" w:hAnsi="Times New Roman" w:cs="Times New Roman"/>
        </w:rPr>
      </w:pPr>
    </w:p>
    <w:p w14:paraId="76953176" w14:textId="77777777" w:rsidR="00C12478" w:rsidRPr="001A4A6E" w:rsidRDefault="002A5AEC">
      <w:pPr>
        <w:rPr>
          <w:rFonts w:ascii="Times New Roman" w:eastAsia="Arial" w:hAnsi="Times New Roman" w:cs="Times New Roman"/>
          <w:color w:val="000000"/>
          <w:sz w:val="20"/>
          <w:szCs w:val="20"/>
        </w:rPr>
      </w:pPr>
      <w:r w:rsidRPr="001A4A6E">
        <w:rPr>
          <w:rFonts w:ascii="Times New Roman" w:eastAsia="Arial" w:hAnsi="Times New Roman" w:cs="Times New Roman"/>
          <w:b/>
          <w:bCs/>
          <w:i/>
          <w:iCs/>
        </w:rPr>
        <w:t>CO</w:t>
      </w:r>
      <w:r w:rsidRPr="001A4A6E">
        <w:rPr>
          <w:rFonts w:ascii="Times New Roman" w:eastAsia="Arial" w:hAnsi="Times New Roman" w:cs="Times New Roman"/>
          <w:b/>
          <w:bCs/>
          <w:i/>
          <w:iCs/>
          <w:lang w:val="en-US"/>
        </w:rPr>
        <w:t>4</w:t>
      </w:r>
      <w:r w:rsidRPr="001A4A6E">
        <w:rPr>
          <w:rFonts w:ascii="Times New Roman" w:eastAsia="Arial" w:hAnsi="Times New Roman" w:cs="Times New Roman"/>
          <w:b/>
          <w:bCs/>
          <w:i/>
          <w:iCs/>
        </w:rPr>
        <w:t xml:space="preserve">: </w:t>
      </w:r>
      <w:r w:rsidRPr="001A4A6E">
        <w:rPr>
          <w:rFonts w:ascii="Times New Roman" w:eastAsia="Arial" w:hAnsi="Times New Roman" w:cs="Times New Roman"/>
          <w:i/>
          <w:iCs/>
        </w:rPr>
        <w:t>Examine intermediate code generation techniques to enhance code optimization</w:t>
      </w:r>
      <w:r w:rsidRPr="001A4A6E">
        <w:rPr>
          <w:rFonts w:ascii="Times New Roman" w:eastAsia="Arial" w:hAnsi="Times New Roman" w:cs="Times New Roman"/>
          <w:i/>
          <w:iCs/>
          <w:color w:val="000000"/>
          <w:sz w:val="20"/>
          <w:szCs w:val="20"/>
        </w:rPr>
        <w:t xml:space="preserve"> (BL</w:t>
      </w:r>
      <w:r w:rsidRPr="001A4A6E">
        <w:rPr>
          <w:rFonts w:ascii="Times New Roman" w:eastAsia="Arial" w:hAnsi="Times New Roman" w:cs="Times New Roman"/>
          <w:i/>
          <w:iCs/>
          <w:color w:val="000000"/>
          <w:sz w:val="20"/>
          <w:szCs w:val="20"/>
          <w:lang w:val="en-US"/>
        </w:rPr>
        <w:t>4</w:t>
      </w:r>
      <w:r w:rsidRPr="001A4A6E">
        <w:rPr>
          <w:rFonts w:ascii="Times New Roman" w:eastAsia="Arial" w:hAnsi="Times New Roman" w:cs="Times New Roman"/>
          <w:i/>
          <w:iCs/>
          <w:color w:val="000000"/>
          <w:sz w:val="20"/>
          <w:szCs w:val="20"/>
        </w:rPr>
        <w:t>)</w:t>
      </w:r>
    </w:p>
    <w:p w14:paraId="549783C9" w14:textId="77777777" w:rsidR="00C12478" w:rsidRPr="001A4A6E" w:rsidRDefault="00C12478">
      <w:pPr>
        <w:rPr>
          <w:rFonts w:ascii="Times New Roman" w:eastAsia="Arial" w:hAnsi="Times New Roman" w:cs="Times New Roman"/>
        </w:rPr>
      </w:pPr>
    </w:p>
    <w:p w14:paraId="53A7A30A" w14:textId="77777777" w:rsidR="00C12478" w:rsidRPr="001A4A6E" w:rsidRDefault="002A5AEC">
      <w:pPr>
        <w:rPr>
          <w:rFonts w:ascii="Times New Roman" w:eastAsia="Arial" w:hAnsi="Times New Roman" w:cs="Times New Roman"/>
        </w:rPr>
      </w:pPr>
      <w:r w:rsidRPr="001A4A6E">
        <w:rPr>
          <w:rFonts w:ascii="Times New Roman" w:eastAsia="Arial" w:hAnsi="Times New Roman" w:cs="Times New Roman"/>
          <w:i/>
          <w:iCs/>
        </w:rPr>
        <w:t xml:space="preserve">Assessment Tool Weightage: </w:t>
      </w:r>
      <w:r w:rsidRPr="001A4A6E">
        <w:rPr>
          <w:rFonts w:ascii="Times New Roman" w:eastAsia="Arial" w:hAnsi="Times New Roman" w:cs="Times New Roman"/>
          <w:i/>
          <w:iCs/>
          <w:lang w:val="en-US"/>
        </w:rPr>
        <w:t>1</w:t>
      </w:r>
      <w:r w:rsidRPr="001A4A6E">
        <w:rPr>
          <w:rFonts w:ascii="Times New Roman" w:eastAsia="Arial" w:hAnsi="Times New Roman" w:cs="Times New Roman"/>
          <w:i/>
          <w:iCs/>
        </w:rPr>
        <w:t>0%</w:t>
      </w:r>
    </w:p>
    <w:p w14:paraId="61269B7C" w14:textId="77777777" w:rsidR="00C12478" w:rsidRPr="001A4A6E" w:rsidRDefault="00C12478">
      <w:pPr>
        <w:rPr>
          <w:rFonts w:ascii="Times New Roman" w:eastAsia="Arial" w:hAnsi="Times New Roman" w:cs="Times New Roman"/>
        </w:rPr>
      </w:pPr>
    </w:p>
    <w:p w14:paraId="2127D09F" w14:textId="77777777" w:rsidR="00C12478" w:rsidRPr="001A4A6E" w:rsidRDefault="002A5AEC">
      <w:pPr>
        <w:rPr>
          <w:rFonts w:ascii="Times New Roman" w:eastAsia="Arial" w:hAnsi="Times New Roman" w:cs="Times New Roman"/>
        </w:rPr>
      </w:pPr>
      <w:r w:rsidRPr="001A4A6E">
        <w:rPr>
          <w:rFonts w:ascii="Times New Roman" w:hAnsi="Times New Roman" w:cs="Times New Roman"/>
          <w:noProof/>
        </w:rPr>
        <mc:AlternateContent>
          <mc:Choice Requires="wps">
            <w:drawing>
              <wp:anchor distT="0" distB="0" distL="114300" distR="114300" simplePos="0" relativeHeight="251656704" behindDoc="0" locked="0" layoutInCell="1" allowOverlap="1" wp14:anchorId="7CDBDDCD" wp14:editId="19D90D38">
                <wp:simplePos x="0" y="0"/>
                <wp:positionH relativeFrom="column">
                  <wp:posOffset>-13970</wp:posOffset>
                </wp:positionH>
                <wp:positionV relativeFrom="paragraph">
                  <wp:posOffset>-13970</wp:posOffset>
                </wp:positionV>
                <wp:extent cx="5761990" cy="42545"/>
                <wp:effectExtent l="0" t="0" r="0" b="0"/>
                <wp:wrapNone/>
                <wp:docPr id="1" name="Rectangles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D12292D" w14:textId="77777777" w:rsidR="00C12478" w:rsidRDefault="00C12478"/>
                        </w:txbxContent>
                      </wps:txbx>
                      <wps:bodyPr spcFirstLastPara="1" wrap="square" lIns="91425" tIns="91425" rIns="91425" bIns="91425" anchor="ctr" anchorCtr="0">
                        <a:noAutofit/>
                      </wps:bodyPr>
                    </wps:wsp>
                  </a:graphicData>
                </a:graphic>
              </wp:anchor>
            </w:drawing>
          </mc:Choice>
          <mc:Fallback>
            <w:pict>
              <v:rect w14:anchorId="7CDBDDCD" id="Rectangles 1" o:spid="_x0000_s1027" style="position:absolute;margin-left:-1.1pt;margin-top:-1.1pt;width:453.7pt;height:3.35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" filled="f">
                <v:stroke startarrowwidth="narrow" startarrowlength="short" endarrowwidth="narrow" endarrowlength="short"/>
                <v:textbox inset="2.53958mm,2.53958mm,2.53958mm,2.53958mm">
                  <w:txbxContent>
                    <w:p w14:paraId="3D12292D" w14:textId="77777777" w:rsidR="00C12478" w:rsidRDefault="00C12478"/>
                  </w:txbxContent>
                </v:textbox>
              </v:rect>
            </w:pict>
          </mc:Fallback>
        </mc:AlternateContent>
      </w:r>
    </w:p>
    <w:p w14:paraId="0F7B1ECF" w14:textId="77777777" w:rsidR="00C12478" w:rsidRPr="001A4A6E" w:rsidRDefault="00C12478">
      <w:pPr>
        <w:rPr>
          <w:rFonts w:ascii="Times New Roman" w:eastAsia="Arial" w:hAnsi="Times New Roman" w:cs="Times New Roman"/>
        </w:rPr>
      </w:pPr>
    </w:p>
    <w:p w14:paraId="0159A3C6" w14:textId="27902425" w:rsidR="00C12478" w:rsidRPr="001A4A6E" w:rsidRDefault="002A5AEC">
      <w:pPr>
        <w:rPr>
          <w:rFonts w:ascii="Times New Roman" w:eastAsia="Arial" w:hAnsi="Times New Roman" w:cs="Times New Roman"/>
          <w:lang w:val="en-US"/>
        </w:rPr>
      </w:pPr>
      <w:r w:rsidRPr="001A4A6E">
        <w:rPr>
          <w:rFonts w:ascii="Times New Roman" w:eastAsia="Arial" w:hAnsi="Times New Roman" w:cs="Times New Roman"/>
          <w:b/>
          <w:bCs/>
        </w:rPr>
        <w:t xml:space="preserve">QUESTIONS: </w:t>
      </w:r>
      <w:r w:rsidRPr="001A4A6E">
        <w:rPr>
          <w:rFonts w:ascii="Times New Roman" w:eastAsia="Arial" w:hAnsi="Times New Roman" w:cs="Times New Roman"/>
          <w:b/>
          <w:bCs/>
        </w:rPr>
        <w:tab/>
      </w:r>
      <w:r w:rsidRPr="001A4A6E">
        <w:rPr>
          <w:rFonts w:ascii="Times New Roman" w:eastAsia="Arial" w:hAnsi="Times New Roman" w:cs="Times New Roman"/>
          <w:b/>
          <w:bCs/>
        </w:rPr>
        <w:tab/>
      </w:r>
      <w:r w:rsidRPr="001A4A6E">
        <w:rPr>
          <w:rFonts w:ascii="Times New Roman" w:eastAsia="Arial" w:hAnsi="Times New Roman" w:cs="Times New Roman"/>
          <w:b/>
          <w:bCs/>
        </w:rPr>
        <w:tab/>
      </w:r>
      <w:r w:rsidRPr="001A4A6E">
        <w:rPr>
          <w:rFonts w:ascii="Times New Roman" w:eastAsia="Arial" w:hAnsi="Times New Roman" w:cs="Times New Roman"/>
          <w:b/>
          <w:bCs/>
        </w:rPr>
        <w:tab/>
      </w:r>
      <w:r w:rsidRPr="001A4A6E">
        <w:rPr>
          <w:rFonts w:ascii="Times New Roman" w:eastAsia="Arial" w:hAnsi="Times New Roman" w:cs="Times New Roman"/>
          <w:b/>
          <w:bCs/>
        </w:rPr>
        <w:tab/>
      </w:r>
      <w:r w:rsidRPr="001A4A6E">
        <w:rPr>
          <w:rFonts w:ascii="Times New Roman" w:eastAsia="Arial" w:hAnsi="Times New Roman" w:cs="Times New Roman"/>
          <w:b/>
          <w:bCs/>
        </w:rPr>
        <w:tab/>
      </w:r>
      <w:r w:rsidRPr="001A4A6E">
        <w:rPr>
          <w:rFonts w:ascii="Times New Roman" w:eastAsia="Arial" w:hAnsi="Times New Roman" w:cs="Times New Roman"/>
          <w:b/>
          <w:bCs/>
        </w:rPr>
        <w:tab/>
      </w:r>
      <w:r w:rsidRPr="001A4A6E">
        <w:rPr>
          <w:rFonts w:ascii="Times New Roman" w:eastAsia="Arial" w:hAnsi="Times New Roman" w:cs="Times New Roman"/>
          <w:b/>
          <w:bCs/>
        </w:rPr>
        <w:tab/>
        <w:t>Total Marks:</w:t>
      </w:r>
      <w:r w:rsidR="004C7B3A" w:rsidRPr="001A4A6E">
        <w:rPr>
          <w:rFonts w:ascii="Times New Roman" w:eastAsia="Arial" w:hAnsi="Times New Roman" w:cs="Times New Roman"/>
          <w:b/>
          <w:bCs/>
          <w:lang w:val="en-US"/>
        </w:rPr>
        <w:t>50</w:t>
      </w:r>
    </w:p>
    <w:p w14:paraId="66EC9BB9" w14:textId="77777777" w:rsidR="00C12478" w:rsidRPr="001A4A6E" w:rsidRDefault="00C12478">
      <w:pPr>
        <w:rPr>
          <w:rFonts w:ascii="Times New Roman" w:eastAsia="Arial" w:hAnsi="Times New Roman" w:cs="Times New Roman"/>
        </w:rPr>
      </w:pPr>
    </w:p>
    <w:p w14:paraId="1E1EFC46" w14:textId="77777777" w:rsidR="00C12478" w:rsidRPr="001A4A6E" w:rsidRDefault="002A5AEC">
      <w:pPr>
        <w:ind w:left="2880" w:firstLine="720"/>
        <w:rPr>
          <w:rFonts w:ascii="Times New Roman" w:eastAsia="Arial" w:hAnsi="Times New Roman" w:cs="Times New Roman"/>
        </w:rPr>
      </w:pPr>
      <w:r w:rsidRPr="001A4A6E">
        <w:rPr>
          <w:rFonts w:ascii="Times New Roman" w:eastAsia="Arial" w:hAnsi="Times New Roman" w:cs="Times New Roman"/>
        </w:rPr>
        <w:t>Annexure A</w:t>
      </w:r>
    </w:p>
    <w:p w14:paraId="25C0D63C" w14:textId="77777777" w:rsidR="00C12478" w:rsidRPr="001A4A6E" w:rsidRDefault="002A5AEC">
      <w:pPr>
        <w:rPr>
          <w:rFonts w:ascii="Times New Roman" w:eastAsia="Arial" w:hAnsi="Times New Roman" w:cs="Times New Roman"/>
        </w:rPr>
      </w:pPr>
      <w:r w:rsidRPr="001A4A6E">
        <w:rPr>
          <w:rFonts w:ascii="Times New Roman" w:eastAsia="Arial" w:hAnsi="Times New Roman" w:cs="Times New Roman"/>
          <w:b/>
          <w:bCs/>
        </w:rPr>
        <w:tab/>
      </w:r>
      <w:r w:rsidRPr="001A4A6E">
        <w:rPr>
          <w:rFonts w:ascii="Times New Roman" w:eastAsia="Arial" w:hAnsi="Times New Roman" w:cs="Times New Roman"/>
          <w:b/>
          <w:bCs/>
        </w:rPr>
        <w:tab/>
      </w:r>
      <w:r w:rsidRPr="001A4A6E">
        <w:rPr>
          <w:rFonts w:ascii="Times New Roman" w:eastAsia="Arial" w:hAnsi="Times New Roman" w:cs="Times New Roman"/>
          <w:b/>
          <w:bCs/>
        </w:rPr>
        <w:tab/>
      </w:r>
      <w:r w:rsidRPr="001A4A6E">
        <w:rPr>
          <w:rFonts w:ascii="Times New Roman" w:eastAsia="Arial" w:hAnsi="Times New Roman" w:cs="Times New Roman"/>
          <w:b/>
          <w:bCs/>
        </w:rPr>
        <w:tab/>
      </w:r>
      <w:r w:rsidRPr="001A4A6E">
        <w:rPr>
          <w:rFonts w:ascii="Times New Roman" w:eastAsia="Arial" w:hAnsi="Times New Roman" w:cs="Times New Roman"/>
          <w:b/>
          <w:bCs/>
        </w:rPr>
        <w:tab/>
      </w:r>
    </w:p>
    <w:p w14:paraId="5E179B7B" w14:textId="77777777" w:rsidR="004C7B3A" w:rsidRPr="001A4A6E" w:rsidRDefault="004C7B3A" w:rsidP="004C7B3A">
      <w:pPr>
        <w:jc w:val="center"/>
        <w:rPr>
          <w:rFonts w:ascii="Times New Roman" w:hAnsi="Times New Roman" w:cs="Times New Roman"/>
          <w:b/>
          <w:bCs/>
          <w:sz w:val="28"/>
          <w:szCs w:val="28"/>
        </w:rPr>
      </w:pPr>
      <w:r w:rsidRPr="001A4A6E">
        <w:rPr>
          <w:rFonts w:ascii="Times New Roman" w:hAnsi="Times New Roman" w:cs="Times New Roman"/>
          <w:b/>
          <w:bCs/>
          <w:sz w:val="28"/>
          <w:szCs w:val="28"/>
        </w:rPr>
        <w:t>DATA INTERPRETATION</w:t>
      </w:r>
    </w:p>
    <w:p w14:paraId="08D138E1" w14:textId="77777777" w:rsidR="004C7B3A" w:rsidRPr="001A4A6E" w:rsidRDefault="004C7B3A" w:rsidP="004C7B3A">
      <w:pPr>
        <w:jc w:val="center"/>
        <w:rPr>
          <w:rFonts w:ascii="Times New Roman" w:hAnsi="Times New Roman" w:cs="Times New Roman"/>
          <w:b/>
          <w:bCs/>
          <w:sz w:val="34"/>
          <w:szCs w:val="34"/>
        </w:rPr>
      </w:pPr>
    </w:p>
    <w:p w14:paraId="57AFF613" w14:textId="77777777" w:rsidR="00C12478" w:rsidRPr="001A4A6E" w:rsidRDefault="002A5AEC">
      <w:pPr>
        <w:rPr>
          <w:rFonts w:ascii="Times New Roman" w:hAnsi="Times New Roman" w:cs="Times New Roman"/>
        </w:rPr>
      </w:pPr>
      <w:r w:rsidRPr="001A4A6E">
        <w:rPr>
          <w:rFonts w:ascii="Times New Roman" w:hAnsi="Times New Roman" w:cs="Times New Roman"/>
          <w:noProof/>
        </w:rPr>
        <mc:AlternateContent>
          <mc:Choice Requires="wps">
            <w:drawing>
              <wp:anchor distT="0" distB="0" distL="114300" distR="114300" simplePos="0" relativeHeight="251658752" behindDoc="0" locked="0" layoutInCell="1" allowOverlap="1" wp14:anchorId="36DCDE9B" wp14:editId="5254C22A">
                <wp:simplePos x="0" y="0"/>
                <wp:positionH relativeFrom="column">
                  <wp:posOffset>-13970</wp:posOffset>
                </wp:positionH>
                <wp:positionV relativeFrom="paragraph">
                  <wp:posOffset>-13970</wp:posOffset>
                </wp:positionV>
                <wp:extent cx="5761990" cy="42545"/>
                <wp:effectExtent l="0" t="0" r="0" b="0"/>
                <wp:wrapNone/>
                <wp:docPr id="3" name="Rectangles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8E2734B" w14:textId="77777777" w:rsidR="00C12478" w:rsidRDefault="00C12478"/>
                        </w:txbxContent>
                      </wps:txbx>
                      <wps:bodyPr spcFirstLastPara="1" wrap="square" lIns="91425" tIns="91425" rIns="91425" bIns="91425" anchor="ctr" anchorCtr="0">
                        <a:noAutofit/>
                      </wps:bodyPr>
                    </wps:wsp>
                  </a:graphicData>
                </a:graphic>
              </wp:anchor>
            </w:drawing>
          </mc:Choice>
          <mc:Fallback>
            <w:pict>
              <v:rect w14:anchorId="36DCDE9B" id="Rectangles 3" o:spid="_x0000_s1028" style="position:absolute;margin-left:-1.1pt;margin-top:-1.1pt;width:453.7pt;height:3.35pt;z-index:25165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" filled="f">
                <v:stroke startarrowwidth="narrow" startarrowlength="short" endarrowwidth="narrow" endarrowlength="short"/>
                <v:textbox inset="2.53958mm,2.53958mm,2.53958mm,2.53958mm">
                  <w:txbxContent>
                    <w:p w14:paraId="48E2734B" w14:textId="77777777" w:rsidR="00C12478" w:rsidRDefault="00C12478"/>
                  </w:txbxContent>
                </v:textbox>
              </v:rect>
            </w:pict>
          </mc:Fallback>
        </mc:AlternateContent>
      </w:r>
    </w:p>
    <w:p w14:paraId="148010BF" w14:textId="77777777" w:rsidR="00C12478" w:rsidRPr="001A4A6E" w:rsidRDefault="00C12478">
      <w:pPr>
        <w:rPr>
          <w:rFonts w:ascii="Times New Roman" w:hAnsi="Times New Roman" w:cs="Times New Roman"/>
        </w:rPr>
      </w:pPr>
    </w:p>
    <w:p w14:paraId="100F1AB3" w14:textId="77777777" w:rsidR="00C12478" w:rsidRPr="001A4A6E" w:rsidRDefault="002A5AEC">
      <w:pPr>
        <w:rPr>
          <w:rFonts w:ascii="Times New Roman" w:hAnsi="Times New Roman" w:cs="Times New Roman"/>
        </w:rPr>
      </w:pPr>
      <w:r w:rsidRPr="001A4A6E">
        <w:rPr>
          <w:rFonts w:ascii="Times New Roman" w:hAnsi="Times New Roman" w:cs="Times New Roman"/>
          <w:b/>
          <w:bCs/>
          <w:i/>
          <w:iCs/>
        </w:rPr>
        <w:t>Code of Conduct:</w:t>
      </w:r>
    </w:p>
    <w:p w14:paraId="2E7FF80E" w14:textId="77777777" w:rsidR="00C12478" w:rsidRPr="001A4A6E" w:rsidRDefault="00C12478">
      <w:pPr>
        <w:rPr>
          <w:rFonts w:ascii="Times New Roman" w:hAnsi="Times New Roman" w:cs="Times New Roman"/>
        </w:rPr>
      </w:pPr>
    </w:p>
    <w:p w14:paraId="7E5BFF4F" w14:textId="77777777" w:rsidR="00C12478" w:rsidRPr="001A4A6E" w:rsidRDefault="002A5AEC">
      <w:pPr>
        <w:jc w:val="both"/>
        <w:rPr>
          <w:rFonts w:ascii="Times New Roman" w:hAnsi="Times New Roman" w:cs="Times New Roman"/>
        </w:rPr>
      </w:pPr>
      <w:r w:rsidRPr="001A4A6E">
        <w:rPr>
          <w:rFonts w:ascii="Times New Roman" w:hAnsi="Times New Roman" w:cs="Times New Roman"/>
          <w:i/>
          <w:iCs/>
        </w:rPr>
        <w:t>I ____________________ (Name / Reg No) certify that this submission is my original work and that I have adhered to the guidelines specified for this assessment.</w:t>
      </w:r>
    </w:p>
    <w:p w14:paraId="2A5E6BD1" w14:textId="77777777" w:rsidR="00C12478" w:rsidRPr="001A4A6E" w:rsidRDefault="002A5AEC">
      <w:pPr>
        <w:jc w:val="both"/>
        <w:rPr>
          <w:rFonts w:ascii="Times New Roman" w:hAnsi="Times New Roman" w:cs="Times New Roman"/>
        </w:rPr>
      </w:pPr>
      <w:r w:rsidRPr="001A4A6E">
        <w:rPr>
          <w:rFonts w:ascii="Times New Roman" w:hAnsi="Times New Roman" w:cs="Times New Roman"/>
          <w:i/>
          <w:iCs/>
        </w:rPr>
        <w:t>I understand that any violation of academic integrity rules will result in disciplinary action.</w:t>
      </w:r>
    </w:p>
    <w:p w14:paraId="035AFCFB" w14:textId="77777777" w:rsidR="00C12478" w:rsidRPr="001A4A6E" w:rsidRDefault="00C12478">
      <w:pPr>
        <w:rPr>
          <w:rFonts w:ascii="Times New Roman" w:hAnsi="Times New Roman" w:cs="Times New Roman"/>
        </w:rPr>
      </w:pPr>
    </w:p>
    <w:p w14:paraId="54A7EAAC" w14:textId="77777777" w:rsidR="00C12478" w:rsidRPr="001A4A6E" w:rsidRDefault="002A5AEC">
      <w:pPr>
        <w:rPr>
          <w:rFonts w:ascii="Times New Roman" w:hAnsi="Times New Roman" w:cs="Times New Roman"/>
        </w:rPr>
      </w:pPr>
      <w:r w:rsidRPr="001A4A6E">
        <w:rPr>
          <w:rFonts w:ascii="Times New Roman" w:hAnsi="Times New Roman" w:cs="Times New Roman"/>
          <w:b/>
          <w:bCs/>
          <w:i/>
          <w:iCs/>
        </w:rPr>
        <w:t>Signature of the student:</w:t>
      </w:r>
    </w:p>
    <w:p w14:paraId="48E298E2" w14:textId="77777777" w:rsidR="00C12478" w:rsidRPr="001A4A6E" w:rsidRDefault="00C12478">
      <w:pPr>
        <w:rPr>
          <w:rFonts w:ascii="Times New Roman" w:hAnsi="Times New Roman" w:cs="Times New Roman"/>
        </w:rPr>
      </w:pPr>
    </w:p>
    <w:p w14:paraId="380FEC1F" w14:textId="77777777" w:rsidR="00C12478" w:rsidRPr="001A4A6E" w:rsidRDefault="00C12478">
      <w:pPr>
        <w:rPr>
          <w:rFonts w:ascii="Times New Roman" w:hAnsi="Times New Roman" w:cs="Times New Roman"/>
        </w:rPr>
      </w:pPr>
    </w:p>
    <w:p w14:paraId="55E228D1" w14:textId="77777777" w:rsidR="00C12478" w:rsidRPr="001A4A6E" w:rsidRDefault="00C12478">
      <w:pPr>
        <w:rPr>
          <w:rFonts w:ascii="Times New Roman" w:hAnsi="Times New Roman" w:cs="Times New Roman"/>
        </w:rPr>
      </w:pPr>
    </w:p>
    <w:p w14:paraId="6044C5AC" w14:textId="77777777" w:rsidR="00C12478" w:rsidRPr="001A4A6E" w:rsidRDefault="00C12478">
      <w:pPr>
        <w:rPr>
          <w:rFonts w:ascii="Times New Roman" w:hAnsi="Times New Roman" w:cs="Times New Roman"/>
        </w:rPr>
      </w:pPr>
    </w:p>
    <w:p w14:paraId="496038F7" w14:textId="77777777" w:rsidR="00C12478" w:rsidRPr="001A4A6E" w:rsidRDefault="00C12478">
      <w:pPr>
        <w:rPr>
          <w:rFonts w:ascii="Times New Roman" w:hAnsi="Times New Roman" w:cs="Times New Roman"/>
        </w:rPr>
      </w:pPr>
    </w:p>
    <w:p w14:paraId="0B7641A3" w14:textId="77777777" w:rsidR="00C12478" w:rsidRPr="001A4A6E" w:rsidRDefault="00C12478">
      <w:pPr>
        <w:rPr>
          <w:rFonts w:ascii="Times New Roman" w:hAnsi="Times New Roman" w:cs="Times New Roman"/>
        </w:rPr>
      </w:pPr>
    </w:p>
    <w:p w14:paraId="52C0BEE3" w14:textId="77777777" w:rsidR="00C12478" w:rsidRPr="001A4A6E" w:rsidRDefault="00C12478">
      <w:pPr>
        <w:rPr>
          <w:rFonts w:ascii="Times New Roman" w:hAnsi="Times New Roman" w:cs="Times New Roman"/>
        </w:rPr>
      </w:pPr>
    </w:p>
    <w:p w14:paraId="4767FEE7" w14:textId="77777777" w:rsidR="00C12478" w:rsidRPr="001A4A6E" w:rsidRDefault="00C12478">
      <w:pPr>
        <w:rPr>
          <w:rFonts w:ascii="Times New Roman" w:hAnsi="Times New Roman" w:cs="Times New Roman"/>
        </w:rPr>
      </w:pPr>
    </w:p>
    <w:p w14:paraId="7BAAC818" w14:textId="77777777" w:rsidR="00C12478" w:rsidRPr="001A4A6E" w:rsidRDefault="00C12478">
      <w:pPr>
        <w:rPr>
          <w:rFonts w:ascii="Times New Roman" w:hAnsi="Times New Roman" w:cs="Times New Roman"/>
        </w:rPr>
      </w:pPr>
    </w:p>
    <w:p w14:paraId="61CB3B4D" w14:textId="77777777" w:rsidR="00C12478" w:rsidRPr="001A4A6E" w:rsidRDefault="00C12478">
      <w:pPr>
        <w:rPr>
          <w:rFonts w:ascii="Times New Roman" w:hAnsi="Times New Roman" w:cs="Times New Roman"/>
        </w:rPr>
      </w:pPr>
    </w:p>
    <w:p w14:paraId="4CAED91B" w14:textId="77777777" w:rsidR="00C12478" w:rsidRDefault="00C12478">
      <w:pPr>
        <w:rPr>
          <w:rFonts w:ascii="Times New Roman" w:hAnsi="Times New Roman" w:cs="Times New Roman"/>
        </w:rPr>
      </w:pPr>
    </w:p>
    <w:p w14:paraId="662E4D1C" w14:textId="77777777" w:rsidR="00CC69AC" w:rsidRPr="001A4A6E" w:rsidRDefault="00CC69AC">
      <w:pPr>
        <w:rPr>
          <w:rFonts w:ascii="Times New Roman" w:hAnsi="Times New Roman" w:cs="Times New Roman"/>
        </w:rPr>
      </w:pPr>
    </w:p>
    <w:p w14:paraId="6ACBBC5E" w14:textId="77777777" w:rsidR="00C12478" w:rsidRPr="001A4A6E" w:rsidRDefault="00C12478">
      <w:pPr>
        <w:rPr>
          <w:rFonts w:ascii="Times New Roman" w:hAnsi="Times New Roman" w:cs="Times New Roman"/>
        </w:rPr>
      </w:pPr>
    </w:p>
    <w:p w14:paraId="25066101" w14:textId="77777777" w:rsidR="00C12478" w:rsidRPr="001A4A6E" w:rsidRDefault="00C12478">
      <w:pPr>
        <w:rPr>
          <w:rFonts w:ascii="Times New Roman" w:hAnsi="Times New Roman" w:cs="Times New Roman"/>
        </w:rPr>
      </w:pPr>
    </w:p>
    <w:p w14:paraId="00C42AC6" w14:textId="77777777" w:rsidR="00C12478" w:rsidRPr="001A4A6E" w:rsidRDefault="00C12478">
      <w:pPr>
        <w:rPr>
          <w:rFonts w:ascii="Times New Roman" w:hAnsi="Times New Roman" w:cs="Times New Roman"/>
        </w:rPr>
      </w:pPr>
    </w:p>
    <w:p w14:paraId="00A9A561" w14:textId="77777777" w:rsidR="00C12478" w:rsidRPr="001A4A6E" w:rsidRDefault="00C12478">
      <w:pPr>
        <w:rPr>
          <w:rFonts w:ascii="Times New Roman" w:hAnsi="Times New Roman" w:cs="Times New Roman"/>
        </w:rPr>
      </w:pPr>
    </w:p>
    <w:p w14:paraId="073A3D9B" w14:textId="77777777" w:rsidR="00C12478" w:rsidRPr="001A4A6E" w:rsidRDefault="00C12478">
      <w:pPr>
        <w:rPr>
          <w:rFonts w:ascii="Times New Roman" w:hAnsi="Times New Roman" w:cs="Times New Roman"/>
        </w:rPr>
      </w:pPr>
    </w:p>
    <w:p w14:paraId="78D46288" w14:textId="1999D506" w:rsidR="00C12478" w:rsidRPr="001A4A6E" w:rsidRDefault="002A5AEC">
      <w:pPr>
        <w:ind w:left="3600"/>
        <w:jc w:val="both"/>
        <w:rPr>
          <w:rFonts w:ascii="Times New Roman" w:eastAsia="Arial" w:hAnsi="Times New Roman" w:cs="Times New Roman"/>
        </w:rPr>
      </w:pPr>
      <w:r w:rsidRPr="001A4A6E">
        <w:rPr>
          <w:rFonts w:ascii="Times New Roman" w:eastAsia="Arial" w:hAnsi="Times New Roman" w:cs="Times New Roman"/>
        </w:rPr>
        <w:lastRenderedPageBreak/>
        <w:t>Annexure A</w:t>
      </w:r>
    </w:p>
    <w:p w14:paraId="06D4E50F" w14:textId="77777777" w:rsidR="00C12478" w:rsidRPr="001A4A6E" w:rsidRDefault="00C12478">
      <w:pPr>
        <w:ind w:left="1440" w:firstLine="720"/>
        <w:jc w:val="both"/>
        <w:rPr>
          <w:rFonts w:ascii="Times New Roman" w:eastAsia="Arial" w:hAnsi="Times New Roman" w:cs="Times New Roman"/>
        </w:rPr>
      </w:pPr>
    </w:p>
    <w:p w14:paraId="3064286C" w14:textId="77777777" w:rsidR="00C12478" w:rsidRPr="001A4A6E" w:rsidRDefault="002A5AEC">
      <w:pPr>
        <w:jc w:val="both"/>
        <w:rPr>
          <w:rFonts w:ascii="Times New Roman" w:eastAsia="Arial" w:hAnsi="Times New Roman" w:cs="Times New Roman"/>
          <w:b/>
          <w:bCs/>
          <w:color w:val="000000"/>
        </w:rPr>
      </w:pPr>
      <w:r w:rsidRPr="001A4A6E">
        <w:rPr>
          <w:rFonts w:ascii="Times New Roman" w:eastAsia="Arial" w:hAnsi="Times New Roman" w:cs="Times New Roman"/>
          <w:b/>
          <w:bCs/>
          <w:color w:val="000000"/>
        </w:rPr>
        <w:t xml:space="preserve">                                                    </w:t>
      </w:r>
    </w:p>
    <w:p w14:paraId="0C02A5E1" w14:textId="77777777" w:rsidR="004C7B3A" w:rsidRPr="001A4A6E" w:rsidRDefault="004C7B3A" w:rsidP="004C7B3A">
      <w:pPr>
        <w:jc w:val="center"/>
        <w:rPr>
          <w:rFonts w:ascii="Times New Roman" w:hAnsi="Times New Roman" w:cs="Times New Roman"/>
          <w:b/>
          <w:bCs/>
          <w:sz w:val="34"/>
          <w:szCs w:val="34"/>
        </w:rPr>
      </w:pPr>
      <w:r w:rsidRPr="001A4A6E">
        <w:rPr>
          <w:rFonts w:ascii="Times New Roman" w:hAnsi="Times New Roman" w:cs="Times New Roman"/>
          <w:b/>
          <w:bCs/>
          <w:sz w:val="28"/>
          <w:szCs w:val="28"/>
        </w:rPr>
        <w:t>DATA INTERPRETATION</w:t>
      </w:r>
    </w:p>
    <w:p w14:paraId="6873321B" w14:textId="77777777" w:rsidR="004C7B3A" w:rsidRPr="001A4A6E" w:rsidRDefault="004C7B3A">
      <w:pPr>
        <w:rPr>
          <w:rFonts w:ascii="Times New Roman" w:eastAsia="Calibri" w:hAnsi="Times New Roman" w:cs="Times New Roman"/>
          <w:color w:val="000000"/>
        </w:rPr>
      </w:pPr>
    </w:p>
    <w:p w14:paraId="03EE7031" w14:textId="77777777" w:rsidR="001A4A6E" w:rsidRPr="001A4A6E" w:rsidRDefault="001A4A6E" w:rsidP="001A4A6E">
      <w:pPr>
        <w:rPr>
          <w:rFonts w:ascii="Times New Roman" w:eastAsia="Calibri" w:hAnsi="Times New Roman" w:cs="Times New Roman"/>
          <w:b/>
          <w:bCs/>
          <w:color w:val="000000"/>
        </w:rPr>
      </w:pPr>
      <w:r w:rsidRPr="001A4A6E">
        <w:rPr>
          <w:rFonts w:ascii="Times New Roman" w:eastAsia="Calibri" w:hAnsi="Times New Roman" w:cs="Times New Roman"/>
          <w:b/>
          <w:bCs/>
          <w:color w:val="000000"/>
        </w:rPr>
        <w:t>Q1. Intermediate Code Analysis and Optimization</w:t>
      </w:r>
    </w:p>
    <w:p w14:paraId="6D52C158"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Given the three-address code:</w:t>
      </w:r>
    </w:p>
    <w:p w14:paraId="1AD039FE"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t1 = x + y</w:t>
      </w:r>
      <w:r w:rsidRPr="001A4A6E">
        <w:rPr>
          <w:rFonts w:ascii="Times New Roman" w:eastAsia="Calibri" w:hAnsi="Times New Roman" w:cs="Times New Roman"/>
          <w:color w:val="000000"/>
        </w:rPr>
        <w:br/>
        <w:t>t2 = t1 * z</w:t>
      </w:r>
      <w:r w:rsidRPr="001A4A6E">
        <w:rPr>
          <w:rFonts w:ascii="Times New Roman" w:eastAsia="Calibri" w:hAnsi="Times New Roman" w:cs="Times New Roman"/>
          <w:color w:val="000000"/>
        </w:rPr>
        <w:br/>
        <w:t>t3 = t2 / w</w:t>
      </w:r>
      <w:r w:rsidRPr="001A4A6E">
        <w:rPr>
          <w:rFonts w:ascii="Times New Roman" w:eastAsia="Calibri" w:hAnsi="Times New Roman" w:cs="Times New Roman"/>
          <w:color w:val="000000"/>
        </w:rPr>
        <w:br/>
        <w:t>t4 = t3 - p</w:t>
      </w:r>
    </w:p>
    <w:p w14:paraId="414D83D7"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Analyze the sequence of operations and construct the equivalent expression tree. Evaluate how temporary variables improve intermediate code generation and reduce repeated computations.</w:t>
      </w:r>
    </w:p>
    <w:p w14:paraId="55C79C48" w14:textId="77777777" w:rsidR="001A4A6E" w:rsidRPr="001A4A6E" w:rsidRDefault="002A5AEC" w:rsidP="001A4A6E">
      <w:pPr>
        <w:rPr>
          <w:rFonts w:ascii="Times New Roman" w:eastAsia="Calibri" w:hAnsi="Times New Roman" w:cs="Times New Roman"/>
          <w:color w:val="000000"/>
        </w:rPr>
      </w:pPr>
      <w:r>
        <w:rPr>
          <w:rFonts w:ascii="Times New Roman" w:eastAsia="Calibri" w:hAnsi="Times New Roman" w:cs="Times New Roman"/>
          <w:noProof/>
          <w:color w:val="000000"/>
        </w:rPr>
      </w:r>
      <w:r w:rsidR="002A5AEC">
        <w:rPr>
          <w:rFonts w:ascii="Times New Roman" w:eastAsia="Calibri" w:hAnsi="Times New Roman" w:cs="Times New Roman"/>
          <w:noProof/>
          <w:color w:val="000000"/>
        </w:rPr>
        <w:pict w14:anchorId="7416AF1B">
          <v:rect id="_x0000_i1025" style="width:0;height:1.5pt" o:hralign="center" o:hrstd="t" o:hr="t" fillcolor="#a0a0a0" stroked="f"/>
        </w:pict>
      </w:r>
    </w:p>
    <w:p>
      <w:pPr/>
      <w:r>
        <w:rPr>
          <w:rFonts w:ascii="Calibri" w:hAnsi="Calibri"/>
          <w:sz w:val="22"/>
        </w:rPr>
        <w:t>The three-address code performs the operations step by step using temporary variables. First, x and y are added and the result is stored in t1. Next, t1 is multiplied by z and the result is stored in t2. Then t2 is divided by w and the result is stored in t3. Finally, p is subtracted from t3 and the final result is stored in t4.</w:t>
      </w:r>
    </w:p>
    <w:p>
      <w:pPr/>
      <w:r>
        <w:rPr>
          <w:rFonts w:ascii="Calibri" w:hAnsi="Calibri"/>
          <w:sz w:val="22"/>
        </w:rPr>
        <w:t>Operation sequence:</w:t>
        <w:br/>
        <w:t>t1 = x + y</w:t>
        <w:br/>
        <w:t>t2 = t1 * z</w:t>
        <w:br/>
        <w:t>t3 = t2 / w</w:t>
        <w:br/>
        <w:t>t4 = t3 - p</w:t>
      </w:r>
    </w:p>
    <w:p>
      <w:pPr/>
      <w:r>
        <w:rPr>
          <w:rFonts w:ascii="Calibri" w:hAnsi="Calibri"/>
          <w:sz w:val="22"/>
        </w:rPr>
        <w:t>Equivalent expression:</w:t>
        <w:br/>
        <w:t>t4 = (((x + y) × z) / w) − p</w:t>
      </w:r>
    </w:p>
    <w:p>
      <w:pPr/>
      <w:r>
        <w:rPr>
          <w:rFonts w:ascii="Calibri" w:hAnsi="Calibri"/>
          <w:sz w:val="22"/>
        </w:rPr>
        <w:t>Expression tree:</w:t>
        <w:br/>
        <w:t>The root operator is −. Its left subtree represents division (/), and its right child is p. The left side of the division is multiplication (×) with z as its right child. The left side of the multiplication is addition (+), with x and y as its two children. The right child of the division is w.</w:t>
        <w:br/>
        <w:br/>
        <w:t>Therefore, the tree can be represented as:</w:t>
        <w:br/>
        <w:br/>
        <w:t xml:space="preserve">        −</w:t>
        <w:br/>
        <w:t xml:space="preserve">       /       /   p</w:t>
        <w:br/>
        <w:t xml:space="preserve">     /</w:t>
        <w:br/>
        <w:t xml:space="preserve">    ÷</w:t>
        <w:br/>
        <w:t xml:space="preserve">   /   ×   w</w:t>
        <w:br/>
        <w:t xml:space="preserve"> / +   z</w:t>
        <w:br/>
        <w:t>/ x  y</w:t>
      </w:r>
    </w:p>
    <w:p>
      <w:pPr/>
      <w:r>
        <w:rPr>
          <w:rFonts w:ascii="Calibri" w:hAnsi="Calibri"/>
          <w:sz w:val="22"/>
        </w:rPr>
        <w:t>Temporary variables are useful because each intermediate result is stored once and can be used by the next instruction. This makes the intermediate representation simple and systematic for the compiler. It also makes data dependencies clear and provides opportunities for optimization. If an intermediate result is required more than once, the compiler can reuse the stored value instead of calculating it again. Thus, temporary variables improve the clarity of intermediate code and can reduce repeated computations and unnecessary instructions.</w:t>
      </w:r>
    </w:p>
    <w:p w14:paraId="65C35371" w14:textId="77777777" w:rsidR="001A4A6E" w:rsidRPr="001A4A6E" w:rsidRDefault="001A4A6E" w:rsidP="001A4A6E">
      <w:pPr>
        <w:rPr>
          <w:rFonts w:ascii="Times New Roman" w:eastAsia="Calibri" w:hAnsi="Times New Roman" w:cs="Times New Roman"/>
          <w:b/>
          <w:bCs/>
          <w:color w:val="000000"/>
        </w:rPr>
      </w:pPr>
      <w:r w:rsidRPr="001A4A6E">
        <w:rPr>
          <w:rFonts w:ascii="Times New Roman" w:eastAsia="Calibri" w:hAnsi="Times New Roman" w:cs="Times New Roman"/>
          <w:b/>
          <w:bCs/>
          <w:color w:val="000000"/>
        </w:rPr>
        <w:t>Q2. Symbol Table and Memory Allocation</w:t>
      </w:r>
    </w:p>
    <w:p w14:paraId="1164F55D"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Given the following symbol table entries: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1134"/>
        <w:gridCol w:w="1268"/>
      </w:tblGrid>
      <w:tr w:rsidR="001A4A6E" w:rsidRPr="001A4A6E" w14:paraId="229E4DC7" w14:textId="77777777">
        <w:trPr>
          <w:tblHeader/>
          <w:tblCellSpacing w:w="15" w:type="dxa"/>
        </w:trPr>
        <w:tc>
          <w:tcPr>
            <w:tcW w:w="0" w:type="auto"/>
            <w:vAlign w:val="center"/>
            <w:hideMark/>
          </w:tcPr>
          <w:p w14:paraId="6925A60F" w14:textId="77777777" w:rsidR="001A4A6E" w:rsidRPr="001A4A6E" w:rsidRDefault="001A4A6E" w:rsidP="001A4A6E">
            <w:pPr>
              <w:rPr>
                <w:rFonts w:ascii="Times New Roman" w:eastAsia="Calibri" w:hAnsi="Times New Roman" w:cs="Times New Roman"/>
                <w:b/>
                <w:bCs/>
                <w:color w:val="000000"/>
              </w:rPr>
            </w:pPr>
            <w:r w:rsidRPr="001A4A6E">
              <w:rPr>
                <w:rFonts w:ascii="Times New Roman" w:eastAsia="Calibri" w:hAnsi="Times New Roman" w:cs="Times New Roman"/>
                <w:b/>
                <w:bCs/>
                <w:color w:val="000000"/>
              </w:rPr>
              <w:t>Variable</w:t>
            </w:r>
          </w:p>
        </w:tc>
        <w:tc>
          <w:tcPr>
            <w:tcW w:w="0" w:type="auto"/>
            <w:vAlign w:val="center"/>
            <w:hideMark/>
          </w:tcPr>
          <w:p w14:paraId="64606CE8" w14:textId="77777777" w:rsidR="001A4A6E" w:rsidRPr="001A4A6E" w:rsidRDefault="001A4A6E" w:rsidP="001A4A6E">
            <w:pPr>
              <w:rPr>
                <w:rFonts w:ascii="Times New Roman" w:eastAsia="Calibri" w:hAnsi="Times New Roman" w:cs="Times New Roman"/>
                <w:b/>
                <w:bCs/>
                <w:color w:val="000000"/>
              </w:rPr>
            </w:pPr>
            <w:r w:rsidRPr="001A4A6E">
              <w:rPr>
                <w:rFonts w:ascii="Times New Roman" w:eastAsia="Calibri" w:hAnsi="Times New Roman" w:cs="Times New Roman"/>
                <w:b/>
                <w:bCs/>
                <w:color w:val="000000"/>
              </w:rPr>
              <w:t>Data Type</w:t>
            </w:r>
          </w:p>
        </w:tc>
        <w:tc>
          <w:tcPr>
            <w:tcW w:w="0" w:type="auto"/>
            <w:vAlign w:val="center"/>
            <w:hideMark/>
          </w:tcPr>
          <w:p w14:paraId="623EE9DA" w14:textId="77777777" w:rsidR="001A4A6E" w:rsidRPr="001A4A6E" w:rsidRDefault="001A4A6E" w:rsidP="001A4A6E">
            <w:pPr>
              <w:rPr>
                <w:rFonts w:ascii="Times New Roman" w:eastAsia="Calibri" w:hAnsi="Times New Roman" w:cs="Times New Roman"/>
                <w:b/>
                <w:bCs/>
                <w:color w:val="000000"/>
              </w:rPr>
            </w:pPr>
            <w:r w:rsidRPr="001A4A6E">
              <w:rPr>
                <w:rFonts w:ascii="Times New Roman" w:eastAsia="Calibri" w:hAnsi="Times New Roman" w:cs="Times New Roman"/>
                <w:b/>
                <w:bCs/>
                <w:color w:val="000000"/>
              </w:rPr>
              <w:t>Size (Bytes)</w:t>
            </w:r>
          </w:p>
        </w:tc>
      </w:tr>
      <w:tr w:rsidR="001A4A6E" w:rsidRPr="001A4A6E" w14:paraId="7DAF8A0E" w14:textId="77777777">
        <w:trPr>
          <w:tblCellSpacing w:w="15" w:type="dxa"/>
        </w:trPr>
        <w:tc>
          <w:tcPr>
            <w:tcW w:w="0" w:type="auto"/>
            <w:vAlign w:val="center"/>
            <w:hideMark/>
          </w:tcPr>
          <w:p w14:paraId="2E1A8F41"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p</w:t>
            </w:r>
          </w:p>
        </w:tc>
        <w:tc>
          <w:tcPr>
            <w:tcW w:w="0" w:type="auto"/>
            <w:vAlign w:val="center"/>
            <w:hideMark/>
          </w:tcPr>
          <w:p w14:paraId="4BF680C9"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char</w:t>
            </w:r>
          </w:p>
        </w:tc>
        <w:tc>
          <w:tcPr>
            <w:tcW w:w="0" w:type="auto"/>
            <w:vAlign w:val="center"/>
            <w:hideMark/>
          </w:tcPr>
          <w:p w14:paraId="4AB7867F"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1</w:t>
            </w:r>
          </w:p>
        </w:tc>
      </w:tr>
      <w:tr w:rsidR="001A4A6E" w:rsidRPr="001A4A6E" w14:paraId="2E7A638A" w14:textId="77777777">
        <w:trPr>
          <w:tblCellSpacing w:w="15" w:type="dxa"/>
        </w:trPr>
        <w:tc>
          <w:tcPr>
            <w:tcW w:w="0" w:type="auto"/>
            <w:vAlign w:val="center"/>
            <w:hideMark/>
          </w:tcPr>
          <w:p w14:paraId="525025B5"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q</w:t>
            </w:r>
          </w:p>
        </w:tc>
        <w:tc>
          <w:tcPr>
            <w:tcW w:w="0" w:type="auto"/>
            <w:vAlign w:val="center"/>
            <w:hideMark/>
          </w:tcPr>
          <w:p w14:paraId="67C37CE0"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double</w:t>
            </w:r>
          </w:p>
        </w:tc>
        <w:tc>
          <w:tcPr>
            <w:tcW w:w="0" w:type="auto"/>
            <w:vAlign w:val="center"/>
            <w:hideMark/>
          </w:tcPr>
          <w:p w14:paraId="519A7B56"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8</w:t>
            </w:r>
          </w:p>
        </w:tc>
      </w:tr>
      <w:tr w:rsidR="001A4A6E" w:rsidRPr="001A4A6E" w14:paraId="654316C6" w14:textId="77777777">
        <w:trPr>
          <w:tblCellSpacing w:w="15" w:type="dxa"/>
        </w:trPr>
        <w:tc>
          <w:tcPr>
            <w:tcW w:w="0" w:type="auto"/>
            <w:vAlign w:val="center"/>
            <w:hideMark/>
          </w:tcPr>
          <w:p w14:paraId="2849820C"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r</w:t>
            </w:r>
          </w:p>
        </w:tc>
        <w:tc>
          <w:tcPr>
            <w:tcW w:w="0" w:type="auto"/>
            <w:vAlign w:val="center"/>
            <w:hideMark/>
          </w:tcPr>
          <w:p w14:paraId="270EC2D4"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int</w:t>
            </w:r>
          </w:p>
        </w:tc>
        <w:tc>
          <w:tcPr>
            <w:tcW w:w="0" w:type="auto"/>
            <w:vAlign w:val="center"/>
            <w:hideMark/>
          </w:tcPr>
          <w:p w14:paraId="7C5508E4"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4</w:t>
            </w:r>
          </w:p>
        </w:tc>
      </w:tr>
      <w:tr w:rsidR="001A4A6E" w:rsidRPr="001A4A6E" w14:paraId="3C7570E2" w14:textId="77777777">
        <w:trPr>
          <w:tblCellSpacing w:w="15" w:type="dxa"/>
        </w:trPr>
        <w:tc>
          <w:tcPr>
            <w:tcW w:w="0" w:type="auto"/>
            <w:vAlign w:val="center"/>
            <w:hideMark/>
          </w:tcPr>
          <w:p w14:paraId="59CDA52F"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s</w:t>
            </w:r>
          </w:p>
        </w:tc>
        <w:tc>
          <w:tcPr>
            <w:tcW w:w="0" w:type="auto"/>
            <w:vAlign w:val="center"/>
            <w:hideMark/>
          </w:tcPr>
          <w:p w14:paraId="4146F48F"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float</w:t>
            </w:r>
          </w:p>
        </w:tc>
        <w:tc>
          <w:tcPr>
            <w:tcW w:w="0" w:type="auto"/>
            <w:vAlign w:val="center"/>
            <w:hideMark/>
          </w:tcPr>
          <w:p w14:paraId="5A20EEC9"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4</w:t>
            </w:r>
          </w:p>
        </w:tc>
      </w:tr>
    </w:tbl>
    <w:p w14:paraId="00785C1B"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Interpret how the compiler allocates memory for these variables and calculate the total memory required. Analyze how alignment and data types affect memory organization.</w:t>
      </w:r>
    </w:p>
    <w:p w14:paraId="24722EA8" w14:textId="77777777" w:rsidR="001A4A6E" w:rsidRPr="001A4A6E" w:rsidRDefault="002A5AEC" w:rsidP="001A4A6E">
      <w:pPr>
        <w:rPr>
          <w:rFonts w:ascii="Times New Roman" w:eastAsia="Calibri" w:hAnsi="Times New Roman" w:cs="Times New Roman"/>
          <w:color w:val="000000"/>
        </w:rPr>
      </w:pPr>
      <w:r>
        <w:rPr>
          <w:rFonts w:ascii="Times New Roman" w:eastAsia="Calibri" w:hAnsi="Times New Roman" w:cs="Times New Roman"/>
          <w:noProof/>
          <w:color w:val="000000"/>
        </w:rPr>
      </w:r>
      <w:r w:rsidR="002A5AEC">
        <w:rPr>
          <w:rFonts w:ascii="Times New Roman" w:eastAsia="Calibri" w:hAnsi="Times New Roman" w:cs="Times New Roman"/>
          <w:noProof/>
          <w:color w:val="000000"/>
        </w:rPr>
        <w:pict w14:anchorId="25488204">
          <v:rect id="_x0000_i1026" style="width:0;height:1.5pt" o:hralign="center" o:hrstd="t" o:hr="t" fillcolor="#a0a0a0" stroked="f"/>
        </w:pict>
      </w:r>
    </w:p>
    <w:p>
      <w:pPr/>
      <w:r>
        <w:rPr>
          <w:rFonts w:ascii="Calibri" w:hAnsi="Calibri"/>
          <w:sz w:val="22"/>
        </w:rPr>
        <w:t>The symbol table gives the compiler the variable name, data type, and storage size. The compiler uses this information to reserve an appropriate amount of memory for each variable.</w:t>
      </w:r>
    </w:p>
    <w:p>
      <w:pPr/>
      <w:r>
        <w:rPr>
          <w:rFonts w:ascii="Calibri" w:hAnsi="Calibri"/>
          <w:sz w:val="22"/>
        </w:rPr>
        <w:t>Memory calculation:</w:t>
        <w:br/>
        <w:t>p → char → 1 byte</w:t>
        <w:br/>
        <w:t>q → double → 8 bytes</w:t>
        <w:br/>
        <w:t>r → int → 4 bytes</w:t>
        <w:br/>
        <w:t>s → float → 4 bytes</w:t>
        <w:br/>
        <w:br/>
        <w:t>Total memory = 1 + 8 + 4 + 4 = 17 bytes.</w:t>
      </w:r>
    </w:p>
    <w:p>
      <w:pPr/>
      <w:r>
        <w:rPr>
          <w:rFonts w:ascii="Calibri" w:hAnsi="Calibri"/>
          <w:sz w:val="22"/>
        </w:rPr>
        <w:t>Therefore, the basic storage requirement for the four variables is 17 bytes, assuming that only the sizes given in the question are considered and no padding is included.</w:t>
      </w:r>
    </w:p>
    <w:p>
      <w:pPr/>
      <w:r>
        <w:rPr>
          <w:rFonts w:ascii="Calibri" w:hAnsi="Calibri"/>
          <w:sz w:val="22"/>
        </w:rPr>
        <w:t>Alignment affects how variables are placed in memory. Some data types are normally stored at memory addresses suitable for their size or alignment requirement. For example, a double may require stricter alignment than a char. If the compiler inserts padding between variables to satisfy these alignment requirements, the actual memory occupied by the complete layout can be greater than 17 bytes. The exact amount of padding depends on the compiler, target architecture, and arrangement of the variables.</w:t>
      </w:r>
    </w:p>
    <w:p>
      <w:pPr/>
      <w:r>
        <w:rPr>
          <w:rFonts w:ascii="Calibri" w:hAnsi="Calibri"/>
          <w:sz w:val="22"/>
        </w:rPr>
        <w:t>Data types therefore affect memory organization in two ways: they determine how many bytes are required and they can influence the alignment of the variables. The symbol table provides the compiler with the information needed to perform this allocation correctly.</w:t>
      </w:r>
    </w:p>
    <w:p w14:paraId="4B74BB5F" w14:textId="77777777" w:rsidR="001A4A6E" w:rsidRPr="001A4A6E" w:rsidRDefault="001A4A6E" w:rsidP="001A4A6E">
      <w:pPr>
        <w:rPr>
          <w:rFonts w:ascii="Times New Roman" w:eastAsia="Calibri" w:hAnsi="Times New Roman" w:cs="Times New Roman"/>
          <w:b/>
          <w:bCs/>
          <w:color w:val="000000"/>
        </w:rPr>
      </w:pPr>
      <w:r w:rsidRPr="001A4A6E">
        <w:rPr>
          <w:rFonts w:ascii="Times New Roman" w:eastAsia="Calibri" w:hAnsi="Times New Roman" w:cs="Times New Roman"/>
          <w:b/>
          <w:bCs/>
          <w:color w:val="000000"/>
        </w:rPr>
        <w:t>Q3. Optimization in Intermediate Code</w:t>
      </w:r>
    </w:p>
    <w:p w14:paraId="584516C5"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Given the intermediate code:</w:t>
      </w:r>
    </w:p>
    <w:p w14:paraId="6D877142"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t1 = m * n</w:t>
      </w:r>
      <w:r w:rsidRPr="001A4A6E">
        <w:rPr>
          <w:rFonts w:ascii="Times New Roman" w:eastAsia="Calibri" w:hAnsi="Times New Roman" w:cs="Times New Roman"/>
          <w:color w:val="000000"/>
        </w:rPr>
        <w:br/>
        <w:t>t2 = p + q</w:t>
      </w:r>
      <w:r w:rsidRPr="001A4A6E">
        <w:rPr>
          <w:rFonts w:ascii="Times New Roman" w:eastAsia="Calibri" w:hAnsi="Times New Roman" w:cs="Times New Roman"/>
          <w:color w:val="000000"/>
        </w:rPr>
        <w:br/>
        <w:t>t3 = m * n</w:t>
      </w:r>
      <w:r w:rsidRPr="001A4A6E">
        <w:rPr>
          <w:rFonts w:ascii="Times New Roman" w:eastAsia="Calibri" w:hAnsi="Times New Roman" w:cs="Times New Roman"/>
          <w:color w:val="000000"/>
        </w:rPr>
        <w:br/>
        <w:t>t4 = t2 - t3</w:t>
      </w:r>
    </w:p>
    <w:p w14:paraId="0010EE30"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Trace the execution step-by-step and identify optimization opportunities such as common subexpression elimination and redundant computation removal. Explain how optimization improves execution efficiency.</w:t>
      </w:r>
    </w:p>
    <w:p w14:paraId="248E48A2" w14:textId="77777777" w:rsidR="001A4A6E" w:rsidRPr="001A4A6E" w:rsidRDefault="002A5AEC" w:rsidP="001A4A6E">
      <w:pPr>
        <w:rPr>
          <w:rFonts w:ascii="Times New Roman" w:eastAsia="Calibri" w:hAnsi="Times New Roman" w:cs="Times New Roman"/>
          <w:color w:val="000000"/>
        </w:rPr>
      </w:pPr>
      <w:r>
        <w:rPr>
          <w:rFonts w:ascii="Times New Roman" w:eastAsia="Calibri" w:hAnsi="Times New Roman" w:cs="Times New Roman"/>
          <w:noProof/>
          <w:color w:val="000000"/>
        </w:rPr>
      </w:r>
      <w:r w:rsidR="002A5AEC">
        <w:rPr>
          <w:rFonts w:ascii="Times New Roman" w:eastAsia="Calibri" w:hAnsi="Times New Roman" w:cs="Times New Roman"/>
          <w:noProof/>
          <w:color w:val="000000"/>
        </w:rPr>
        <w:pict w14:anchorId="69B099CF">
          <v:rect id="_x0000_i1027" style="width:0;height:1.5pt" o:hralign="center" o:hrstd="t" o:hr="t" fillcolor="#a0a0a0" stroked="f"/>
        </w:pict>
      </w:r>
    </w:p>
    <w:p>
      <w:pPr/>
      <w:r>
        <w:rPr>
          <w:rFonts w:ascii="Calibri" w:hAnsi="Calibri"/>
          <w:sz w:val="22"/>
        </w:rPr>
        <w:t>The code first calculates m × n and stores the result in t1. The second instruction calculates p + q and stores it in t2. The third instruction calculates m × n again and stores the same result in t3. Finally, t2 is subtracted by t3 to produce t4.</w:t>
      </w:r>
    </w:p>
    <w:p>
      <w:pPr/>
      <w:r>
        <w:rPr>
          <w:rFonts w:ascii="Calibri" w:hAnsi="Calibri"/>
          <w:sz w:val="22"/>
        </w:rPr>
        <w:t>Step-by-step execution:</w:t>
        <w:br/>
        <w:t>1. t1 = m * n → the product of m and n is calculated.</w:t>
        <w:br/>
        <w:t>2. t2 = p + q → p and q are added.</w:t>
        <w:br/>
        <w:t>3. t3 = m * n → the same product of m and n is calculated again.</w:t>
        <w:br/>
        <w:t>4. t4 = t2 - t3 → the second result is subtracted from the product.</w:t>
      </w:r>
    </w:p>
    <w:p>
      <w:pPr/>
      <w:r>
        <w:rPr>
          <w:rFonts w:ascii="Calibri" w:hAnsi="Calibri"/>
          <w:sz w:val="22"/>
        </w:rPr>
        <w:t>The expression m * n is a common subexpression because it appears in both t1 and t3. Assuming the values of m and n have not changed between the two instructions, the second multiplication is unnecessary. The compiler can reuse the value already stored in t1.</w:t>
      </w:r>
    </w:p>
    <w:p>
      <w:pPr/>
      <w:r>
        <w:rPr>
          <w:rFonts w:ascii="Calibri" w:hAnsi="Calibri"/>
          <w:sz w:val="22"/>
        </w:rPr>
        <w:t>Optimized intermediate code:</w:t>
        <w:br/>
        <w:t>t1 = m * n</w:t>
        <w:br/>
        <w:t>t2 = p + q</w:t>
        <w:br/>
        <w:t>t4 = t2 - t1</w:t>
      </w:r>
    </w:p>
    <w:p>
      <w:pPr/>
      <w:r>
        <w:rPr>
          <w:rFonts w:ascii="Calibri" w:hAnsi="Calibri"/>
          <w:sz w:val="22"/>
        </w:rPr>
        <w:t>This optimization removes one multiplication operation. It is an example of common subexpression elimination and redundant computation removal. The optimized code performs fewer operations, which can reduce execution time and improve the efficiency of the generated program. It also avoids unnecessary use of processor resources while preserving the same result.</w:t>
      </w:r>
    </w:p>
    <w:p w14:paraId="0185343E" w14:textId="77777777" w:rsidR="001A4A6E" w:rsidRPr="001A4A6E" w:rsidRDefault="001A4A6E" w:rsidP="001A4A6E">
      <w:pPr>
        <w:rPr>
          <w:rFonts w:ascii="Times New Roman" w:eastAsia="Calibri" w:hAnsi="Times New Roman" w:cs="Times New Roman"/>
          <w:b/>
          <w:bCs/>
          <w:color w:val="000000"/>
        </w:rPr>
      </w:pPr>
      <w:r w:rsidRPr="001A4A6E">
        <w:rPr>
          <w:rFonts w:ascii="Times New Roman" w:eastAsia="Calibri" w:hAnsi="Times New Roman" w:cs="Times New Roman"/>
          <w:b/>
          <w:bCs/>
          <w:color w:val="000000"/>
        </w:rPr>
        <w:t>Q4. Control Flow and Boolean Expression Handling</w:t>
      </w:r>
    </w:p>
    <w:p w14:paraId="6E31D0EA"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Given the Boolean expression:</w:t>
      </w:r>
    </w:p>
    <w:p w14:paraId="0828892A"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if (x &gt; y || p &lt; q)</w:t>
      </w:r>
    </w:p>
    <w:p w14:paraId="1622BB58"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Intermediate code:</w:t>
      </w:r>
    </w:p>
    <w:p w14:paraId="4D79E374"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if x &gt; y goto L1</w:t>
      </w:r>
      <w:r w:rsidRPr="001A4A6E">
        <w:rPr>
          <w:rFonts w:ascii="Times New Roman" w:eastAsia="Calibri" w:hAnsi="Times New Roman" w:cs="Times New Roman"/>
          <w:color w:val="000000"/>
        </w:rPr>
        <w:br/>
        <w:t>if p &lt; q goto L1</w:t>
      </w:r>
      <w:r w:rsidRPr="001A4A6E">
        <w:rPr>
          <w:rFonts w:ascii="Times New Roman" w:eastAsia="Calibri" w:hAnsi="Times New Roman" w:cs="Times New Roman"/>
          <w:color w:val="000000"/>
        </w:rPr>
        <w:br/>
        <w:t>goto L2</w:t>
      </w:r>
      <w:r w:rsidRPr="001A4A6E">
        <w:rPr>
          <w:rFonts w:ascii="Times New Roman" w:eastAsia="Calibri" w:hAnsi="Times New Roman" w:cs="Times New Roman"/>
          <w:color w:val="000000"/>
        </w:rPr>
        <w:br/>
        <w:t>L1: ...</w:t>
      </w:r>
    </w:p>
    <w:p w14:paraId="5817B3BA"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Interpret the control flow of the given intermediate representation and explain how short-circuit evaluation minimizes unnecessary condition checking during execution.</w:t>
      </w:r>
    </w:p>
    <w:p w14:paraId="2056D790" w14:textId="77777777" w:rsidR="001A4A6E" w:rsidRPr="001A4A6E" w:rsidRDefault="002A5AEC" w:rsidP="001A4A6E">
      <w:pPr>
        <w:rPr>
          <w:rFonts w:ascii="Times New Roman" w:eastAsia="Calibri" w:hAnsi="Times New Roman" w:cs="Times New Roman"/>
          <w:color w:val="000000"/>
        </w:rPr>
      </w:pPr>
      <w:r>
        <w:rPr>
          <w:rFonts w:ascii="Times New Roman" w:eastAsia="Calibri" w:hAnsi="Times New Roman" w:cs="Times New Roman"/>
          <w:noProof/>
          <w:color w:val="000000"/>
        </w:rPr>
      </w:r>
      <w:r w:rsidR="002A5AEC">
        <w:rPr>
          <w:rFonts w:ascii="Times New Roman" w:eastAsia="Calibri" w:hAnsi="Times New Roman" w:cs="Times New Roman"/>
          <w:noProof/>
          <w:color w:val="000000"/>
        </w:rPr>
        <w:pict w14:anchorId="3709898B">
          <v:rect id="_x0000_i1028" style="width:0;height:1.5pt" o:hralign="center" o:hrstd="t" o:hr="t" fillcolor="#a0a0a0" stroked="f"/>
        </w:pict>
      </w:r>
    </w:p>
    <w:p>
      <w:pPr/>
      <w:r>
        <w:rPr>
          <w:rFonts w:ascii="Calibri" w:hAnsi="Calibri"/>
          <w:sz w:val="22"/>
        </w:rPr>
        <w:t>The Boolean expression is:</w:t>
        <w:br/>
        <w:br/>
        <w:t>if (x &gt; y || p &lt; q)</w:t>
        <w:br/>
        <w:br/>
        <w:t>The OR operator means that the complete condition is true when either x &gt; y or p &lt; q is true.</w:t>
      </w:r>
    </w:p>
    <w:p>
      <w:pPr/>
      <w:r>
        <w:rPr>
          <w:rFonts w:ascii="Calibri" w:hAnsi="Calibri"/>
          <w:sz w:val="22"/>
        </w:rPr>
        <w:t>The given intermediate code first checks x &gt; y. If this condition is true, execution immediately jumps to L1. The second condition, p &lt; q, is not evaluated. If x &gt; y is false, execution continues to the next instruction and checks p &lt; q. If p &lt; q is true, execution jumps to L1. If it is also false, execution reaches the goto L2 instruction.</w:t>
      </w:r>
    </w:p>
    <w:p>
      <w:pPr/>
      <w:r>
        <w:rPr>
          <w:rFonts w:ascii="Calibri" w:hAnsi="Calibri"/>
          <w:sz w:val="22"/>
        </w:rPr>
        <w:t>Control-flow interpretation:</w:t>
        <w:br/>
        <w:t>• if x &gt; y is true → goto L1</w:t>
        <w:br/>
        <w:t>• if x &gt; y is false → check p &lt; q</w:t>
        <w:br/>
        <w:t>• if p &lt; q is true → goto L1</w:t>
        <w:br/>
        <w:t>• if p &lt; q is false → goto L2</w:t>
      </w:r>
    </w:p>
    <w:p>
      <w:pPr/>
      <w:r>
        <w:rPr>
          <w:rFonts w:ascii="Calibri" w:hAnsi="Calibri"/>
          <w:sz w:val="22"/>
        </w:rPr>
        <w:t>This is short-circuit evaluation. For the OR operator, once the first condition is found to be true, the complete Boolean expression is already known to be true. Therefore, checking the second condition is unnecessary. This reduces condition checking and can improve execution efficiency, especially when the first condition is frequently true or when the second condition is more expensive to evaluate.</w:t>
      </w:r>
    </w:p>
    <w:p>
      <w:pPr/>
      <w:r>
        <w:rPr>
          <w:rFonts w:ascii="Calibri" w:hAnsi="Calibri"/>
          <w:sz w:val="22"/>
        </w:rPr>
        <w:t>Thus, the intermediate representation correctly uses conditional jumps to implement Boolean OR and avoids unnecessary evaluation through short-circuit control flow.</w:t>
      </w:r>
    </w:p>
    <w:p w14:paraId="3E9885DB" w14:textId="77777777" w:rsidR="001A4A6E" w:rsidRPr="001A4A6E" w:rsidRDefault="001A4A6E" w:rsidP="001A4A6E">
      <w:pPr>
        <w:rPr>
          <w:rFonts w:ascii="Times New Roman" w:eastAsia="Calibri" w:hAnsi="Times New Roman" w:cs="Times New Roman"/>
          <w:b/>
          <w:bCs/>
          <w:color w:val="000000"/>
        </w:rPr>
      </w:pPr>
      <w:r w:rsidRPr="001A4A6E">
        <w:rPr>
          <w:rFonts w:ascii="Times New Roman" w:eastAsia="Calibri" w:hAnsi="Times New Roman" w:cs="Times New Roman"/>
          <w:b/>
          <w:bCs/>
          <w:color w:val="000000"/>
        </w:rPr>
        <w:t>Q5. Backpatching and Flow Control</w:t>
      </w:r>
    </w:p>
    <w:p w14:paraId="7C53F487"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Given: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6"/>
        <w:gridCol w:w="769"/>
      </w:tblGrid>
      <w:tr w:rsidR="001A4A6E" w:rsidRPr="001A4A6E" w14:paraId="56C8D42C" w14:textId="77777777">
        <w:trPr>
          <w:tblHeader/>
          <w:tblCellSpacing w:w="15" w:type="dxa"/>
        </w:trPr>
        <w:tc>
          <w:tcPr>
            <w:tcW w:w="0" w:type="auto"/>
            <w:vAlign w:val="center"/>
            <w:hideMark/>
          </w:tcPr>
          <w:p w14:paraId="3BD8D44E" w14:textId="77777777" w:rsidR="001A4A6E" w:rsidRPr="001A4A6E" w:rsidRDefault="001A4A6E" w:rsidP="001A4A6E">
            <w:pPr>
              <w:rPr>
                <w:rFonts w:ascii="Times New Roman" w:eastAsia="Calibri" w:hAnsi="Times New Roman" w:cs="Times New Roman"/>
                <w:b/>
                <w:bCs/>
                <w:color w:val="000000"/>
              </w:rPr>
            </w:pPr>
            <w:r w:rsidRPr="001A4A6E">
              <w:rPr>
                <w:rFonts w:ascii="Times New Roman" w:eastAsia="Calibri" w:hAnsi="Times New Roman" w:cs="Times New Roman"/>
                <w:b/>
                <w:bCs/>
                <w:color w:val="000000"/>
              </w:rPr>
              <w:lastRenderedPageBreak/>
              <w:t>Instruction</w:t>
            </w:r>
          </w:p>
        </w:tc>
        <w:tc>
          <w:tcPr>
            <w:tcW w:w="0" w:type="auto"/>
            <w:vAlign w:val="center"/>
            <w:hideMark/>
          </w:tcPr>
          <w:p w14:paraId="08559885" w14:textId="77777777" w:rsidR="001A4A6E" w:rsidRPr="001A4A6E" w:rsidRDefault="001A4A6E" w:rsidP="001A4A6E">
            <w:pPr>
              <w:rPr>
                <w:rFonts w:ascii="Times New Roman" w:eastAsia="Calibri" w:hAnsi="Times New Roman" w:cs="Times New Roman"/>
                <w:b/>
                <w:bCs/>
                <w:color w:val="000000"/>
              </w:rPr>
            </w:pPr>
            <w:r w:rsidRPr="001A4A6E">
              <w:rPr>
                <w:rFonts w:ascii="Times New Roman" w:eastAsia="Calibri" w:hAnsi="Times New Roman" w:cs="Times New Roman"/>
                <w:b/>
                <w:bCs/>
                <w:color w:val="000000"/>
              </w:rPr>
              <w:t>Target</w:t>
            </w:r>
          </w:p>
        </w:tc>
      </w:tr>
      <w:tr w:rsidR="001A4A6E" w:rsidRPr="001A4A6E" w14:paraId="01359583" w14:textId="77777777">
        <w:trPr>
          <w:tblCellSpacing w:w="15" w:type="dxa"/>
        </w:trPr>
        <w:tc>
          <w:tcPr>
            <w:tcW w:w="0" w:type="auto"/>
            <w:vAlign w:val="center"/>
            <w:hideMark/>
          </w:tcPr>
          <w:p w14:paraId="71807C1D"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200: if x==y goto _</w:t>
            </w:r>
          </w:p>
        </w:tc>
        <w:tc>
          <w:tcPr>
            <w:tcW w:w="0" w:type="auto"/>
            <w:vAlign w:val="center"/>
            <w:hideMark/>
          </w:tcPr>
          <w:p w14:paraId="69266675" w14:textId="77777777" w:rsidR="001A4A6E" w:rsidRPr="001A4A6E" w:rsidRDefault="001A4A6E" w:rsidP="001A4A6E">
            <w:pPr>
              <w:rPr>
                <w:rFonts w:ascii="Times New Roman" w:eastAsia="Calibri" w:hAnsi="Times New Roman" w:cs="Times New Roman"/>
                <w:color w:val="000000"/>
              </w:rPr>
            </w:pPr>
          </w:p>
        </w:tc>
      </w:tr>
      <w:tr w:rsidR="001A4A6E" w:rsidRPr="001A4A6E" w14:paraId="38609D81" w14:textId="77777777">
        <w:trPr>
          <w:tblCellSpacing w:w="15" w:type="dxa"/>
        </w:trPr>
        <w:tc>
          <w:tcPr>
            <w:tcW w:w="0" w:type="auto"/>
            <w:vAlign w:val="center"/>
            <w:hideMark/>
          </w:tcPr>
          <w:p w14:paraId="7FB5717E"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201: goto _</w:t>
            </w:r>
          </w:p>
        </w:tc>
        <w:tc>
          <w:tcPr>
            <w:tcW w:w="0" w:type="auto"/>
            <w:vAlign w:val="center"/>
            <w:hideMark/>
          </w:tcPr>
          <w:p w14:paraId="6ECFE3BC" w14:textId="77777777" w:rsidR="001A4A6E" w:rsidRPr="001A4A6E" w:rsidRDefault="001A4A6E" w:rsidP="001A4A6E">
            <w:pPr>
              <w:rPr>
                <w:rFonts w:ascii="Times New Roman" w:eastAsia="Calibri" w:hAnsi="Times New Roman" w:cs="Times New Roman"/>
                <w:color w:val="000000"/>
              </w:rPr>
            </w:pPr>
          </w:p>
        </w:tc>
      </w:tr>
    </w:tbl>
    <w:p w14:paraId="6D874197"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Backpatch lists:</w:t>
      </w:r>
    </w:p>
    <w:p w14:paraId="78EC34FD" w14:textId="77777777" w:rsidR="001A4A6E" w:rsidRPr="001A4A6E" w:rsidRDefault="001A4A6E" w:rsidP="001A4A6E">
      <w:pPr>
        <w:numPr>
          <w:ilvl w:val="0"/>
          <w:numId w:val="2"/>
        </w:numPr>
        <w:rPr>
          <w:rFonts w:ascii="Times New Roman" w:eastAsia="Calibri" w:hAnsi="Times New Roman" w:cs="Times New Roman"/>
          <w:color w:val="000000"/>
        </w:rPr>
      </w:pPr>
      <w:r w:rsidRPr="001A4A6E">
        <w:rPr>
          <w:rFonts w:ascii="Times New Roman" w:eastAsia="Calibri" w:hAnsi="Times New Roman" w:cs="Times New Roman"/>
          <w:color w:val="000000"/>
        </w:rPr>
        <w:t xml:space="preserve">truelist = {200} </w:t>
      </w:r>
    </w:p>
    <w:p w14:paraId="18B9C6EC" w14:textId="77777777" w:rsidR="001A4A6E" w:rsidRPr="001A4A6E" w:rsidRDefault="001A4A6E" w:rsidP="001A4A6E">
      <w:pPr>
        <w:numPr>
          <w:ilvl w:val="0"/>
          <w:numId w:val="2"/>
        </w:numPr>
        <w:rPr>
          <w:rFonts w:ascii="Times New Roman" w:eastAsia="Calibri" w:hAnsi="Times New Roman" w:cs="Times New Roman"/>
          <w:color w:val="000000"/>
        </w:rPr>
      </w:pPr>
      <w:r w:rsidRPr="001A4A6E">
        <w:rPr>
          <w:rFonts w:ascii="Times New Roman" w:eastAsia="Calibri" w:hAnsi="Times New Roman" w:cs="Times New Roman"/>
          <w:color w:val="000000"/>
        </w:rPr>
        <w:t xml:space="preserve">falselist = {201} </w:t>
      </w:r>
    </w:p>
    <w:p w14:paraId="2A110CB3" w14:textId="77777777" w:rsidR="001A4A6E" w:rsidRPr="001A4A6E" w:rsidRDefault="001A4A6E" w:rsidP="001A4A6E">
      <w:pPr>
        <w:rPr>
          <w:rFonts w:ascii="Times New Roman" w:eastAsia="Calibri" w:hAnsi="Times New Roman" w:cs="Times New Roman"/>
          <w:color w:val="000000"/>
        </w:rPr>
      </w:pPr>
      <w:r w:rsidRPr="001A4A6E">
        <w:rPr>
          <w:rFonts w:ascii="Times New Roman" w:eastAsia="Calibri" w:hAnsi="Times New Roman" w:cs="Times New Roman"/>
          <w:color w:val="000000"/>
        </w:rPr>
        <w:t>Analyze the role of backpatching in intermediate code generation. Demonstrate how target addresses are updated during control flow handling and explain its importance in Boolean expression translation.</w:t>
      </w:r>
    </w:p>
    <w:p w14:paraId="0875AF7F" w14:textId="549F0885" w:rsidR="00C12478" w:rsidRPr="001A4A6E" w:rsidRDefault="002A5AEC">
      <w:pPr>
        <w:rPr>
          <w:rFonts w:ascii="Times New Roman" w:hAnsi="Times New Roman" w:cs="Times New Roman"/>
        </w:rPr>
      </w:pPr>
      <w:r w:rsidRPr="001A4A6E">
        <w:rPr>
          <w:rFonts w:ascii="Times New Roman" w:hAnsi="Times New Roman" w:cs="Times New Roman"/>
        </w:rPr>
        <w:tab/>
      </w:r>
    </w:p>
    <w:p w14:paraId="25DA4E9D" w14:textId="77777777" w:rsidR="00C12478" w:rsidRPr="001A4A6E" w:rsidRDefault="00C12478">
      <w:pPr>
        <w:jc w:val="both"/>
        <w:rPr>
          <w:rFonts w:ascii="Times New Roman" w:eastAsia="Arial" w:hAnsi="Times New Roman" w:cs="Times New Roman"/>
          <w:b/>
          <w:bCs/>
          <w:color w:val="000000"/>
        </w:rPr>
      </w:pPr>
    </w:p>
    <w:p>
      <w:pPr/>
      <w:r>
        <w:rPr>
          <w:rFonts w:ascii="Calibri" w:hAnsi="Calibri"/>
          <w:sz w:val="22"/>
        </w:rPr>
        <w:t>Backpatching is a technique used in intermediate code generation when the compiler produces a jump instruction before the final target address is known. Instead of immediately assigning an address, the compiler leaves the target blank and records the instruction in a list. When the correct destination becomes known, the compiler fills in the missing target address.</w:t>
      </w:r>
    </w:p>
    <w:p>
      <w:pPr/>
      <w:r>
        <w:rPr>
          <w:rFonts w:ascii="Calibri" w:hAnsi="Calibri"/>
          <w:sz w:val="22"/>
        </w:rPr>
        <w:t>Given:</w:t>
        <w:br/>
        <w:t>200: if x == y goto _</w:t>
        <w:br/>
        <w:t>201: goto _</w:t>
        <w:br/>
        <w:br/>
        <w:t>truelist = {200}</w:t>
        <w:br/>
        <w:t>falselist = {201}</w:t>
      </w:r>
    </w:p>
    <w:p>
      <w:pPr/>
      <w:r>
        <w:rPr>
          <w:rFonts w:ascii="Calibri" w:hAnsi="Calibri"/>
          <w:sz w:val="22"/>
        </w:rPr>
        <w:t>The truelist contains instruction 200 because this instruction is followed when the Boolean condition x == y is true. The falselist contains instruction 201 because this instruction represents the false path. The underscores indicate that the final target addresses have not yet been determined.</w:t>
      </w:r>
    </w:p>
    <w:p>
      <w:pPr/>
      <w:r>
        <w:rPr>
          <w:rFonts w:ascii="Calibri" w:hAnsi="Calibri"/>
          <w:sz w:val="22"/>
        </w:rPr>
        <w:t>For example, if later in the control-flow construction the true destination is found to be instruction 210 and the false destination is found to be instruction 220, backpatching changes the instructions to:</w:t>
        <w:br/>
        <w:br/>
        <w:t>200: if x == y goto 210</w:t>
        <w:br/>
        <w:t>201: goto 220</w:t>
      </w:r>
    </w:p>
    <w:p>
      <w:pPr/>
      <w:r>
        <w:rPr>
          <w:rFonts w:ascii="Calibri" w:hAnsi="Calibri"/>
          <w:sz w:val="22"/>
        </w:rPr>
        <w:t>The important point is that the compiler does not need to know these target addresses at the moment the Boolean expression is first translated. It can keep the incomplete jumps in truelist and falselist and patch them when the required labels or instruction addresses are available.</w:t>
      </w:r>
    </w:p>
    <w:p>
      <w:pPr/>
      <w:r>
        <w:rPr>
          <w:rFonts w:ascii="Calibri" w:hAnsi="Calibri"/>
          <w:sz w:val="22"/>
        </w:rPr>
        <w:t>Backpatching is important for Boolean expression translation and control structures because conditional expressions often contain forward jumps. It helps the compiler connect true and false paths correctly and supports the construction of control flow for statements such as if-else structures and loops. In this example, it ensures that the true path and false path of x == y are both connected to their correct destinations.</w:t>
      </w:r>
    </w:p>
    <w:p w14:paraId="4306AEB5" w14:textId="77777777" w:rsidR="00C12478" w:rsidRPr="001A4A6E" w:rsidRDefault="002A5AEC">
      <w:pPr>
        <w:jc w:val="both"/>
        <w:rPr>
          <w:rFonts w:ascii="Times New Roman" w:eastAsia="Arial" w:hAnsi="Times New Roman" w:cs="Times New Roman"/>
          <w:color w:val="000000"/>
        </w:rPr>
      </w:pPr>
      <w:r w:rsidRPr="001A4A6E">
        <w:rPr>
          <w:rFonts w:ascii="Times New Roman" w:eastAsia="Arial" w:hAnsi="Times New Roman" w:cs="Times New Roman"/>
          <w:b/>
          <w:bCs/>
          <w:color w:val="000000"/>
        </w:rPr>
        <w:t>RUBRICS FOR CALCULATION</w:t>
      </w:r>
    </w:p>
    <w:p w14:paraId="72692F24" w14:textId="77777777" w:rsidR="00C12478" w:rsidRPr="001A4A6E" w:rsidRDefault="00C12478">
      <w:pPr>
        <w:jc w:val="both"/>
        <w:rPr>
          <w:rFonts w:ascii="Times New Roman" w:eastAsia="Arial" w:hAnsi="Times New Roman" w:cs="Times New Roman"/>
          <w:color w:val="000000"/>
        </w:rPr>
      </w:pPr>
    </w:p>
    <w:p w14:paraId="48426CAB" w14:textId="77777777" w:rsidR="00C12478" w:rsidRPr="001A4A6E" w:rsidRDefault="00C12478">
      <w:pPr>
        <w:ind w:left="1440" w:firstLine="720"/>
        <w:rPr>
          <w:rFonts w:ascii="Times New Roman" w:hAnsi="Times New Roman" w:cs="Times New Roman"/>
        </w:rPr>
      </w:pPr>
    </w:p>
    <w:tbl>
      <w:tblPr>
        <w:tblStyle w:val="Style12"/>
        <w:tblW w:w="88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17"/>
        <w:gridCol w:w="1293"/>
        <w:gridCol w:w="1585"/>
        <w:gridCol w:w="1493"/>
        <w:gridCol w:w="1540"/>
        <w:gridCol w:w="1432"/>
      </w:tblGrid>
      <w:tr w:rsidR="00C12478" w:rsidRPr="001A4A6E" w14:paraId="0404903C" w14:textId="77777777">
        <w:trPr>
          <w:trHeight w:val="1000"/>
        </w:trPr>
        <w:tc>
          <w:tcPr>
            <w:tcW w:w="1517" w:type="dxa"/>
            <w:vAlign w:val="center"/>
          </w:tcPr>
          <w:p w14:paraId="374FA7E0" w14:textId="77777777" w:rsidR="00C12478" w:rsidRPr="001A4A6E" w:rsidRDefault="002A5AEC">
            <w:pPr>
              <w:jc w:val="center"/>
              <w:rPr>
                <w:rFonts w:ascii="Times New Roman" w:eastAsia="Arial" w:hAnsi="Times New Roman" w:cs="Times New Roman"/>
                <w:b/>
                <w:bCs/>
                <w:color w:val="000000"/>
                <w:sz w:val="20"/>
                <w:szCs w:val="20"/>
              </w:rPr>
            </w:pPr>
            <w:r w:rsidRPr="001A4A6E">
              <w:rPr>
                <w:rFonts w:ascii="Times New Roman" w:eastAsia="Arial" w:hAnsi="Times New Roman" w:cs="Times New Roman"/>
                <w:b/>
                <w:bCs/>
                <w:color w:val="000000"/>
                <w:sz w:val="20"/>
                <w:szCs w:val="20"/>
              </w:rPr>
              <w:t>Criteria</w:t>
            </w:r>
          </w:p>
        </w:tc>
        <w:tc>
          <w:tcPr>
            <w:tcW w:w="1293" w:type="dxa"/>
            <w:vAlign w:val="center"/>
          </w:tcPr>
          <w:p w14:paraId="05E8085B" w14:textId="77777777" w:rsidR="00C12478" w:rsidRPr="001A4A6E" w:rsidRDefault="002A5AEC">
            <w:pPr>
              <w:jc w:val="center"/>
              <w:rPr>
                <w:rFonts w:ascii="Times New Roman" w:eastAsia="Arial" w:hAnsi="Times New Roman" w:cs="Times New Roman"/>
                <w:b/>
                <w:bCs/>
                <w:color w:val="000000"/>
                <w:sz w:val="20"/>
                <w:szCs w:val="20"/>
              </w:rPr>
            </w:pPr>
            <w:r w:rsidRPr="001A4A6E">
              <w:rPr>
                <w:rFonts w:ascii="Times New Roman" w:eastAsia="Arial" w:hAnsi="Times New Roman" w:cs="Times New Roman"/>
                <w:b/>
                <w:bCs/>
                <w:color w:val="000000"/>
                <w:sz w:val="20"/>
                <w:szCs w:val="20"/>
              </w:rPr>
              <w:t>Weightage</w:t>
            </w:r>
          </w:p>
        </w:tc>
        <w:tc>
          <w:tcPr>
            <w:tcW w:w="1585" w:type="dxa"/>
            <w:vAlign w:val="center"/>
          </w:tcPr>
          <w:p w14:paraId="31954594" w14:textId="77777777" w:rsidR="00C12478" w:rsidRPr="001A4A6E" w:rsidRDefault="002A5AEC">
            <w:pPr>
              <w:jc w:val="center"/>
              <w:rPr>
                <w:rFonts w:ascii="Times New Roman" w:eastAsia="Arial" w:hAnsi="Times New Roman" w:cs="Times New Roman"/>
                <w:b/>
                <w:bCs/>
                <w:color w:val="000000"/>
                <w:sz w:val="20"/>
                <w:szCs w:val="20"/>
              </w:rPr>
            </w:pPr>
            <w:r w:rsidRPr="001A4A6E">
              <w:rPr>
                <w:rFonts w:ascii="Times New Roman" w:eastAsia="Arial" w:hAnsi="Times New Roman" w:cs="Times New Roman"/>
                <w:b/>
                <w:bCs/>
                <w:color w:val="000000"/>
                <w:sz w:val="20"/>
                <w:szCs w:val="20"/>
              </w:rPr>
              <w:t>Level 4 (Exemplary)</w:t>
            </w:r>
          </w:p>
        </w:tc>
        <w:tc>
          <w:tcPr>
            <w:tcW w:w="1493" w:type="dxa"/>
            <w:vAlign w:val="center"/>
          </w:tcPr>
          <w:p w14:paraId="469B1349" w14:textId="77777777" w:rsidR="00C12478" w:rsidRPr="001A4A6E" w:rsidRDefault="002A5AEC">
            <w:pPr>
              <w:jc w:val="center"/>
              <w:rPr>
                <w:rFonts w:ascii="Times New Roman" w:eastAsia="Arial" w:hAnsi="Times New Roman" w:cs="Times New Roman"/>
                <w:b/>
                <w:bCs/>
                <w:color w:val="000000"/>
                <w:sz w:val="20"/>
                <w:szCs w:val="20"/>
              </w:rPr>
            </w:pPr>
            <w:r w:rsidRPr="001A4A6E">
              <w:rPr>
                <w:rFonts w:ascii="Times New Roman" w:eastAsia="Arial" w:hAnsi="Times New Roman" w:cs="Times New Roman"/>
                <w:b/>
                <w:bCs/>
                <w:color w:val="000000"/>
                <w:sz w:val="20"/>
                <w:szCs w:val="20"/>
              </w:rPr>
              <w:t>Level 3 (Proficient)</w:t>
            </w:r>
          </w:p>
        </w:tc>
        <w:tc>
          <w:tcPr>
            <w:tcW w:w="1540" w:type="dxa"/>
            <w:vAlign w:val="center"/>
          </w:tcPr>
          <w:p w14:paraId="463FAD2A" w14:textId="77777777" w:rsidR="00C12478" w:rsidRPr="001A4A6E" w:rsidRDefault="002A5AEC">
            <w:pPr>
              <w:jc w:val="center"/>
              <w:rPr>
                <w:rFonts w:ascii="Times New Roman" w:eastAsia="Arial" w:hAnsi="Times New Roman" w:cs="Times New Roman"/>
                <w:b/>
                <w:bCs/>
                <w:color w:val="000000"/>
                <w:sz w:val="20"/>
                <w:szCs w:val="20"/>
              </w:rPr>
            </w:pPr>
            <w:r w:rsidRPr="001A4A6E">
              <w:rPr>
                <w:rFonts w:ascii="Times New Roman" w:eastAsia="Arial" w:hAnsi="Times New Roman" w:cs="Times New Roman"/>
                <w:b/>
                <w:bCs/>
                <w:color w:val="000000"/>
                <w:sz w:val="20"/>
                <w:szCs w:val="20"/>
              </w:rPr>
              <w:t>Level 2 (Developing)</w:t>
            </w:r>
          </w:p>
        </w:tc>
        <w:tc>
          <w:tcPr>
            <w:tcW w:w="1432" w:type="dxa"/>
            <w:vAlign w:val="center"/>
          </w:tcPr>
          <w:p w14:paraId="13E2EF57" w14:textId="77777777" w:rsidR="00C12478" w:rsidRPr="001A4A6E" w:rsidRDefault="002A5AEC">
            <w:pPr>
              <w:jc w:val="center"/>
              <w:rPr>
                <w:rFonts w:ascii="Times New Roman" w:eastAsia="Arial" w:hAnsi="Times New Roman" w:cs="Times New Roman"/>
                <w:b/>
                <w:bCs/>
                <w:color w:val="000000"/>
                <w:sz w:val="20"/>
                <w:szCs w:val="20"/>
              </w:rPr>
            </w:pPr>
            <w:r w:rsidRPr="001A4A6E">
              <w:rPr>
                <w:rFonts w:ascii="Times New Roman" w:eastAsia="Arial" w:hAnsi="Times New Roman" w:cs="Times New Roman"/>
                <w:b/>
                <w:bCs/>
                <w:color w:val="000000"/>
                <w:sz w:val="20"/>
                <w:szCs w:val="20"/>
              </w:rPr>
              <w:t>Level 1 (Beginning)</w:t>
            </w:r>
          </w:p>
        </w:tc>
      </w:tr>
      <w:tr w:rsidR="00C12478" w:rsidRPr="001A4A6E" w14:paraId="1465D3FA" w14:textId="77777777">
        <w:trPr>
          <w:trHeight w:val="1000"/>
        </w:trPr>
        <w:tc>
          <w:tcPr>
            <w:tcW w:w="1517" w:type="dxa"/>
            <w:vAlign w:val="center"/>
          </w:tcPr>
          <w:p w14:paraId="3E1E070B" w14:textId="77777777" w:rsidR="00C12478" w:rsidRPr="001A4A6E" w:rsidRDefault="002A5AEC">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Understanding of Data</w:t>
            </w:r>
          </w:p>
        </w:tc>
        <w:tc>
          <w:tcPr>
            <w:tcW w:w="1293" w:type="dxa"/>
            <w:vAlign w:val="center"/>
          </w:tcPr>
          <w:p w14:paraId="21010225" w14:textId="77777777" w:rsidR="00C12478" w:rsidRPr="001A4A6E" w:rsidRDefault="002A5AEC">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25%</w:t>
            </w:r>
          </w:p>
        </w:tc>
        <w:tc>
          <w:tcPr>
            <w:tcW w:w="1585" w:type="dxa"/>
            <w:vAlign w:val="center"/>
          </w:tcPr>
          <w:p w14:paraId="3EBC146B" w14:textId="77777777" w:rsidR="00C12478" w:rsidRPr="001A4A6E" w:rsidRDefault="002A5AEC">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Accurately interprets all data patterns, trends, and relationships</w:t>
            </w:r>
          </w:p>
        </w:tc>
        <w:tc>
          <w:tcPr>
            <w:tcW w:w="1493" w:type="dxa"/>
            <w:vAlign w:val="center"/>
          </w:tcPr>
          <w:p w14:paraId="50681194" w14:textId="77777777" w:rsidR="00C12478" w:rsidRPr="001A4A6E" w:rsidRDefault="002A5AEC">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Interprets data correctly with minor gaps</w:t>
            </w:r>
          </w:p>
        </w:tc>
        <w:tc>
          <w:tcPr>
            <w:tcW w:w="1540" w:type="dxa"/>
            <w:vAlign w:val="center"/>
          </w:tcPr>
          <w:p w14:paraId="43774A42" w14:textId="77777777" w:rsidR="00C12478" w:rsidRPr="001A4A6E" w:rsidRDefault="002A5AEC">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Partial understanding; misses key trends</w:t>
            </w:r>
          </w:p>
        </w:tc>
        <w:tc>
          <w:tcPr>
            <w:tcW w:w="1432" w:type="dxa"/>
            <w:vAlign w:val="center"/>
          </w:tcPr>
          <w:p w14:paraId="5268AA9B" w14:textId="77777777" w:rsidR="00C12478" w:rsidRPr="001A4A6E" w:rsidRDefault="002A5AEC">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Misinterprets or fails to understand data</w:t>
            </w:r>
          </w:p>
        </w:tc>
      </w:tr>
      <w:tr w:rsidR="00C12478" w:rsidRPr="001A4A6E" w14:paraId="1B99E1C1" w14:textId="77777777">
        <w:trPr>
          <w:trHeight w:val="1000"/>
        </w:trPr>
        <w:tc>
          <w:tcPr>
            <w:tcW w:w="1517" w:type="dxa"/>
            <w:vAlign w:val="center"/>
          </w:tcPr>
          <w:p w14:paraId="2181E53B" w14:textId="77777777" w:rsidR="00C12478" w:rsidRPr="001A4A6E" w:rsidRDefault="002A5AEC">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Analysis</w:t>
            </w:r>
          </w:p>
        </w:tc>
        <w:tc>
          <w:tcPr>
            <w:tcW w:w="1293" w:type="dxa"/>
            <w:vAlign w:val="center"/>
          </w:tcPr>
          <w:p w14:paraId="0F43BFE2" w14:textId="77777777" w:rsidR="00C12478" w:rsidRPr="001A4A6E" w:rsidRDefault="002A5AEC">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25%</w:t>
            </w:r>
          </w:p>
        </w:tc>
        <w:tc>
          <w:tcPr>
            <w:tcW w:w="1585" w:type="dxa"/>
            <w:vAlign w:val="center"/>
          </w:tcPr>
          <w:p w14:paraId="35250477" w14:textId="77777777" w:rsidR="00C12478" w:rsidRPr="001A4A6E" w:rsidRDefault="002A5AEC">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Provides deep analysis with strong logical reasoning and justification</w:t>
            </w:r>
          </w:p>
        </w:tc>
        <w:tc>
          <w:tcPr>
            <w:tcW w:w="1493" w:type="dxa"/>
            <w:vAlign w:val="center"/>
          </w:tcPr>
          <w:p w14:paraId="68290805" w14:textId="77777777" w:rsidR="00C12478" w:rsidRPr="001A4A6E" w:rsidRDefault="002A5AEC">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Provides reasonable analysis with some justification</w:t>
            </w:r>
          </w:p>
        </w:tc>
        <w:tc>
          <w:tcPr>
            <w:tcW w:w="1540" w:type="dxa"/>
            <w:vAlign w:val="center"/>
          </w:tcPr>
          <w:p w14:paraId="092589E7" w14:textId="77777777" w:rsidR="00C12478" w:rsidRPr="001A4A6E" w:rsidRDefault="002A5AEC">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Basic analysis with weak reasoning</w:t>
            </w:r>
          </w:p>
        </w:tc>
        <w:tc>
          <w:tcPr>
            <w:tcW w:w="1432" w:type="dxa"/>
            <w:vAlign w:val="center"/>
          </w:tcPr>
          <w:p w14:paraId="00280D7B" w14:textId="77777777" w:rsidR="00C12478" w:rsidRPr="001A4A6E" w:rsidRDefault="002A5AEC">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No meaningful analysis provided</w:t>
            </w:r>
          </w:p>
        </w:tc>
      </w:tr>
      <w:tr w:rsidR="00C12478" w:rsidRPr="001A4A6E" w14:paraId="5E674568" w14:textId="77777777">
        <w:trPr>
          <w:trHeight w:val="1000"/>
        </w:trPr>
        <w:tc>
          <w:tcPr>
            <w:tcW w:w="1517" w:type="dxa"/>
            <w:vAlign w:val="center"/>
          </w:tcPr>
          <w:p w14:paraId="79767A2F" w14:textId="77777777" w:rsidR="00C12478" w:rsidRPr="001A4A6E" w:rsidRDefault="002A5AEC">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Application of Concepts</w:t>
            </w:r>
          </w:p>
        </w:tc>
        <w:tc>
          <w:tcPr>
            <w:tcW w:w="1293" w:type="dxa"/>
            <w:vAlign w:val="center"/>
          </w:tcPr>
          <w:p w14:paraId="513A59D4" w14:textId="77777777" w:rsidR="00C12478" w:rsidRPr="001A4A6E" w:rsidRDefault="002A5AEC">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20%</w:t>
            </w:r>
          </w:p>
        </w:tc>
        <w:tc>
          <w:tcPr>
            <w:tcW w:w="1585" w:type="dxa"/>
            <w:vAlign w:val="center"/>
          </w:tcPr>
          <w:p w14:paraId="4695047D" w14:textId="77777777" w:rsidR="00C12478" w:rsidRPr="001A4A6E" w:rsidRDefault="002A5AEC">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Effectively applies relevant concepts/tools to interpret data accurately</w:t>
            </w:r>
          </w:p>
        </w:tc>
        <w:tc>
          <w:tcPr>
            <w:tcW w:w="1493" w:type="dxa"/>
            <w:vAlign w:val="center"/>
          </w:tcPr>
          <w:p w14:paraId="5DDA0D85" w14:textId="77777777" w:rsidR="00C12478" w:rsidRPr="001A4A6E" w:rsidRDefault="002A5AEC">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Applies concepts with minor errors</w:t>
            </w:r>
          </w:p>
        </w:tc>
        <w:tc>
          <w:tcPr>
            <w:tcW w:w="1540" w:type="dxa"/>
            <w:vAlign w:val="center"/>
          </w:tcPr>
          <w:p w14:paraId="1145868E" w14:textId="77777777" w:rsidR="00C12478" w:rsidRPr="001A4A6E" w:rsidRDefault="002A5AEC">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Limited application; requires guidance</w:t>
            </w:r>
          </w:p>
        </w:tc>
        <w:tc>
          <w:tcPr>
            <w:tcW w:w="1432" w:type="dxa"/>
            <w:vAlign w:val="center"/>
          </w:tcPr>
          <w:p w14:paraId="3347A3E5" w14:textId="77777777" w:rsidR="00C12478" w:rsidRPr="001A4A6E" w:rsidRDefault="002A5AEC">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Unable to apply concepts to data</w:t>
            </w:r>
          </w:p>
        </w:tc>
      </w:tr>
      <w:tr w:rsidR="00C12478" w:rsidRPr="001A4A6E" w14:paraId="4A47A770" w14:textId="77777777">
        <w:trPr>
          <w:trHeight w:val="1000"/>
        </w:trPr>
        <w:tc>
          <w:tcPr>
            <w:tcW w:w="1517" w:type="dxa"/>
            <w:vAlign w:val="center"/>
          </w:tcPr>
          <w:p w14:paraId="3ADE8FFB" w14:textId="77777777" w:rsidR="00C12478" w:rsidRPr="001A4A6E" w:rsidRDefault="002A5AEC">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Conclusion</w:t>
            </w:r>
          </w:p>
        </w:tc>
        <w:tc>
          <w:tcPr>
            <w:tcW w:w="1293" w:type="dxa"/>
            <w:vAlign w:val="center"/>
          </w:tcPr>
          <w:p w14:paraId="07466AED" w14:textId="77777777" w:rsidR="00C12478" w:rsidRPr="001A4A6E" w:rsidRDefault="002A5AEC">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20%</w:t>
            </w:r>
          </w:p>
        </w:tc>
        <w:tc>
          <w:tcPr>
            <w:tcW w:w="1585" w:type="dxa"/>
            <w:vAlign w:val="center"/>
          </w:tcPr>
          <w:p w14:paraId="3380B84D" w14:textId="77777777" w:rsidR="00C12478" w:rsidRPr="001A4A6E" w:rsidRDefault="002A5AEC">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Draws clear, meaningful conclusions with strong insights and implications</w:t>
            </w:r>
          </w:p>
        </w:tc>
        <w:tc>
          <w:tcPr>
            <w:tcW w:w="1493" w:type="dxa"/>
            <w:vAlign w:val="center"/>
          </w:tcPr>
          <w:p w14:paraId="6C2B3045" w14:textId="77777777" w:rsidR="00C12478" w:rsidRPr="001A4A6E" w:rsidRDefault="002A5AEC">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Provides valid conclusions with moderate insights</w:t>
            </w:r>
          </w:p>
        </w:tc>
        <w:tc>
          <w:tcPr>
            <w:tcW w:w="1540" w:type="dxa"/>
            <w:vAlign w:val="center"/>
          </w:tcPr>
          <w:p w14:paraId="4FE7C026" w14:textId="77777777" w:rsidR="00C12478" w:rsidRPr="001A4A6E" w:rsidRDefault="002A5AEC">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Conclusions are vague or weak</w:t>
            </w:r>
          </w:p>
        </w:tc>
        <w:tc>
          <w:tcPr>
            <w:tcW w:w="1432" w:type="dxa"/>
            <w:vAlign w:val="center"/>
          </w:tcPr>
          <w:p w14:paraId="08C36007" w14:textId="77777777" w:rsidR="00C12478" w:rsidRPr="001A4A6E" w:rsidRDefault="002A5AEC">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No clear or valid conclusions</w:t>
            </w:r>
          </w:p>
        </w:tc>
      </w:tr>
      <w:tr w:rsidR="00C12478" w:rsidRPr="001A4A6E" w14:paraId="62C1B834" w14:textId="77777777">
        <w:trPr>
          <w:trHeight w:val="1000"/>
        </w:trPr>
        <w:tc>
          <w:tcPr>
            <w:tcW w:w="1517" w:type="dxa"/>
            <w:vAlign w:val="center"/>
          </w:tcPr>
          <w:p w14:paraId="39EF44B0" w14:textId="77777777" w:rsidR="00C12478" w:rsidRPr="001A4A6E" w:rsidRDefault="002A5AEC">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Clarity</w:t>
            </w:r>
          </w:p>
        </w:tc>
        <w:tc>
          <w:tcPr>
            <w:tcW w:w="1293" w:type="dxa"/>
            <w:vAlign w:val="center"/>
          </w:tcPr>
          <w:p w14:paraId="2B2AD4FA" w14:textId="77777777" w:rsidR="00C12478" w:rsidRPr="001A4A6E" w:rsidRDefault="002A5AEC">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10%</w:t>
            </w:r>
          </w:p>
        </w:tc>
        <w:tc>
          <w:tcPr>
            <w:tcW w:w="1585" w:type="dxa"/>
            <w:vAlign w:val="center"/>
          </w:tcPr>
          <w:p w14:paraId="253947C6" w14:textId="77777777" w:rsidR="00C12478" w:rsidRPr="001A4A6E" w:rsidRDefault="002A5AEC">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Presents interpretation clearly using proper structure, visuals, and terminology</w:t>
            </w:r>
          </w:p>
        </w:tc>
        <w:tc>
          <w:tcPr>
            <w:tcW w:w="1493" w:type="dxa"/>
            <w:vAlign w:val="center"/>
          </w:tcPr>
          <w:p w14:paraId="21833F50" w14:textId="77777777" w:rsidR="00C12478" w:rsidRPr="001A4A6E" w:rsidRDefault="002A5AEC">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Generally clear with minor issues</w:t>
            </w:r>
          </w:p>
        </w:tc>
        <w:tc>
          <w:tcPr>
            <w:tcW w:w="1540" w:type="dxa"/>
            <w:vAlign w:val="center"/>
          </w:tcPr>
          <w:p w14:paraId="4320A55F" w14:textId="77777777" w:rsidR="00C12478" w:rsidRPr="001A4A6E" w:rsidRDefault="002A5AEC">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Lacks clarity or proper structure</w:t>
            </w:r>
          </w:p>
        </w:tc>
        <w:tc>
          <w:tcPr>
            <w:tcW w:w="1432" w:type="dxa"/>
            <w:vAlign w:val="center"/>
          </w:tcPr>
          <w:p w14:paraId="56750806" w14:textId="77777777" w:rsidR="00C12478" w:rsidRPr="001A4A6E" w:rsidRDefault="002A5AEC">
            <w:pPr>
              <w:jc w:val="center"/>
              <w:rPr>
                <w:rFonts w:ascii="Times New Roman" w:eastAsia="Arial" w:hAnsi="Times New Roman" w:cs="Times New Roman"/>
                <w:color w:val="000000"/>
                <w:sz w:val="20"/>
                <w:szCs w:val="20"/>
              </w:rPr>
            </w:pPr>
            <w:r w:rsidRPr="001A4A6E">
              <w:rPr>
                <w:rFonts w:ascii="Times New Roman" w:eastAsia="Arial" w:hAnsi="Times New Roman" w:cs="Times New Roman"/>
                <w:color w:val="000000"/>
                <w:sz w:val="20"/>
                <w:szCs w:val="20"/>
              </w:rPr>
              <w:t>Poor presentation and difficult to understand</w:t>
            </w:r>
          </w:p>
        </w:tc>
      </w:tr>
    </w:tbl>
    <w:p w14:paraId="3CC47D8E" w14:textId="77777777" w:rsidR="00C12478" w:rsidRPr="001A4A6E" w:rsidRDefault="00C12478">
      <w:pPr>
        <w:rPr>
          <w:rFonts w:ascii="Times New Roman" w:hAnsi="Times New Roman" w:cs="Times New Roman"/>
          <w:color w:val="000000"/>
        </w:rPr>
      </w:pPr>
    </w:p>
    <w:p w14:paraId="5911822F" w14:textId="77777777" w:rsidR="00C12478" w:rsidRPr="001A4A6E" w:rsidRDefault="00C12478">
      <w:pPr>
        <w:jc w:val="center"/>
        <w:rPr>
          <w:rFonts w:ascii="Times New Roman" w:hAnsi="Times New Roman" w:cs="Times New Roman"/>
          <w:sz w:val="34"/>
          <w:szCs w:val="34"/>
        </w:rPr>
      </w:pPr>
    </w:p>
    <w:p w14:paraId="0FBC1780" w14:textId="77777777" w:rsidR="00C12478" w:rsidRPr="001A4A6E" w:rsidRDefault="00C12478">
      <w:pPr>
        <w:jc w:val="center"/>
        <w:rPr>
          <w:rFonts w:ascii="Times New Roman" w:hAnsi="Times New Roman" w:cs="Times New Roman"/>
          <w:sz w:val="34"/>
          <w:szCs w:val="34"/>
        </w:rPr>
      </w:pPr>
    </w:p>
    <w:p w14:paraId="3DDE357C" w14:textId="77777777" w:rsidR="00C12478" w:rsidRPr="001A4A6E" w:rsidRDefault="00C12478">
      <w:pPr>
        <w:jc w:val="center"/>
        <w:rPr>
          <w:rFonts w:ascii="Times New Roman" w:hAnsi="Times New Roman" w:cs="Times New Roman"/>
          <w:sz w:val="34"/>
          <w:szCs w:val="34"/>
        </w:rPr>
      </w:pPr>
    </w:p>
    <w:p w14:paraId="10B6A16E" w14:textId="77777777" w:rsidR="00C12478" w:rsidRPr="001A4A6E" w:rsidRDefault="00C12478">
      <w:pPr>
        <w:jc w:val="center"/>
        <w:rPr>
          <w:rFonts w:ascii="Times New Roman" w:hAnsi="Times New Roman" w:cs="Times New Roman"/>
          <w:sz w:val="34"/>
          <w:szCs w:val="34"/>
        </w:rPr>
      </w:pPr>
    </w:p>
    <w:p w14:paraId="495BA219" w14:textId="77777777" w:rsidR="00C12478" w:rsidRPr="001A4A6E" w:rsidRDefault="00C12478">
      <w:pPr>
        <w:jc w:val="center"/>
        <w:rPr>
          <w:rFonts w:ascii="Times New Roman" w:hAnsi="Times New Roman" w:cs="Times New Roman"/>
          <w:sz w:val="34"/>
          <w:szCs w:val="34"/>
        </w:rPr>
      </w:pPr>
    </w:p>
    <w:sectPr w:rsidR="00C12478" w:rsidRPr="001A4A6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502040504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CE154239-057E-6A4B-B98C-47CC2C068FB9}"/>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2" w:fontKey="{ECD3C1FD-210F-4EE0-B854-0F1435CE79A6}"/>
    <w:embedBold r:id="rId3" w:fontKey="{1A3F438E-F9D4-42A2-89D1-6FFAEB99B7E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63881F5A"/>
    <w:multiLevelType w:val="multilevel"/>
    <w:tmpl w:val="C8C4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33953">
    <w:abstractNumId w:val="0"/>
  </w:num>
  <w:num w:numId="2" w16cid:durableId="10305656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embedTrueTypeFont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478"/>
    <w:rsid w:val="00026B98"/>
    <w:rsid w:val="001A4A6E"/>
    <w:rsid w:val="00292EEA"/>
    <w:rsid w:val="002A5AEC"/>
    <w:rsid w:val="004C7B3A"/>
    <w:rsid w:val="007A35A6"/>
    <w:rsid w:val="00C12478"/>
    <w:rsid w:val="00CC69AC"/>
    <w:rsid w:val="00FC2A2E"/>
    <w:rsid w:val="0EC465C7"/>
    <w:rsid w:val="17E36B12"/>
    <w:rsid w:val="193828BB"/>
    <w:rsid w:val="19C32CCA"/>
    <w:rsid w:val="1A164C6D"/>
    <w:rsid w:val="23D73CBB"/>
    <w:rsid w:val="30C5246F"/>
    <w:rsid w:val="34770693"/>
    <w:rsid w:val="365A34BC"/>
    <w:rsid w:val="36BC3368"/>
    <w:rsid w:val="3DAD7A1B"/>
    <w:rsid w:val="43444C16"/>
    <w:rsid w:val="46943E4C"/>
    <w:rsid w:val="53FE4A1A"/>
    <w:rsid w:val="543B5786"/>
    <w:rsid w:val="5627460C"/>
    <w:rsid w:val="59540B62"/>
    <w:rsid w:val="5EE1755D"/>
    <w:rsid w:val="6B0524B4"/>
    <w:rsid w:val="6DDD3CC2"/>
    <w:rsid w:val="6F3B291D"/>
    <w:rsid w:val="7D990F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0" fillcolor="white">
      <v:fill color="white"/>
    </o:shapedefaults>
    <o:shapelayout v:ext="edit">
      <o:idmap v:ext="edit" data="1"/>
    </o:shapelayout>
  </w:shapeDefaults>
  <w:decimalSymbol w:val="."/>
  <w:listSeparator w:val=","/>
  <w14:docId w14:val="4A3C39FE"/>
  <w15:docId w15:val="{757AE565-BB8C-41BA-A193-8FB54283D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Pr>
      <w:sz w:val="24"/>
      <w:szCs w:val="24"/>
    </w:rPr>
  </w:style>
  <w:style w:type="paragraph" w:styleId="Heading1">
    <w:name w:val="heading 1"/>
    <w:basedOn w:val="Normal"/>
    <w:next w:val="Normal"/>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after="320" w:line="276" w:lineRule="auto"/>
    </w:pPr>
    <w:rPr>
      <w:rFonts w:ascii="Arial" w:eastAsia="Arial" w:hAnsi="Arial" w:cs="Arial"/>
      <w:color w:val="666666"/>
      <w:sz w:val="30"/>
      <w:szCs w:val="30"/>
    </w:rPr>
  </w:style>
  <w:style w:type="paragraph" w:styleId="Title">
    <w:name w:val="Title"/>
    <w:basedOn w:val="Normal"/>
    <w:next w:val="Normal"/>
    <w:pPr>
      <w:keepNext/>
      <w:keepLines/>
      <w:spacing w:after="60" w:line="276" w:lineRule="auto"/>
    </w:pPr>
    <w:rPr>
      <w:rFonts w:ascii="Arial" w:eastAsia="Arial" w:hAnsi="Arial" w:cs="Arial"/>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Style10">
    <w:name w:val="_Style 10"/>
    <w:basedOn w:val="TableNormal0"/>
    <w:qFormat/>
    <w:tblPr/>
  </w:style>
  <w:style w:type="table" w:customStyle="1" w:styleId="Style11">
    <w:name w:val="_Style 11"/>
    <w:basedOn w:val="TableNormal0"/>
    <w:tblPr>
      <w:tblCellMar>
        <w:top w:w="15" w:type="dxa"/>
        <w:left w:w="15" w:type="dxa"/>
        <w:bottom w:w="15" w:type="dxa"/>
        <w:right w:w="15" w:type="dxa"/>
      </w:tblCellMar>
    </w:tblPr>
  </w:style>
  <w:style w:type="table" w:customStyle="1" w:styleId="Style12">
    <w:name w:val="_Style 12"/>
    <w:basedOn w:val="TableNormal0"/>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gVA2JOsXfpF3xWmLn6ET03tycA==">CgMxLjA4AHIhMVRGbTdqRlhYQWVEbUhMQ24ycTF2ektVdllsVkJOVnV3</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531</Words>
  <Characters>3029</Characters>
  <Application>Microsoft Office Word</Application>
  <DocSecurity>0</DocSecurity>
  <Lines>25</Lines>
  <Paragraphs>7</Paragraphs>
  <ScaleCrop>false</ScaleCrop>
  <Company/>
  <LinksUpToDate>false</LinksUpToDate>
  <CharactersWithSpaces>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 Michael</dc:creator>
  <cp:lastModifiedBy>Akshay V</cp:lastModifiedBy>
  <cp:revision>2</cp:revision>
  <dcterms:created xsi:type="dcterms:W3CDTF">2026-08-22T02:34:00Z</dcterms:created>
  <dcterms:modified xsi:type="dcterms:W3CDTF">2026-08-22T02:34:00Z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408413E19AD047D4860DE320B00B9ACE_12</vt:lpwstr>
  </property>
  <property fmtid="{D5CDD505-2E9C-101B-9397-08002B2CF9AE}" pid="4" name="GrammarlyDocumentId">
    <vt:lpwstr>ab39dc81-1897-4c2b-b39e-66be46325284</vt:lpwstr>
  </property>
</Properties>
</file>