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029" w:rsidRPr="00B440DE" w:rsidRDefault="00693029" w:rsidP="00693029">
      <w:pPr>
        <w:spacing w:after="150" w:line="360" w:lineRule="atLeast"/>
        <w:rPr>
          <w:rFonts w:ascii="Times New Roman" w:eastAsia="Times New Roman" w:hAnsi="Times New Roman" w:cs="Times New Roman"/>
          <w:sz w:val="24"/>
          <w:szCs w:val="24"/>
          <w:lang w:eastAsia="en-IN"/>
        </w:rPr>
      </w:pPr>
      <w:r w:rsidRPr="00693029">
        <w:rPr>
          <w:rFonts w:ascii="Times New Roman" w:eastAsia="Times New Roman" w:hAnsi="Times New Roman" w:cs="Times New Roman"/>
          <w:sz w:val="24"/>
          <w:szCs w:val="24"/>
          <w:lang w:eastAsia="en-IN"/>
        </w:rPr>
        <w:t>Artificial intelligence (AI) is used in radar systems to improve accuracy, perception, and safety. AI can be used in radar systems for a variety of purposes, including:</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Predicting future scenarios</w:t>
      </w:r>
      <w:r w:rsidRPr="00693029">
        <w:rPr>
          <w:rFonts w:ascii="Times New Roman" w:eastAsia="Times New Roman" w:hAnsi="Times New Roman" w:cs="Times New Roman"/>
          <w:sz w:val="24"/>
          <w:szCs w:val="24"/>
          <w:lang w:eastAsia="en-IN"/>
        </w:rPr>
        <w:t xml:space="preserve">: AI can </w:t>
      </w:r>
      <w:proofErr w:type="gramStart"/>
      <w:r w:rsidR="00E301A8" w:rsidRPr="00B440DE">
        <w:rPr>
          <w:rFonts w:ascii="Times New Roman" w:eastAsia="Times New Roman" w:hAnsi="Times New Roman" w:cs="Times New Roman"/>
          <w:sz w:val="24"/>
          <w:szCs w:val="24"/>
          <w:lang w:eastAsia="en-IN"/>
        </w:rPr>
        <w:t>analyse</w:t>
      </w:r>
      <w:r w:rsidR="00776184" w:rsidRPr="00B440DE">
        <w:rPr>
          <w:rFonts w:ascii="Times New Roman" w:eastAsia="Times New Roman" w:hAnsi="Times New Roman" w:cs="Times New Roman"/>
          <w:sz w:val="24"/>
          <w:szCs w:val="24"/>
          <w:lang w:eastAsia="en-IN"/>
        </w:rPr>
        <w:t xml:space="preserve"> </w:t>
      </w:r>
      <w:r w:rsidRPr="00693029">
        <w:rPr>
          <w:rFonts w:ascii="Times New Roman" w:eastAsia="Times New Roman" w:hAnsi="Times New Roman" w:cs="Times New Roman"/>
          <w:sz w:val="24"/>
          <w:szCs w:val="24"/>
          <w:lang w:eastAsia="en-IN"/>
        </w:rPr>
        <w:t xml:space="preserve"> historical</w:t>
      </w:r>
      <w:proofErr w:type="gramEnd"/>
      <w:r w:rsidRPr="00693029">
        <w:rPr>
          <w:rFonts w:ascii="Times New Roman" w:eastAsia="Times New Roman" w:hAnsi="Times New Roman" w:cs="Times New Roman"/>
          <w:sz w:val="24"/>
          <w:szCs w:val="24"/>
          <w:lang w:eastAsia="en-IN"/>
        </w:rPr>
        <w:t xml:space="preserve"> and real-time data to predict future events, such as traffic collisions.</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Identifying anomalies</w:t>
      </w:r>
      <w:r w:rsidRPr="00693029">
        <w:rPr>
          <w:rFonts w:ascii="Times New Roman" w:eastAsia="Times New Roman" w:hAnsi="Times New Roman" w:cs="Times New Roman"/>
          <w:sz w:val="24"/>
          <w:szCs w:val="24"/>
          <w:lang w:eastAsia="en-IN"/>
        </w:rPr>
        <w:t>: AI can identify anomalies in radar operation and signal maintenance needs before failures occur.</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radar signal processing</w:t>
      </w:r>
      <w:r w:rsidRPr="00693029">
        <w:rPr>
          <w:rFonts w:ascii="Times New Roman" w:eastAsia="Times New Roman" w:hAnsi="Times New Roman" w:cs="Times New Roman"/>
          <w:sz w:val="24"/>
          <w:szCs w:val="24"/>
          <w:lang w:eastAsia="en-IN"/>
        </w:rPr>
        <w:t>: AI can be used for radio-frequency interference recognition, ground/sea clutter suppression, and moving target detection.</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radar imaging</w:t>
      </w:r>
      <w:r w:rsidRPr="00693029">
        <w:rPr>
          <w:rFonts w:ascii="Times New Roman" w:eastAsia="Times New Roman" w:hAnsi="Times New Roman" w:cs="Times New Roman"/>
          <w:sz w:val="24"/>
          <w:szCs w:val="24"/>
          <w:lang w:eastAsia="en-IN"/>
        </w:rPr>
        <w:t>: AI can be used for high-resolution target imaging via synthetic aperture radar (SAR), inverse SAR (ISAR), and multiple-input-multiple-output (MIMO) radar.</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object detection and classification</w:t>
      </w:r>
      <w:r w:rsidRPr="00693029">
        <w:rPr>
          <w:rFonts w:ascii="Times New Roman" w:eastAsia="Times New Roman" w:hAnsi="Times New Roman" w:cs="Times New Roman"/>
          <w:sz w:val="24"/>
          <w:szCs w:val="24"/>
          <w:lang w:eastAsia="en-IN"/>
        </w:rPr>
        <w:t>: AI can be used for intelligent object detection and classification.</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signal processing and feature extraction</w:t>
      </w:r>
      <w:r w:rsidRPr="00693029">
        <w:rPr>
          <w:rFonts w:ascii="Times New Roman" w:eastAsia="Times New Roman" w:hAnsi="Times New Roman" w:cs="Times New Roman"/>
          <w:sz w:val="24"/>
          <w:szCs w:val="24"/>
          <w:lang w:eastAsia="en-IN"/>
        </w:rPr>
        <w:t>: AI can be used for signal processing and feature extraction.</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real-time adaptation and decision-making</w:t>
      </w:r>
      <w:r w:rsidRPr="00693029">
        <w:rPr>
          <w:rFonts w:ascii="Times New Roman" w:eastAsia="Times New Roman" w:hAnsi="Times New Roman" w:cs="Times New Roman"/>
          <w:sz w:val="24"/>
          <w:szCs w:val="24"/>
          <w:lang w:eastAsia="en-IN"/>
        </w:rPr>
        <w:t>: AI can be used for real-time adaptation and decision-making.</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object tracking and trajectory prediction</w:t>
      </w:r>
      <w:r w:rsidRPr="00B440DE">
        <w:rPr>
          <w:rFonts w:ascii="Times New Roman" w:eastAsia="Times New Roman" w:hAnsi="Times New Roman" w:cs="Times New Roman"/>
          <w:sz w:val="24"/>
          <w:szCs w:val="24"/>
          <w:lang w:eastAsia="en-IN"/>
        </w:rPr>
        <w:t>: AI can be used for object tracking and trajectory prediction. </w:t>
      </w:r>
    </w:p>
    <w:p w:rsidR="00693029" w:rsidRPr="00B440DE" w:rsidRDefault="00693029">
      <w:pPr>
        <w:rPr>
          <w:rFonts w:ascii="Times New Roman" w:eastAsia="Times New Roman" w:hAnsi="Times New Roman" w:cs="Times New Roman"/>
          <w:sz w:val="24"/>
          <w:szCs w:val="24"/>
          <w:lang w:eastAsia="en-IN"/>
        </w:rPr>
      </w:pPr>
    </w:p>
    <w:p w:rsidR="00B440DE" w:rsidRPr="00B440DE" w:rsidRDefault="00B440DE" w:rsidP="00B440DE">
      <w:p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features in radar systems for navy applications are designed to enhance surveillance, target tracking, threat assessment, and operational efficiency. Here are some key AI-enabled features commonly used in naval radar systems: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1. Automatic Target Recognition (ATR)</w:t>
      </w:r>
    </w:p>
    <w:p w:rsidR="00B440DE" w:rsidRPr="00B440DE" w:rsidRDefault="00B440DE" w:rsidP="00B440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 xml:space="preserve">AI algorithms enable radars to automatically identify and classify different types of targets, such as ships, aircraft, and missiles, by </w:t>
      </w:r>
      <w:proofErr w:type="spellStart"/>
      <w:r w:rsidRPr="00B440DE">
        <w:rPr>
          <w:rFonts w:ascii="Times New Roman" w:eastAsia="Times New Roman" w:hAnsi="Times New Roman" w:cs="Times New Roman"/>
          <w:sz w:val="24"/>
          <w:szCs w:val="24"/>
          <w:lang w:eastAsia="en-IN"/>
        </w:rPr>
        <w:t>analyzing</w:t>
      </w:r>
      <w:proofErr w:type="spellEnd"/>
      <w:r w:rsidRPr="00B440DE">
        <w:rPr>
          <w:rFonts w:ascii="Times New Roman" w:eastAsia="Times New Roman" w:hAnsi="Times New Roman" w:cs="Times New Roman"/>
          <w:sz w:val="24"/>
          <w:szCs w:val="24"/>
          <w:lang w:eastAsia="en-IN"/>
        </w:rPr>
        <w:t xml:space="preserve"> their radar signatures and distinguishing between friendly and hostile contacts.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2. Adaptive Signal Processing</w:t>
      </w:r>
    </w:p>
    <w:p w:rsidR="00B440DE" w:rsidRPr="00B440DE" w:rsidRDefault="00B440DE" w:rsidP="00B440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helps optimize radar signal processing by dynamically adjusting parameters in real time based on environmental conditions like weather, sea state, and electromagnetic interference. This ensures clearer target detection even in cluttered or challenging conditions.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3. Predictive Analysis</w:t>
      </w:r>
    </w:p>
    <w:p w:rsidR="00B440DE" w:rsidRPr="00B440DE" w:rsidRDefault="00B440DE" w:rsidP="00B440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lastRenderedPageBreak/>
        <w:t xml:space="preserve">Machine learning models </w:t>
      </w:r>
      <w:proofErr w:type="spellStart"/>
      <w:r w:rsidRPr="00B440DE">
        <w:rPr>
          <w:rFonts w:ascii="Times New Roman" w:eastAsia="Times New Roman" w:hAnsi="Times New Roman" w:cs="Times New Roman"/>
          <w:sz w:val="24"/>
          <w:szCs w:val="24"/>
          <w:lang w:eastAsia="en-IN"/>
        </w:rPr>
        <w:t>analyze</w:t>
      </w:r>
      <w:proofErr w:type="spellEnd"/>
      <w:r w:rsidRPr="00B440DE">
        <w:rPr>
          <w:rFonts w:ascii="Times New Roman" w:eastAsia="Times New Roman" w:hAnsi="Times New Roman" w:cs="Times New Roman"/>
          <w:sz w:val="24"/>
          <w:szCs w:val="24"/>
          <w:lang w:eastAsia="en-IN"/>
        </w:rPr>
        <w:t xml:space="preserve"> historical and real-time data to predict the movement and </w:t>
      </w:r>
      <w:proofErr w:type="spellStart"/>
      <w:r w:rsidRPr="00B440DE">
        <w:rPr>
          <w:rFonts w:ascii="Times New Roman" w:eastAsia="Times New Roman" w:hAnsi="Times New Roman" w:cs="Times New Roman"/>
          <w:sz w:val="24"/>
          <w:szCs w:val="24"/>
          <w:lang w:eastAsia="en-IN"/>
        </w:rPr>
        <w:t>behavior</w:t>
      </w:r>
      <w:proofErr w:type="spellEnd"/>
      <w:r w:rsidRPr="00B440DE">
        <w:rPr>
          <w:rFonts w:ascii="Times New Roman" w:eastAsia="Times New Roman" w:hAnsi="Times New Roman" w:cs="Times New Roman"/>
          <w:sz w:val="24"/>
          <w:szCs w:val="24"/>
          <w:lang w:eastAsia="en-IN"/>
        </w:rPr>
        <w:t xml:space="preserve"> of potential threats. This enhances situational awareness and helps in early warning and threat interception.</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4. Anomaly Detection</w:t>
      </w:r>
    </w:p>
    <w:p w:rsidR="00B440DE" w:rsidRPr="00B440DE" w:rsidRDefault="00B440DE" w:rsidP="00B440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AI-driven anomaly detection systems can identify unusual or unexpected patterns in radar data that may indicate new or stealth threats, like low radar cross-section vehicles or drones.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5. Enhanced Data Fusion</w:t>
      </w:r>
    </w:p>
    <w:p w:rsidR="00B440DE" w:rsidRPr="00B440DE" w:rsidRDefault="00B440DE" w:rsidP="00B440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combines data from multiple radar sources and other sensors (e.g., sonar, infrared) to create a comprehensive and cohesive picture of the operational area. This multi-sensor data fusion enhances decision-making for commanders.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6. Reduced Operator Workload</w:t>
      </w:r>
    </w:p>
    <w:p w:rsidR="00B440DE" w:rsidRPr="00B440DE" w:rsidRDefault="00B440DE" w:rsidP="00B440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AI-assisted automation can handle repetitive and complex tasks, reducing the cognitive load on radar operators. It provides actionable insights, alerts, and recommendations, enabling operators to focus on higher-level decision-making.</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7. Automatic Tracking and Target Prioritization</w:t>
      </w:r>
    </w:p>
    <w:p w:rsidR="00B440DE" w:rsidRPr="00B440DE" w:rsidRDefault="00B440DE" w:rsidP="00B440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enables automatic tracking of multiple targets simultaneously and can prioritize them based on threat level, size, proximity, and speed. This allows for faster response times and more efficient resource allocation.</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8. Counter-Stealth Capabilities</w:t>
      </w:r>
    </w:p>
    <w:p w:rsidR="00B440DE" w:rsidRPr="00B440DE" w:rsidRDefault="00B440DE" w:rsidP="00B440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 xml:space="preserve">Advanced AI algorithms help improve detection of stealth targets by </w:t>
      </w:r>
      <w:proofErr w:type="spellStart"/>
      <w:r w:rsidRPr="00B440DE">
        <w:rPr>
          <w:rFonts w:ascii="Times New Roman" w:eastAsia="Times New Roman" w:hAnsi="Times New Roman" w:cs="Times New Roman"/>
          <w:sz w:val="24"/>
          <w:szCs w:val="24"/>
          <w:lang w:eastAsia="en-IN"/>
        </w:rPr>
        <w:t>analyzing</w:t>
      </w:r>
      <w:proofErr w:type="spellEnd"/>
      <w:r w:rsidRPr="00B440DE">
        <w:rPr>
          <w:rFonts w:ascii="Times New Roman" w:eastAsia="Times New Roman" w:hAnsi="Times New Roman" w:cs="Times New Roman"/>
          <w:sz w:val="24"/>
          <w:szCs w:val="24"/>
          <w:lang w:eastAsia="en-IN"/>
        </w:rPr>
        <w:t xml:space="preserve"> subtle variations in radar returns that human operators might miss, thus improving overall detection capabilities.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9. Enhanced Electronic Warfare (EW) Capabilities</w:t>
      </w:r>
    </w:p>
    <w:p w:rsidR="00B440DE" w:rsidRPr="00B440DE" w:rsidRDefault="00B440DE" w:rsidP="00B440D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can identify and respond to electronic jamming and countermeasures more effectively by recognizing jamming patterns and deploying adaptive counter-techniques.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10. Training Simulations</w:t>
      </w:r>
    </w:p>
    <w:p w:rsidR="00B440DE" w:rsidRPr="00B440DE" w:rsidRDefault="00B440DE" w:rsidP="00B440D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is used to simulate various threat scenarios, helping operators train in a realistic environment that mimics potential operational challenges. This improves the readiness and response capability of naval personnel.</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11. Maintenance and Health Monitoring</w:t>
      </w:r>
    </w:p>
    <w:p w:rsidR="00B440DE" w:rsidRPr="00B440DE" w:rsidRDefault="00B440DE" w:rsidP="00B440D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lastRenderedPageBreak/>
        <w:t xml:space="preserve">AI-driven predictive maintenance systems assess the health of radar components in real-time, predicting failures before they occur </w:t>
      </w:r>
      <w:bookmarkStart w:id="0" w:name="_GoBack"/>
      <w:bookmarkEnd w:id="0"/>
      <w:r w:rsidRPr="00B440DE">
        <w:rPr>
          <w:rFonts w:ascii="Times New Roman" w:eastAsia="Times New Roman" w:hAnsi="Times New Roman" w:cs="Times New Roman"/>
          <w:sz w:val="24"/>
          <w:szCs w:val="24"/>
          <w:lang w:eastAsia="en-IN"/>
        </w:rPr>
        <w:t>and ensuring continuous operational capability.</w:t>
      </w:r>
    </w:p>
    <w:p w:rsidR="00B440DE" w:rsidRPr="00B440DE" w:rsidRDefault="00B440DE">
      <w:pPr>
        <w:rPr>
          <w:rFonts w:ascii="Times New Roman" w:hAnsi="Times New Roman" w:cs="Times New Roman"/>
          <w:sz w:val="24"/>
          <w:szCs w:val="24"/>
          <w:lang w:val="en-US"/>
        </w:rPr>
      </w:pPr>
    </w:p>
    <w:tbl>
      <w:tblPr>
        <w:tblStyle w:val="TableGrid"/>
        <w:tblW w:w="9627" w:type="dxa"/>
        <w:tblLook w:val="04A0" w:firstRow="1" w:lastRow="0" w:firstColumn="1" w:lastColumn="0" w:noHBand="0" w:noVBand="1"/>
      </w:tblPr>
      <w:tblGrid>
        <w:gridCol w:w="1782"/>
        <w:gridCol w:w="1755"/>
        <w:gridCol w:w="1790"/>
        <w:gridCol w:w="1644"/>
        <w:gridCol w:w="2656"/>
      </w:tblGrid>
      <w:tr w:rsidR="00693029" w:rsidRPr="00B440DE" w:rsidTr="00B440DE">
        <w:trPr>
          <w:trHeight w:val="710"/>
        </w:trPr>
        <w:tc>
          <w:tcPr>
            <w:tcW w:w="1925" w:type="dxa"/>
            <w:shd w:val="clear" w:color="auto" w:fill="8DB3E2" w:themeFill="text2" w:themeFillTint="66"/>
          </w:tcPr>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Title/Author/</w:t>
            </w:r>
          </w:p>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Publication Details</w:t>
            </w:r>
          </w:p>
        </w:tc>
        <w:tc>
          <w:tcPr>
            <w:tcW w:w="1925" w:type="dxa"/>
            <w:shd w:val="clear" w:color="auto" w:fill="8DB3E2" w:themeFill="text2" w:themeFillTint="66"/>
          </w:tcPr>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Description/</w:t>
            </w:r>
          </w:p>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Hypotheses</w:t>
            </w:r>
          </w:p>
        </w:tc>
        <w:tc>
          <w:tcPr>
            <w:tcW w:w="1925" w:type="dxa"/>
            <w:shd w:val="clear" w:color="auto" w:fill="8DB3E2" w:themeFill="text2" w:themeFillTint="66"/>
          </w:tcPr>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Research Design/</w:t>
            </w:r>
          </w:p>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Methodology</w:t>
            </w:r>
          </w:p>
        </w:tc>
        <w:tc>
          <w:tcPr>
            <w:tcW w:w="1926" w:type="dxa"/>
            <w:shd w:val="clear" w:color="auto" w:fill="8DB3E2" w:themeFill="text2" w:themeFillTint="66"/>
          </w:tcPr>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Findings</w:t>
            </w:r>
          </w:p>
        </w:tc>
        <w:tc>
          <w:tcPr>
            <w:tcW w:w="1926" w:type="dxa"/>
            <w:shd w:val="clear" w:color="auto" w:fill="8DB3E2" w:themeFill="text2" w:themeFillTint="66"/>
          </w:tcPr>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Future Scope/Recommendations</w:t>
            </w:r>
          </w:p>
        </w:tc>
      </w:tr>
      <w:tr w:rsidR="00693029" w:rsidRPr="00B440DE" w:rsidTr="00B440DE">
        <w:trPr>
          <w:trHeight w:val="710"/>
        </w:trPr>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r>
      <w:tr w:rsidR="00693029" w:rsidRPr="00B440DE" w:rsidTr="00B440DE">
        <w:trPr>
          <w:trHeight w:val="710"/>
        </w:trPr>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r>
      <w:tr w:rsidR="00693029" w:rsidRPr="00B440DE" w:rsidTr="00B440DE">
        <w:trPr>
          <w:trHeight w:val="710"/>
        </w:trPr>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r>
      <w:tr w:rsidR="00693029" w:rsidRPr="00B440DE" w:rsidTr="00B440DE">
        <w:trPr>
          <w:trHeight w:val="710"/>
        </w:trPr>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r>
      <w:tr w:rsidR="00693029" w:rsidRPr="00B440DE" w:rsidTr="00B440DE">
        <w:trPr>
          <w:trHeight w:val="710"/>
        </w:trPr>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r>
      <w:tr w:rsidR="00693029" w:rsidRPr="00B440DE" w:rsidTr="00B440DE">
        <w:trPr>
          <w:trHeight w:val="710"/>
        </w:trPr>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r>
      <w:tr w:rsidR="00693029" w:rsidRPr="00B440DE" w:rsidTr="00B440DE">
        <w:trPr>
          <w:trHeight w:val="742"/>
        </w:trPr>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5"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c>
          <w:tcPr>
            <w:tcW w:w="1926" w:type="dxa"/>
          </w:tcPr>
          <w:p w:rsidR="00693029" w:rsidRPr="00B440DE" w:rsidRDefault="00693029" w:rsidP="00B440DE">
            <w:pPr>
              <w:rPr>
                <w:rFonts w:ascii="Times New Roman" w:hAnsi="Times New Roman" w:cs="Times New Roman"/>
                <w:sz w:val="24"/>
                <w:szCs w:val="24"/>
              </w:rPr>
            </w:pPr>
          </w:p>
        </w:tc>
      </w:tr>
    </w:tbl>
    <w:p w:rsidR="00693029" w:rsidRPr="00B440DE" w:rsidRDefault="00693029">
      <w:pPr>
        <w:rPr>
          <w:rFonts w:ascii="Times New Roman" w:hAnsi="Times New Roman" w:cs="Times New Roman"/>
          <w:sz w:val="24"/>
          <w:szCs w:val="24"/>
          <w:lang w:val="en-US"/>
        </w:rPr>
      </w:pPr>
    </w:p>
    <w:sectPr w:rsidR="00693029" w:rsidRPr="00B440DE" w:rsidSect="00D77BD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564F"/>
    <w:multiLevelType w:val="multilevel"/>
    <w:tmpl w:val="959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F1681"/>
    <w:multiLevelType w:val="multilevel"/>
    <w:tmpl w:val="3452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729F8"/>
    <w:multiLevelType w:val="multilevel"/>
    <w:tmpl w:val="890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024F0A"/>
    <w:multiLevelType w:val="multilevel"/>
    <w:tmpl w:val="F9A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402D3"/>
    <w:multiLevelType w:val="multilevel"/>
    <w:tmpl w:val="257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0159AC"/>
    <w:multiLevelType w:val="multilevel"/>
    <w:tmpl w:val="CDC8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572633"/>
    <w:multiLevelType w:val="multilevel"/>
    <w:tmpl w:val="4F4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234A2B"/>
    <w:multiLevelType w:val="multilevel"/>
    <w:tmpl w:val="565C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BB7396"/>
    <w:multiLevelType w:val="multilevel"/>
    <w:tmpl w:val="1BD2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471653"/>
    <w:multiLevelType w:val="multilevel"/>
    <w:tmpl w:val="42D2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884FD2"/>
    <w:multiLevelType w:val="multilevel"/>
    <w:tmpl w:val="C82C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1E217F"/>
    <w:multiLevelType w:val="multilevel"/>
    <w:tmpl w:val="773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B223F3"/>
    <w:multiLevelType w:val="multilevel"/>
    <w:tmpl w:val="C098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3"/>
  </w:num>
  <w:num w:numId="4">
    <w:abstractNumId w:val="5"/>
  </w:num>
  <w:num w:numId="5">
    <w:abstractNumId w:val="11"/>
  </w:num>
  <w:num w:numId="6">
    <w:abstractNumId w:val="1"/>
  </w:num>
  <w:num w:numId="7">
    <w:abstractNumId w:val="2"/>
  </w:num>
  <w:num w:numId="8">
    <w:abstractNumId w:val="7"/>
  </w:num>
  <w:num w:numId="9">
    <w:abstractNumId w:val="0"/>
  </w:num>
  <w:num w:numId="10">
    <w:abstractNumId w:val="6"/>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DC"/>
    <w:rsid w:val="00015B75"/>
    <w:rsid w:val="00693029"/>
    <w:rsid w:val="00776184"/>
    <w:rsid w:val="007A1C10"/>
    <w:rsid w:val="008865C1"/>
    <w:rsid w:val="008C79BA"/>
    <w:rsid w:val="009259FB"/>
    <w:rsid w:val="009D77BF"/>
    <w:rsid w:val="00A21DED"/>
    <w:rsid w:val="00B440DE"/>
    <w:rsid w:val="00D77BDC"/>
    <w:rsid w:val="00D81067"/>
    <w:rsid w:val="00E30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40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693029"/>
  </w:style>
  <w:style w:type="character" w:styleId="Strong">
    <w:name w:val="Strong"/>
    <w:basedOn w:val="DefaultParagraphFont"/>
    <w:uiPriority w:val="22"/>
    <w:qFormat/>
    <w:rsid w:val="00693029"/>
    <w:rPr>
      <w:b/>
      <w:bCs/>
    </w:rPr>
  </w:style>
  <w:style w:type="character" w:customStyle="1" w:styleId="oxzekf">
    <w:name w:val="oxzekf"/>
    <w:basedOn w:val="DefaultParagraphFont"/>
    <w:rsid w:val="00693029"/>
  </w:style>
  <w:style w:type="character" w:customStyle="1" w:styleId="Heading3Char">
    <w:name w:val="Heading 3 Char"/>
    <w:basedOn w:val="DefaultParagraphFont"/>
    <w:link w:val="Heading3"/>
    <w:uiPriority w:val="9"/>
    <w:rsid w:val="00B440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40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40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693029"/>
  </w:style>
  <w:style w:type="character" w:styleId="Strong">
    <w:name w:val="Strong"/>
    <w:basedOn w:val="DefaultParagraphFont"/>
    <w:uiPriority w:val="22"/>
    <w:qFormat/>
    <w:rsid w:val="00693029"/>
    <w:rPr>
      <w:b/>
      <w:bCs/>
    </w:rPr>
  </w:style>
  <w:style w:type="character" w:customStyle="1" w:styleId="oxzekf">
    <w:name w:val="oxzekf"/>
    <w:basedOn w:val="DefaultParagraphFont"/>
    <w:rsid w:val="00693029"/>
  </w:style>
  <w:style w:type="character" w:customStyle="1" w:styleId="Heading3Char">
    <w:name w:val="Heading 3 Char"/>
    <w:basedOn w:val="DefaultParagraphFont"/>
    <w:link w:val="Heading3"/>
    <w:uiPriority w:val="9"/>
    <w:rsid w:val="00B440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40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055443">
      <w:bodyDiv w:val="1"/>
      <w:marLeft w:val="0"/>
      <w:marRight w:val="0"/>
      <w:marTop w:val="0"/>
      <w:marBottom w:val="0"/>
      <w:divBdr>
        <w:top w:val="none" w:sz="0" w:space="0" w:color="auto"/>
        <w:left w:val="none" w:sz="0" w:space="0" w:color="auto"/>
        <w:bottom w:val="none" w:sz="0" w:space="0" w:color="auto"/>
        <w:right w:val="none" w:sz="0" w:space="0" w:color="auto"/>
      </w:divBdr>
      <w:divsChild>
        <w:div w:id="701370480">
          <w:marLeft w:val="0"/>
          <w:marRight w:val="0"/>
          <w:marTop w:val="0"/>
          <w:marBottom w:val="0"/>
          <w:divBdr>
            <w:top w:val="none" w:sz="0" w:space="0" w:color="auto"/>
            <w:left w:val="none" w:sz="0" w:space="0" w:color="auto"/>
            <w:bottom w:val="none" w:sz="0" w:space="0" w:color="auto"/>
            <w:right w:val="none" w:sz="0" w:space="0" w:color="auto"/>
          </w:divBdr>
          <w:divsChild>
            <w:div w:id="1175874709">
              <w:marLeft w:val="0"/>
              <w:marRight w:val="0"/>
              <w:marTop w:val="0"/>
              <w:marBottom w:val="0"/>
              <w:divBdr>
                <w:top w:val="none" w:sz="0" w:space="0" w:color="auto"/>
                <w:left w:val="none" w:sz="0" w:space="0" w:color="auto"/>
                <w:bottom w:val="none" w:sz="0" w:space="0" w:color="auto"/>
                <w:right w:val="none" w:sz="0" w:space="0" w:color="auto"/>
              </w:divBdr>
              <w:divsChild>
                <w:div w:id="795804350">
                  <w:marLeft w:val="0"/>
                  <w:marRight w:val="0"/>
                  <w:marTop w:val="0"/>
                  <w:marBottom w:val="0"/>
                  <w:divBdr>
                    <w:top w:val="none" w:sz="0" w:space="0" w:color="auto"/>
                    <w:left w:val="none" w:sz="0" w:space="0" w:color="auto"/>
                    <w:bottom w:val="none" w:sz="0" w:space="0" w:color="auto"/>
                    <w:right w:val="none" w:sz="0" w:space="0" w:color="auto"/>
                  </w:divBdr>
                  <w:divsChild>
                    <w:div w:id="2081704898">
                      <w:marLeft w:val="0"/>
                      <w:marRight w:val="0"/>
                      <w:marTop w:val="0"/>
                      <w:marBottom w:val="0"/>
                      <w:divBdr>
                        <w:top w:val="none" w:sz="0" w:space="0" w:color="auto"/>
                        <w:left w:val="none" w:sz="0" w:space="0" w:color="auto"/>
                        <w:bottom w:val="none" w:sz="0" w:space="0" w:color="auto"/>
                        <w:right w:val="none" w:sz="0" w:space="0" w:color="auto"/>
                      </w:divBdr>
                      <w:divsChild>
                        <w:div w:id="361976507">
                          <w:marLeft w:val="0"/>
                          <w:marRight w:val="0"/>
                          <w:marTop w:val="0"/>
                          <w:marBottom w:val="150"/>
                          <w:divBdr>
                            <w:top w:val="none" w:sz="0" w:space="0" w:color="auto"/>
                            <w:left w:val="none" w:sz="0" w:space="0" w:color="auto"/>
                            <w:bottom w:val="none" w:sz="0" w:space="0" w:color="auto"/>
                            <w:right w:val="none" w:sz="0" w:space="0" w:color="auto"/>
                          </w:divBdr>
                        </w:div>
                      </w:divsChild>
                    </w:div>
                    <w:div w:id="1359618568">
                      <w:marLeft w:val="0"/>
                      <w:marRight w:val="0"/>
                      <w:marTop w:val="0"/>
                      <w:marBottom w:val="0"/>
                      <w:divBdr>
                        <w:top w:val="none" w:sz="0" w:space="0" w:color="auto"/>
                        <w:left w:val="none" w:sz="0" w:space="0" w:color="auto"/>
                        <w:bottom w:val="none" w:sz="0" w:space="0" w:color="auto"/>
                        <w:right w:val="none" w:sz="0" w:space="0" w:color="auto"/>
                      </w:divBdr>
                      <w:divsChild>
                        <w:div w:id="1252856718">
                          <w:marLeft w:val="0"/>
                          <w:marRight w:val="0"/>
                          <w:marTop w:val="0"/>
                          <w:marBottom w:val="0"/>
                          <w:divBdr>
                            <w:top w:val="none" w:sz="0" w:space="0" w:color="auto"/>
                            <w:left w:val="none" w:sz="0" w:space="0" w:color="auto"/>
                            <w:bottom w:val="none" w:sz="0" w:space="0" w:color="auto"/>
                            <w:right w:val="none" w:sz="0" w:space="0" w:color="auto"/>
                          </w:divBdr>
                        </w:div>
                        <w:div w:id="1089500013">
                          <w:marLeft w:val="0"/>
                          <w:marRight w:val="0"/>
                          <w:marTop w:val="0"/>
                          <w:marBottom w:val="0"/>
                          <w:divBdr>
                            <w:top w:val="none" w:sz="0" w:space="0" w:color="auto"/>
                            <w:left w:val="none" w:sz="0" w:space="0" w:color="auto"/>
                            <w:bottom w:val="none" w:sz="0" w:space="0" w:color="auto"/>
                            <w:right w:val="none" w:sz="0" w:space="0" w:color="auto"/>
                          </w:divBdr>
                        </w:div>
                        <w:div w:id="876510407">
                          <w:marLeft w:val="0"/>
                          <w:marRight w:val="0"/>
                          <w:marTop w:val="0"/>
                          <w:marBottom w:val="0"/>
                          <w:divBdr>
                            <w:top w:val="none" w:sz="0" w:space="0" w:color="auto"/>
                            <w:left w:val="none" w:sz="0" w:space="0" w:color="auto"/>
                            <w:bottom w:val="none" w:sz="0" w:space="0" w:color="auto"/>
                            <w:right w:val="none" w:sz="0" w:space="0" w:color="auto"/>
                          </w:divBdr>
                        </w:div>
                        <w:div w:id="2117747675">
                          <w:marLeft w:val="0"/>
                          <w:marRight w:val="0"/>
                          <w:marTop w:val="0"/>
                          <w:marBottom w:val="0"/>
                          <w:divBdr>
                            <w:top w:val="none" w:sz="0" w:space="0" w:color="auto"/>
                            <w:left w:val="none" w:sz="0" w:space="0" w:color="auto"/>
                            <w:bottom w:val="none" w:sz="0" w:space="0" w:color="auto"/>
                            <w:right w:val="none" w:sz="0" w:space="0" w:color="auto"/>
                          </w:divBdr>
                        </w:div>
                        <w:div w:id="977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22548">
          <w:marLeft w:val="0"/>
          <w:marRight w:val="0"/>
          <w:marTop w:val="0"/>
          <w:marBottom w:val="0"/>
          <w:divBdr>
            <w:top w:val="none" w:sz="0" w:space="0" w:color="auto"/>
            <w:left w:val="none" w:sz="0" w:space="0" w:color="auto"/>
            <w:bottom w:val="none" w:sz="0" w:space="0" w:color="auto"/>
            <w:right w:val="none" w:sz="0" w:space="0" w:color="auto"/>
          </w:divBdr>
          <w:divsChild>
            <w:div w:id="1933925784">
              <w:marLeft w:val="0"/>
              <w:marRight w:val="0"/>
              <w:marTop w:val="0"/>
              <w:marBottom w:val="0"/>
              <w:divBdr>
                <w:top w:val="none" w:sz="0" w:space="0" w:color="auto"/>
                <w:left w:val="none" w:sz="0" w:space="0" w:color="auto"/>
                <w:bottom w:val="none" w:sz="0" w:space="0" w:color="auto"/>
                <w:right w:val="none" w:sz="0" w:space="0" w:color="auto"/>
              </w:divBdr>
              <w:divsChild>
                <w:div w:id="2094282526">
                  <w:marLeft w:val="0"/>
                  <w:marRight w:val="0"/>
                  <w:marTop w:val="0"/>
                  <w:marBottom w:val="0"/>
                  <w:divBdr>
                    <w:top w:val="none" w:sz="0" w:space="0" w:color="auto"/>
                    <w:left w:val="none" w:sz="0" w:space="0" w:color="auto"/>
                    <w:bottom w:val="none" w:sz="0" w:space="0" w:color="auto"/>
                    <w:right w:val="none" w:sz="0" w:space="0" w:color="auto"/>
                  </w:divBdr>
                  <w:divsChild>
                    <w:div w:id="1573392975">
                      <w:marLeft w:val="0"/>
                      <w:marRight w:val="0"/>
                      <w:marTop w:val="0"/>
                      <w:marBottom w:val="300"/>
                      <w:divBdr>
                        <w:top w:val="none" w:sz="0" w:space="0" w:color="auto"/>
                        <w:left w:val="none" w:sz="0" w:space="0" w:color="auto"/>
                        <w:bottom w:val="none" w:sz="0" w:space="0" w:color="auto"/>
                        <w:right w:val="none" w:sz="0" w:space="0" w:color="auto"/>
                      </w:divBdr>
                      <w:divsChild>
                        <w:div w:id="1815637976">
                          <w:marLeft w:val="0"/>
                          <w:marRight w:val="0"/>
                          <w:marTop w:val="0"/>
                          <w:marBottom w:val="0"/>
                          <w:divBdr>
                            <w:top w:val="none" w:sz="0" w:space="0" w:color="auto"/>
                            <w:left w:val="none" w:sz="0" w:space="0" w:color="auto"/>
                            <w:bottom w:val="none" w:sz="0" w:space="0" w:color="auto"/>
                            <w:right w:val="none" w:sz="0" w:space="0" w:color="auto"/>
                          </w:divBdr>
                          <w:divsChild>
                            <w:div w:id="108162746">
                              <w:marLeft w:val="0"/>
                              <w:marRight w:val="0"/>
                              <w:marTop w:val="0"/>
                              <w:marBottom w:val="0"/>
                              <w:divBdr>
                                <w:top w:val="none" w:sz="0" w:space="0" w:color="auto"/>
                                <w:left w:val="none" w:sz="0" w:space="0" w:color="auto"/>
                                <w:bottom w:val="none" w:sz="0" w:space="0" w:color="auto"/>
                                <w:right w:val="none" w:sz="0" w:space="0" w:color="auto"/>
                              </w:divBdr>
                              <w:divsChild>
                                <w:div w:id="754933603">
                                  <w:marLeft w:val="0"/>
                                  <w:marRight w:val="0"/>
                                  <w:marTop w:val="0"/>
                                  <w:marBottom w:val="0"/>
                                  <w:divBdr>
                                    <w:top w:val="none" w:sz="0" w:space="0" w:color="auto"/>
                                    <w:left w:val="none" w:sz="0" w:space="0" w:color="auto"/>
                                    <w:bottom w:val="none" w:sz="0" w:space="0" w:color="auto"/>
                                    <w:right w:val="none" w:sz="0" w:space="0" w:color="auto"/>
                                  </w:divBdr>
                                  <w:divsChild>
                                    <w:div w:id="1936594276">
                                      <w:marLeft w:val="0"/>
                                      <w:marRight w:val="0"/>
                                      <w:marTop w:val="0"/>
                                      <w:marBottom w:val="0"/>
                                      <w:divBdr>
                                        <w:top w:val="none" w:sz="0" w:space="0" w:color="auto"/>
                                        <w:left w:val="none" w:sz="0" w:space="0" w:color="auto"/>
                                        <w:bottom w:val="none" w:sz="0" w:space="0" w:color="auto"/>
                                        <w:right w:val="none" w:sz="0" w:space="0" w:color="auto"/>
                                      </w:divBdr>
                                      <w:divsChild>
                                        <w:div w:id="1604025582">
                                          <w:marLeft w:val="0"/>
                                          <w:marRight w:val="0"/>
                                          <w:marTop w:val="0"/>
                                          <w:marBottom w:val="0"/>
                                          <w:divBdr>
                                            <w:top w:val="none" w:sz="0" w:space="0" w:color="auto"/>
                                            <w:left w:val="none" w:sz="0" w:space="0" w:color="auto"/>
                                            <w:bottom w:val="none" w:sz="0" w:space="0" w:color="auto"/>
                                            <w:right w:val="none" w:sz="0" w:space="0" w:color="auto"/>
                                          </w:divBdr>
                                          <w:divsChild>
                                            <w:div w:id="1659457731">
                                              <w:marLeft w:val="0"/>
                                              <w:marRight w:val="0"/>
                                              <w:marTop w:val="0"/>
                                              <w:marBottom w:val="0"/>
                                              <w:divBdr>
                                                <w:top w:val="none" w:sz="0" w:space="0" w:color="auto"/>
                                                <w:left w:val="none" w:sz="0" w:space="0" w:color="auto"/>
                                                <w:bottom w:val="none" w:sz="0" w:space="0" w:color="auto"/>
                                                <w:right w:val="none" w:sz="0" w:space="0" w:color="auto"/>
                                              </w:divBdr>
                                              <w:divsChild>
                                                <w:div w:id="1232350954">
                                                  <w:marLeft w:val="0"/>
                                                  <w:marRight w:val="0"/>
                                                  <w:marTop w:val="0"/>
                                                  <w:marBottom w:val="0"/>
                                                  <w:divBdr>
                                                    <w:top w:val="none" w:sz="0" w:space="0" w:color="auto"/>
                                                    <w:left w:val="none" w:sz="0" w:space="0" w:color="auto"/>
                                                    <w:bottom w:val="none" w:sz="0" w:space="0" w:color="auto"/>
                                                    <w:right w:val="none" w:sz="0" w:space="0" w:color="auto"/>
                                                  </w:divBdr>
                                                  <w:divsChild>
                                                    <w:div w:id="559364946">
                                                      <w:marLeft w:val="0"/>
                                                      <w:marRight w:val="0"/>
                                                      <w:marTop w:val="0"/>
                                                      <w:marBottom w:val="0"/>
                                                      <w:divBdr>
                                                        <w:top w:val="none" w:sz="0" w:space="0" w:color="auto"/>
                                                        <w:left w:val="none" w:sz="0" w:space="0" w:color="auto"/>
                                                        <w:bottom w:val="none" w:sz="0" w:space="0" w:color="auto"/>
                                                        <w:right w:val="none" w:sz="0" w:space="0" w:color="auto"/>
                                                      </w:divBdr>
                                                      <w:divsChild>
                                                        <w:div w:id="1078285759">
                                                          <w:marLeft w:val="0"/>
                                                          <w:marRight w:val="0"/>
                                                          <w:marTop w:val="0"/>
                                                          <w:marBottom w:val="0"/>
                                                          <w:divBdr>
                                                            <w:top w:val="none" w:sz="0" w:space="0" w:color="auto"/>
                                                            <w:left w:val="none" w:sz="0" w:space="0" w:color="auto"/>
                                                            <w:bottom w:val="none" w:sz="0" w:space="0" w:color="auto"/>
                                                            <w:right w:val="none" w:sz="0" w:space="0" w:color="auto"/>
                                                          </w:divBdr>
                                                          <w:divsChild>
                                                            <w:div w:id="19976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282225">
                                      <w:marLeft w:val="0"/>
                                      <w:marRight w:val="0"/>
                                      <w:marTop w:val="0"/>
                                      <w:marBottom w:val="0"/>
                                      <w:divBdr>
                                        <w:top w:val="none" w:sz="0" w:space="0" w:color="auto"/>
                                        <w:left w:val="none" w:sz="0" w:space="0" w:color="auto"/>
                                        <w:bottom w:val="none" w:sz="0" w:space="0" w:color="auto"/>
                                        <w:right w:val="none" w:sz="0" w:space="0" w:color="auto"/>
                                      </w:divBdr>
                                      <w:divsChild>
                                        <w:div w:id="446193251">
                                          <w:marLeft w:val="0"/>
                                          <w:marRight w:val="0"/>
                                          <w:marTop w:val="0"/>
                                          <w:marBottom w:val="0"/>
                                          <w:divBdr>
                                            <w:top w:val="none" w:sz="0" w:space="0" w:color="auto"/>
                                            <w:left w:val="none" w:sz="0" w:space="0" w:color="auto"/>
                                            <w:bottom w:val="none" w:sz="0" w:space="0" w:color="auto"/>
                                            <w:right w:val="none" w:sz="0" w:space="0" w:color="auto"/>
                                          </w:divBdr>
                                          <w:divsChild>
                                            <w:div w:id="1078745789">
                                              <w:marLeft w:val="0"/>
                                              <w:marRight w:val="0"/>
                                              <w:marTop w:val="0"/>
                                              <w:marBottom w:val="0"/>
                                              <w:divBdr>
                                                <w:top w:val="none" w:sz="0" w:space="0" w:color="auto"/>
                                                <w:left w:val="none" w:sz="0" w:space="0" w:color="auto"/>
                                                <w:bottom w:val="none" w:sz="0" w:space="0" w:color="auto"/>
                                                <w:right w:val="none" w:sz="0" w:space="0" w:color="auto"/>
                                              </w:divBdr>
                                              <w:divsChild>
                                                <w:div w:id="518468066">
                                                  <w:marLeft w:val="0"/>
                                                  <w:marRight w:val="0"/>
                                                  <w:marTop w:val="0"/>
                                                  <w:marBottom w:val="0"/>
                                                  <w:divBdr>
                                                    <w:top w:val="none" w:sz="0" w:space="0" w:color="auto"/>
                                                    <w:left w:val="none" w:sz="0" w:space="0" w:color="auto"/>
                                                    <w:bottom w:val="none" w:sz="0" w:space="0" w:color="auto"/>
                                                    <w:right w:val="none" w:sz="0" w:space="0" w:color="auto"/>
                                                  </w:divBdr>
                                                  <w:divsChild>
                                                    <w:div w:id="927273916">
                                                      <w:marLeft w:val="0"/>
                                                      <w:marRight w:val="0"/>
                                                      <w:marTop w:val="0"/>
                                                      <w:marBottom w:val="0"/>
                                                      <w:divBdr>
                                                        <w:top w:val="none" w:sz="0" w:space="0" w:color="auto"/>
                                                        <w:left w:val="none" w:sz="0" w:space="0" w:color="auto"/>
                                                        <w:bottom w:val="none" w:sz="0" w:space="0" w:color="auto"/>
                                                        <w:right w:val="none" w:sz="0" w:space="0" w:color="auto"/>
                                                      </w:divBdr>
                                                      <w:divsChild>
                                                        <w:div w:id="989671278">
                                                          <w:marLeft w:val="0"/>
                                                          <w:marRight w:val="0"/>
                                                          <w:marTop w:val="0"/>
                                                          <w:marBottom w:val="0"/>
                                                          <w:divBdr>
                                                            <w:top w:val="none" w:sz="0" w:space="0" w:color="auto"/>
                                                            <w:left w:val="none" w:sz="0" w:space="0" w:color="auto"/>
                                                            <w:bottom w:val="none" w:sz="0" w:space="0" w:color="auto"/>
                                                            <w:right w:val="none" w:sz="0" w:space="0" w:color="auto"/>
                                                          </w:divBdr>
                                                          <w:divsChild>
                                                            <w:div w:id="6590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511580">
                                      <w:marLeft w:val="0"/>
                                      <w:marRight w:val="0"/>
                                      <w:marTop w:val="0"/>
                                      <w:marBottom w:val="0"/>
                                      <w:divBdr>
                                        <w:top w:val="none" w:sz="0" w:space="0" w:color="auto"/>
                                        <w:left w:val="none" w:sz="0" w:space="0" w:color="auto"/>
                                        <w:bottom w:val="none" w:sz="0" w:space="0" w:color="auto"/>
                                        <w:right w:val="none" w:sz="0" w:space="0" w:color="auto"/>
                                      </w:divBdr>
                                      <w:divsChild>
                                        <w:div w:id="2143957802">
                                          <w:marLeft w:val="0"/>
                                          <w:marRight w:val="0"/>
                                          <w:marTop w:val="0"/>
                                          <w:marBottom w:val="0"/>
                                          <w:divBdr>
                                            <w:top w:val="none" w:sz="0" w:space="0" w:color="auto"/>
                                            <w:left w:val="none" w:sz="0" w:space="0" w:color="auto"/>
                                            <w:bottom w:val="none" w:sz="0" w:space="0" w:color="auto"/>
                                            <w:right w:val="none" w:sz="0" w:space="0" w:color="auto"/>
                                          </w:divBdr>
                                          <w:divsChild>
                                            <w:div w:id="1152407508">
                                              <w:marLeft w:val="0"/>
                                              <w:marRight w:val="0"/>
                                              <w:marTop w:val="0"/>
                                              <w:marBottom w:val="0"/>
                                              <w:divBdr>
                                                <w:top w:val="none" w:sz="0" w:space="0" w:color="auto"/>
                                                <w:left w:val="none" w:sz="0" w:space="0" w:color="auto"/>
                                                <w:bottom w:val="none" w:sz="0" w:space="0" w:color="auto"/>
                                                <w:right w:val="none" w:sz="0" w:space="0" w:color="auto"/>
                                              </w:divBdr>
                                              <w:divsChild>
                                                <w:div w:id="1012024370">
                                                  <w:marLeft w:val="0"/>
                                                  <w:marRight w:val="0"/>
                                                  <w:marTop w:val="0"/>
                                                  <w:marBottom w:val="0"/>
                                                  <w:divBdr>
                                                    <w:top w:val="none" w:sz="0" w:space="0" w:color="auto"/>
                                                    <w:left w:val="none" w:sz="0" w:space="0" w:color="auto"/>
                                                    <w:bottom w:val="none" w:sz="0" w:space="0" w:color="auto"/>
                                                    <w:right w:val="none" w:sz="0" w:space="0" w:color="auto"/>
                                                  </w:divBdr>
                                                  <w:divsChild>
                                                    <w:div w:id="779833595">
                                                      <w:marLeft w:val="0"/>
                                                      <w:marRight w:val="0"/>
                                                      <w:marTop w:val="0"/>
                                                      <w:marBottom w:val="0"/>
                                                      <w:divBdr>
                                                        <w:top w:val="none" w:sz="0" w:space="0" w:color="auto"/>
                                                        <w:left w:val="none" w:sz="0" w:space="0" w:color="auto"/>
                                                        <w:bottom w:val="none" w:sz="0" w:space="0" w:color="auto"/>
                                                        <w:right w:val="none" w:sz="0" w:space="0" w:color="auto"/>
                                                      </w:divBdr>
                                                      <w:divsChild>
                                                        <w:div w:id="835917436">
                                                          <w:marLeft w:val="0"/>
                                                          <w:marRight w:val="0"/>
                                                          <w:marTop w:val="0"/>
                                                          <w:marBottom w:val="0"/>
                                                          <w:divBdr>
                                                            <w:top w:val="none" w:sz="0" w:space="0" w:color="auto"/>
                                                            <w:left w:val="none" w:sz="0" w:space="0" w:color="auto"/>
                                                            <w:bottom w:val="none" w:sz="0" w:space="0" w:color="auto"/>
                                                            <w:right w:val="none" w:sz="0" w:space="0" w:color="auto"/>
                                                          </w:divBdr>
                                                          <w:divsChild>
                                                            <w:div w:id="5526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30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3288</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balaji</dc:creator>
  <cp:lastModifiedBy>akshay balaji</cp:lastModifiedBy>
  <cp:revision>8</cp:revision>
  <dcterms:created xsi:type="dcterms:W3CDTF">2024-11-01T08:38:00Z</dcterms:created>
  <dcterms:modified xsi:type="dcterms:W3CDTF">2024-11-03T15:26:00Z</dcterms:modified>
</cp:coreProperties>
</file>