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B63AD" w14:textId="4B16E050" w:rsidR="00D4162A" w:rsidRDefault="0048135A">
      <w:pPr>
        <w:rPr>
          <w:sz w:val="28"/>
          <w:szCs w:val="28"/>
          <w:lang w:val="en-US"/>
        </w:rPr>
      </w:pPr>
      <w:proofErr w:type="gramStart"/>
      <w:r w:rsidRPr="0048135A">
        <w:rPr>
          <w:sz w:val="28"/>
          <w:szCs w:val="28"/>
          <w:lang w:val="en-US"/>
        </w:rPr>
        <w:t>AIM</w:t>
      </w:r>
      <w:r>
        <w:rPr>
          <w:sz w:val="28"/>
          <w:szCs w:val="28"/>
          <w:lang w:val="en-US"/>
        </w:rPr>
        <w:t>:-</w:t>
      </w:r>
      <w:proofErr w:type="gramEnd"/>
      <w:r w:rsidR="00BD39B0">
        <w:rPr>
          <w:sz w:val="28"/>
          <w:szCs w:val="28"/>
          <w:lang w:val="en-US"/>
        </w:rPr>
        <w:t>car parking …………..</w:t>
      </w:r>
    </w:p>
    <w:p w14:paraId="1EB39198" w14:textId="18B0C12F" w:rsidR="0048135A" w:rsidRDefault="002C362B">
      <w:pPr>
        <w:rPr>
          <w:sz w:val="28"/>
          <w:szCs w:val="28"/>
          <w:lang w:val="en-US"/>
        </w:rPr>
      </w:pPr>
      <w:r>
        <w:rPr>
          <w:sz w:val="28"/>
          <w:szCs w:val="28"/>
          <w:lang w:val="en-US"/>
        </w:rPr>
        <w:t>CIRCUIT DIAGRAM:</w:t>
      </w:r>
      <w:r w:rsidR="00BD39B0" w:rsidRPr="00BD39B0">
        <w:t xml:space="preserve"> </w:t>
      </w:r>
      <w:r w:rsidR="00BD39B0">
        <w:rPr>
          <w:noProof/>
        </w:rPr>
        <w:drawing>
          <wp:inline distT="0" distB="0" distL="0" distR="0" wp14:anchorId="25B25F82" wp14:editId="2F28E248">
            <wp:extent cx="5731510" cy="42976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297680"/>
                    </a:xfrm>
                    <a:prstGeom prst="rect">
                      <a:avLst/>
                    </a:prstGeom>
                    <a:noFill/>
                    <a:ln>
                      <a:noFill/>
                    </a:ln>
                  </pic:spPr>
                </pic:pic>
              </a:graphicData>
            </a:graphic>
          </wp:inline>
        </w:drawing>
      </w:r>
      <w:bookmarkStart w:id="0" w:name="_GoBack"/>
      <w:bookmarkEnd w:id="0"/>
    </w:p>
    <w:p w14:paraId="35D276A2" w14:textId="0805B13E" w:rsidR="0048135A" w:rsidRPr="002C362B" w:rsidRDefault="0048135A" w:rsidP="0048135A">
      <w:pPr>
        <w:rPr>
          <w:sz w:val="28"/>
          <w:szCs w:val="28"/>
        </w:rPr>
      </w:pPr>
      <w:proofErr w:type="gramStart"/>
      <w:r w:rsidRPr="002C362B">
        <w:rPr>
          <w:sz w:val="28"/>
          <w:szCs w:val="28"/>
          <w:lang w:val="en-US"/>
        </w:rPr>
        <w:t>THEORY:-</w:t>
      </w:r>
      <w:proofErr w:type="gramEnd"/>
      <w:r w:rsidRPr="002C362B">
        <w:rPr>
          <w:rFonts w:ascii="Palatino Linotype" w:eastAsia="Times New Roman" w:hAnsi="Palatino Linotype" w:cs="Times New Roman"/>
          <w:b/>
          <w:bCs/>
          <w:sz w:val="28"/>
          <w:szCs w:val="28"/>
          <w:bdr w:val="none" w:sz="0" w:space="0" w:color="auto" w:frame="1"/>
          <w:lang w:eastAsia="en-IN"/>
        </w:rPr>
        <w:t xml:space="preserve"> </w:t>
      </w:r>
      <w:r w:rsidRPr="002C362B">
        <w:rPr>
          <w:b/>
          <w:bCs/>
          <w:sz w:val="28"/>
          <w:szCs w:val="28"/>
        </w:rPr>
        <w:t>Light dependent resistor</w:t>
      </w:r>
      <w:r w:rsidRPr="002C362B">
        <w:rPr>
          <w:sz w:val="28"/>
          <w:szCs w:val="28"/>
        </w:rPr>
        <w:t xml:space="preserve"> works on the principle of photo conductivity. Photo conductivity is an optical phenomenon in which the materials conductivity is increased when light is absorbed by the material.</w:t>
      </w:r>
      <w:r w:rsidRPr="002C362B">
        <w:rPr>
          <w:sz w:val="28"/>
          <w:szCs w:val="28"/>
        </w:rPr>
        <w:br/>
        <w:t xml:space="preserve">When light falls i.e. when the photons fall on the device, the electrons in the valence band of the semiconductor material are excited to the conduction band. These photons in the incident light should have energy greater than the band gap of the semiconductor material to make the electrons jump from the valence band to the conduction band. Hence when light having enough energy strikes on the device, more and more electrons are excited to the conduction band which results in large number of </w:t>
      </w:r>
      <w:hyperlink r:id="rId5" w:history="1">
        <w:r w:rsidRPr="002C362B">
          <w:rPr>
            <w:rStyle w:val="Hyperlink"/>
            <w:sz w:val="28"/>
            <w:szCs w:val="28"/>
          </w:rPr>
          <w:t>charge carriers</w:t>
        </w:r>
      </w:hyperlink>
      <w:r w:rsidRPr="002C362B">
        <w:rPr>
          <w:sz w:val="28"/>
          <w:szCs w:val="28"/>
        </w:rPr>
        <w:t xml:space="preserve">. The result of this process is more and more </w:t>
      </w:r>
      <w:hyperlink r:id="rId6" w:tooltip="Electric Current" w:history="1">
        <w:r w:rsidRPr="002C362B">
          <w:rPr>
            <w:rStyle w:val="Hyperlink"/>
            <w:sz w:val="28"/>
            <w:szCs w:val="28"/>
          </w:rPr>
          <w:t>current</w:t>
        </w:r>
      </w:hyperlink>
      <w:r w:rsidRPr="002C362B">
        <w:rPr>
          <w:sz w:val="28"/>
          <w:szCs w:val="28"/>
        </w:rPr>
        <w:t xml:space="preserve"> starts flowing through the device when the circuit is closed and hence it is said that the </w:t>
      </w:r>
      <w:hyperlink r:id="rId7" w:tooltip="Know about Resistance in detail." w:history="1">
        <w:r w:rsidRPr="002C362B">
          <w:rPr>
            <w:rStyle w:val="Hyperlink"/>
            <w:sz w:val="28"/>
            <w:szCs w:val="28"/>
          </w:rPr>
          <w:t>resistance</w:t>
        </w:r>
      </w:hyperlink>
      <w:r w:rsidRPr="002C362B">
        <w:rPr>
          <w:sz w:val="28"/>
          <w:szCs w:val="28"/>
        </w:rPr>
        <w:t xml:space="preserve"> of the device has been decreased. This is the most common working principle of LDR</w:t>
      </w:r>
    </w:p>
    <w:p w14:paraId="10EB8F28" w14:textId="6CAF715E" w:rsidR="0048135A" w:rsidRPr="0048135A" w:rsidRDefault="0048135A" w:rsidP="0048135A">
      <w:pPr>
        <w:rPr>
          <w:sz w:val="28"/>
          <w:szCs w:val="28"/>
        </w:rPr>
      </w:pPr>
      <w:proofErr w:type="gramStart"/>
      <w:r w:rsidRPr="002C362B">
        <w:rPr>
          <w:sz w:val="28"/>
          <w:szCs w:val="28"/>
        </w:rPr>
        <w:t>PRECAUTIONS:-</w:t>
      </w:r>
      <w:proofErr w:type="gramEnd"/>
    </w:p>
    <w:p w14:paraId="1A42C9F8" w14:textId="0AA6E938" w:rsidR="0048135A" w:rsidRPr="0048135A" w:rsidRDefault="0048135A" w:rsidP="0048135A">
      <w:pPr>
        <w:rPr>
          <w:sz w:val="28"/>
          <w:szCs w:val="28"/>
        </w:rPr>
      </w:pPr>
      <w:r w:rsidRPr="0048135A">
        <w:rPr>
          <w:sz w:val="28"/>
          <w:szCs w:val="28"/>
        </w:rPr>
        <w:lastRenderedPageBreak/>
        <w:t>Do not use a voltage in excess of the operation voltage range.</w:t>
      </w:r>
      <w:r w:rsidRPr="0048135A">
        <w:rPr>
          <w:sz w:val="28"/>
          <w:szCs w:val="28"/>
        </w:rPr>
        <w:br/>
      </w:r>
      <w:proofErr w:type="spellStart"/>
      <w:r w:rsidRPr="0048135A">
        <w:rPr>
          <w:sz w:val="28"/>
          <w:szCs w:val="28"/>
        </w:rPr>
        <w:t>Appying</w:t>
      </w:r>
      <w:proofErr w:type="spellEnd"/>
      <w:r w:rsidRPr="0048135A">
        <w:rPr>
          <w:sz w:val="28"/>
          <w:szCs w:val="28"/>
        </w:rPr>
        <w:t xml:space="preserve"> a voltage in excess of the operation voltage range, or applying AC power (100 V AC or greater) to a DC power model sensor may result in explosion or fire.</w:t>
      </w:r>
    </w:p>
    <w:p w14:paraId="49A02D28" w14:textId="77B0351F" w:rsidR="0048135A" w:rsidRPr="0048135A" w:rsidRDefault="0048135A" w:rsidP="0048135A">
      <w:pPr>
        <w:rPr>
          <w:sz w:val="28"/>
          <w:szCs w:val="28"/>
        </w:rPr>
      </w:pPr>
      <w:r w:rsidRPr="0048135A">
        <w:rPr>
          <w:sz w:val="28"/>
          <w:szCs w:val="28"/>
        </w:rPr>
        <w:t>Do not short-circuit the load. Explosion or fire may resu</w:t>
      </w:r>
      <w:r w:rsidR="002C362B" w:rsidRPr="002C362B">
        <w:rPr>
          <w:sz w:val="28"/>
          <w:szCs w:val="28"/>
        </w:rPr>
        <w:t>lt.</w:t>
      </w:r>
    </w:p>
    <w:p w14:paraId="5EB829ED" w14:textId="41C6A363" w:rsidR="0048135A" w:rsidRPr="0048135A" w:rsidRDefault="0048135A" w:rsidP="0048135A">
      <w:pPr>
        <w:rPr>
          <w:sz w:val="28"/>
          <w:szCs w:val="28"/>
        </w:rPr>
      </w:pPr>
      <w:r w:rsidRPr="0048135A">
        <w:rPr>
          <w:sz w:val="28"/>
          <w:szCs w:val="28"/>
        </w:rPr>
        <w:t>Do not reverse the power supply polarity or otherwise wire incorrectly.</w:t>
      </w:r>
      <w:r w:rsidRPr="0048135A">
        <w:rPr>
          <w:sz w:val="28"/>
          <w:szCs w:val="28"/>
        </w:rPr>
        <w:br/>
        <w:t>Explosion or fire may result.</w:t>
      </w:r>
    </w:p>
    <w:p w14:paraId="5A2D4BED" w14:textId="13644683" w:rsidR="0048135A" w:rsidRPr="002C362B" w:rsidRDefault="0048135A" w:rsidP="0048135A">
      <w:pPr>
        <w:rPr>
          <w:sz w:val="28"/>
          <w:szCs w:val="28"/>
        </w:rPr>
      </w:pPr>
      <w:r w:rsidRPr="0048135A">
        <w:rPr>
          <w:sz w:val="28"/>
          <w:szCs w:val="28"/>
        </w:rPr>
        <w:t>If the power supply is connected directly without a load, the internal elements may explode or burn. Be sure to insert a load when connecting the pow</w:t>
      </w:r>
      <w:r w:rsidR="002C362B" w:rsidRPr="002C362B">
        <w:rPr>
          <w:sz w:val="28"/>
          <w:szCs w:val="28"/>
        </w:rPr>
        <w:t>er.</w:t>
      </w:r>
    </w:p>
    <w:p w14:paraId="08F1CBB0" w14:textId="77777777" w:rsidR="002C362B" w:rsidRPr="0048135A" w:rsidRDefault="002C362B" w:rsidP="0048135A">
      <w:pPr>
        <w:rPr>
          <w:sz w:val="28"/>
          <w:szCs w:val="28"/>
        </w:rPr>
      </w:pPr>
    </w:p>
    <w:p w14:paraId="0BDB1979" w14:textId="1288FAC5" w:rsidR="0048135A" w:rsidRPr="002C362B" w:rsidRDefault="0048135A">
      <w:pPr>
        <w:rPr>
          <w:sz w:val="28"/>
          <w:szCs w:val="28"/>
          <w:lang w:val="en-US"/>
        </w:rPr>
      </w:pPr>
    </w:p>
    <w:sectPr w:rsidR="0048135A" w:rsidRPr="002C362B" w:rsidSect="004B424D">
      <w:type w:val="continuous"/>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35A"/>
    <w:rsid w:val="002C362B"/>
    <w:rsid w:val="0048135A"/>
    <w:rsid w:val="004B424D"/>
    <w:rsid w:val="00BD39B0"/>
    <w:rsid w:val="00D41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A072"/>
  <w15:chartTrackingRefBased/>
  <w15:docId w15:val="{F90B1933-D06B-4305-B523-0D6E7093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35A"/>
    <w:rPr>
      <w:rFonts w:ascii="Times New Roman" w:hAnsi="Times New Roman" w:cs="Times New Roman"/>
      <w:sz w:val="24"/>
      <w:szCs w:val="24"/>
    </w:rPr>
  </w:style>
  <w:style w:type="character" w:styleId="Hyperlink">
    <w:name w:val="Hyperlink"/>
    <w:basedOn w:val="DefaultParagraphFont"/>
    <w:uiPriority w:val="99"/>
    <w:unhideWhenUsed/>
    <w:rsid w:val="0048135A"/>
    <w:rPr>
      <w:color w:val="0563C1" w:themeColor="hyperlink"/>
      <w:u w:val="single"/>
    </w:rPr>
  </w:style>
  <w:style w:type="character" w:styleId="UnresolvedMention">
    <w:name w:val="Unresolved Mention"/>
    <w:basedOn w:val="DefaultParagraphFont"/>
    <w:uiPriority w:val="99"/>
    <w:semiHidden/>
    <w:unhideWhenUsed/>
    <w:rsid w:val="004813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005758">
      <w:bodyDiv w:val="1"/>
      <w:marLeft w:val="0"/>
      <w:marRight w:val="0"/>
      <w:marTop w:val="0"/>
      <w:marBottom w:val="0"/>
      <w:divBdr>
        <w:top w:val="none" w:sz="0" w:space="0" w:color="auto"/>
        <w:left w:val="none" w:sz="0" w:space="0" w:color="auto"/>
        <w:bottom w:val="none" w:sz="0" w:space="0" w:color="auto"/>
        <w:right w:val="none" w:sz="0" w:space="0" w:color="auto"/>
      </w:divBdr>
      <w:divsChild>
        <w:div w:id="1643845451">
          <w:marLeft w:val="0"/>
          <w:marRight w:val="0"/>
          <w:marTop w:val="225"/>
          <w:marBottom w:val="0"/>
          <w:divBdr>
            <w:top w:val="none" w:sz="0" w:space="0" w:color="auto"/>
            <w:left w:val="none" w:sz="0" w:space="0" w:color="auto"/>
            <w:bottom w:val="none" w:sz="0" w:space="0" w:color="auto"/>
            <w:right w:val="none" w:sz="0" w:space="0" w:color="auto"/>
          </w:divBdr>
          <w:divsChild>
            <w:div w:id="490754079">
              <w:marLeft w:val="0"/>
              <w:marRight w:val="0"/>
              <w:marTop w:val="0"/>
              <w:marBottom w:val="0"/>
              <w:divBdr>
                <w:top w:val="none" w:sz="0" w:space="0" w:color="auto"/>
                <w:left w:val="none" w:sz="0" w:space="0" w:color="auto"/>
                <w:bottom w:val="none" w:sz="0" w:space="0" w:color="auto"/>
                <w:right w:val="none" w:sz="0" w:space="0" w:color="auto"/>
              </w:divBdr>
            </w:div>
          </w:divsChild>
        </w:div>
        <w:div w:id="1276668300">
          <w:marLeft w:val="0"/>
          <w:marRight w:val="0"/>
          <w:marTop w:val="225"/>
          <w:marBottom w:val="0"/>
          <w:divBdr>
            <w:top w:val="none" w:sz="0" w:space="0" w:color="auto"/>
            <w:left w:val="none" w:sz="0" w:space="0" w:color="auto"/>
            <w:bottom w:val="none" w:sz="0" w:space="0" w:color="auto"/>
            <w:right w:val="none" w:sz="0" w:space="0" w:color="auto"/>
          </w:divBdr>
          <w:divsChild>
            <w:div w:id="959530334">
              <w:marLeft w:val="0"/>
              <w:marRight w:val="0"/>
              <w:marTop w:val="0"/>
              <w:marBottom w:val="0"/>
              <w:divBdr>
                <w:top w:val="none" w:sz="0" w:space="0" w:color="auto"/>
                <w:left w:val="none" w:sz="0" w:space="0" w:color="auto"/>
                <w:bottom w:val="none" w:sz="0" w:space="0" w:color="auto"/>
                <w:right w:val="none" w:sz="0" w:space="0" w:color="auto"/>
              </w:divBdr>
            </w:div>
          </w:divsChild>
        </w:div>
        <w:div w:id="671640213">
          <w:marLeft w:val="0"/>
          <w:marRight w:val="0"/>
          <w:marTop w:val="225"/>
          <w:marBottom w:val="0"/>
          <w:divBdr>
            <w:top w:val="none" w:sz="0" w:space="0" w:color="auto"/>
            <w:left w:val="none" w:sz="0" w:space="0" w:color="auto"/>
            <w:bottom w:val="none" w:sz="0" w:space="0" w:color="auto"/>
            <w:right w:val="none" w:sz="0" w:space="0" w:color="auto"/>
          </w:divBdr>
          <w:divsChild>
            <w:div w:id="1475413747">
              <w:marLeft w:val="0"/>
              <w:marRight w:val="0"/>
              <w:marTop w:val="0"/>
              <w:marBottom w:val="0"/>
              <w:divBdr>
                <w:top w:val="none" w:sz="0" w:space="0" w:color="auto"/>
                <w:left w:val="none" w:sz="0" w:space="0" w:color="auto"/>
                <w:bottom w:val="none" w:sz="0" w:space="0" w:color="auto"/>
                <w:right w:val="none" w:sz="0" w:space="0" w:color="auto"/>
              </w:divBdr>
            </w:div>
          </w:divsChild>
        </w:div>
        <w:div w:id="2026011233">
          <w:marLeft w:val="0"/>
          <w:marRight w:val="0"/>
          <w:marTop w:val="225"/>
          <w:marBottom w:val="0"/>
          <w:divBdr>
            <w:top w:val="none" w:sz="0" w:space="0" w:color="auto"/>
            <w:left w:val="none" w:sz="0" w:space="0" w:color="auto"/>
            <w:bottom w:val="none" w:sz="0" w:space="0" w:color="auto"/>
            <w:right w:val="none" w:sz="0" w:space="0" w:color="auto"/>
          </w:divBdr>
          <w:divsChild>
            <w:div w:id="19073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lectrical4u.com/electrical-resistance-and-laws-of-resista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lectrical4u.com/electric-current-and-theory-of-electricity/" TargetMode="External"/><Relationship Id="rId5" Type="http://schemas.openxmlformats.org/officeDocument/2006/relationships/hyperlink" Target="https://www.electrical4u.com/mobility-of-charge-carrier/"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kaur</dc:creator>
  <cp:keywords/>
  <dc:description/>
  <cp:lastModifiedBy>AKSHAY KUMAR</cp:lastModifiedBy>
  <cp:revision>2</cp:revision>
  <dcterms:created xsi:type="dcterms:W3CDTF">2019-10-21T18:22:00Z</dcterms:created>
  <dcterms:modified xsi:type="dcterms:W3CDTF">2019-10-21T18:22:00Z</dcterms:modified>
</cp:coreProperties>
</file>