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media/image2.wmf" ContentType="image/x-wmf"/>
  <Override PartName="/word/footer3.xml" ContentType="application/vnd.openxmlformats-officedocument.wordprocessingml.footer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40" w:before="0" w:after="0"/>
        <w:ind w:left="-24"/>
        <w:jc w:val="center"/>
        <w:rPr>
          <w:rFonts w:ascii="Times New Roman" w:hAnsi="Times New Roman" w:cs="Times New Roman"/>
          <w:caps/>
          <w:sz w:val="20"/>
          <w:szCs w:val="26"/>
        </w:rPr>
      </w:pPr>
      <w:bookmarkStart w:id="0" w:name="_Toc72002122"/>
      <w:r>
        <w:rPr>
          <w:rFonts w:cs="Times New Roman" w:ascii="Times New Roman" w:hAnsi="Times New Roman"/>
          <w:caps/>
          <w:sz w:val="20"/>
          <w:szCs w:val="26"/>
        </w:rPr>
        <w:t>Министерство науки и высшего образования Российской Федерации</w:t>
      </w:r>
    </w:p>
    <w:p>
      <w:pPr>
        <w:pStyle w:val="Normal"/>
        <w:spacing w:lineRule="atLeast" w:line="240" w:before="0" w:after="0"/>
        <w:ind w:left="-24"/>
        <w:jc w:val="center"/>
        <w:rPr>
          <w:rFonts w:ascii="Times New Roman" w:hAnsi="Times New Roman" w:cs="Times New Roman"/>
          <w:szCs w:val="26"/>
        </w:rPr>
      </w:pPr>
      <w:r>
        <w:rPr>
          <w:rFonts w:cs="Times New Roman" w:ascii="Times New Roman" w:hAnsi="Times New Roman"/>
          <w:szCs w:val="26"/>
        </w:rPr>
        <w:t>федеральное государственное автономное образовательное учреждение</w:t>
      </w:r>
    </w:p>
    <w:p>
      <w:pPr>
        <w:pStyle w:val="Normal"/>
        <w:spacing w:lineRule="atLeast" w:line="240" w:before="0" w:after="0"/>
        <w:ind w:left="-24"/>
        <w:jc w:val="center"/>
        <w:rPr>
          <w:rFonts w:ascii="Times New Roman" w:hAnsi="Times New Roman" w:cs="Times New Roman"/>
          <w:szCs w:val="26"/>
        </w:rPr>
      </w:pPr>
      <w:r>
        <w:rPr>
          <w:rFonts w:cs="Times New Roman" w:ascii="Times New Roman" w:hAnsi="Times New Roman"/>
          <w:szCs w:val="26"/>
        </w:rPr>
        <w:t>высшего образования</w:t>
      </w:r>
    </w:p>
    <w:p>
      <w:pPr>
        <w:pStyle w:val="Normal"/>
        <w:spacing w:before="0" w:after="0"/>
        <w:contextualSpacing/>
        <w:jc w:val="center"/>
        <w:rPr>
          <w:rFonts w:ascii="Times New Roman" w:hAnsi="Times New Roman" w:cs="Times New Roman"/>
          <w:sz w:val="24"/>
          <w:szCs w:val="26"/>
        </w:rPr>
      </w:pPr>
      <w:r>
        <w:rPr>
          <w:rFonts w:cs="Times New Roman" w:ascii="Times New Roman" w:hAnsi="Times New Roman"/>
          <w:b/>
          <w:sz w:val="24"/>
          <w:szCs w:val="26"/>
        </w:rPr>
        <w:t>«Северный (Арктический) федеральный университет имени М. В. Ломоносова</w:t>
      </w:r>
      <w:r>
        <w:rPr>
          <w:rFonts w:cs="Times New Roman" w:ascii="Times New Roman" w:hAnsi="Times New Roman"/>
          <w:sz w:val="24"/>
          <w:szCs w:val="26"/>
        </w:rPr>
        <w:t>»</w:t>
      </w:r>
    </w:p>
    <w:tbl>
      <w:tblPr>
        <w:tblStyle w:val="6"/>
        <w:tblW w:w="86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2"/>
      </w:tblGrid>
      <w:tr>
        <w:trPr>
          <w:cantSplit/>
        </w:trPr>
        <w:tc>
          <w:tcPr>
            <w:tcW w:w="8642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</w:r>
          </w:p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Высшая школа информационных технологий и автоматизированных систем</w:t>
            </w:r>
          </w:p>
        </w:tc>
      </w:tr>
      <w:tr>
        <w:trPr>
          <w:cantSplit/>
        </w:trPr>
        <w:tc>
          <w:tcPr>
            <w:tcW w:w="8642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cs="Times New Roman" w:ascii="Times New Roman" w:hAnsi="Times New Roman"/>
                <w:sz w:val="18"/>
              </w:rPr>
              <w:t>(наименование высшей школы)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32"/>
        </w:rPr>
        <w:t>РАСЧЕТНО-ГРАФИЧЕСКАЯ РАБОТА</w:t>
      </w:r>
      <w:r>
        <w:rPr>
          <w:rFonts w:cs="Times New Roman" w:ascii="Times New Roman" w:hAnsi="Times New Roman"/>
          <w:sz w:val="28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tbl>
      <w:tblPr>
        <w:tblStyle w:val="23"/>
        <w:tblW w:w="93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7365"/>
      </w:tblGrid>
      <w:tr>
        <w:trPr/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По дисциплине</w:t>
            </w:r>
          </w:p>
        </w:tc>
        <w:tc>
          <w:tcPr>
            <w:tcW w:w="736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Методы анализа данных</w:t>
            </w:r>
          </w:p>
        </w:tc>
      </w:tr>
      <w:tr>
        <w:trPr/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На тему</w:t>
            </w:r>
          </w:p>
        </w:tc>
        <w:tc>
          <w:tcPr>
            <w:tcW w:w="7365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1167" w:leader="none"/>
              </w:tabs>
              <w:spacing w:lineRule="auto" w:line="240" w:before="0" w:after="0"/>
              <w:ind w:firstLine="1875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Вариант № 8</w:t>
            </w:r>
          </w:p>
        </w:tc>
      </w:tr>
      <w:tr>
        <w:trPr/>
        <w:tc>
          <w:tcPr>
            <w:tcW w:w="9345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jc w:val="righ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tbl>
      <w:tblPr>
        <w:tblStyle w:val="23"/>
        <w:tblW w:w="5015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5"/>
      </w:tblGrid>
      <w:tr>
        <w:trPr>
          <w:trHeight w:val="284" w:hRule="atLeast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Выполнил обучающийся:</w:t>
            </w:r>
          </w:p>
        </w:tc>
      </w:tr>
      <w:tr>
        <w:trPr>
          <w:trHeight w:val="418" w:hRule="atLeast"/>
        </w:trPr>
        <w:tc>
          <w:tcPr>
            <w:tcW w:w="501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Абрамова Полина Александровна</w:t>
            </w:r>
          </w:p>
        </w:tc>
      </w:tr>
      <w:tr>
        <w:trPr>
          <w:trHeight w:val="418" w:hRule="atLeast"/>
        </w:trPr>
        <w:tc>
          <w:tcPr>
            <w:tcW w:w="501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22"/>
                <w:lang w:val="ru-RU" w:eastAsia="en-US" w:bidi="ar-SA"/>
              </w:rPr>
              <w:t>(ФИО)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Направление подготовки: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09.03.02 – Информатика и вычислительная техника</w:t>
            </w:r>
          </w:p>
        </w:tc>
      </w:tr>
      <w:tr>
        <w:trPr>
          <w:trHeight w:val="418" w:hRule="atLeast"/>
        </w:trPr>
        <w:tc>
          <w:tcPr>
            <w:tcW w:w="5015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ru-RU" w:eastAsia="en-US" w:bidi="ar-SA"/>
              </w:rPr>
              <w:t>(код и наименование)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Курс: 3</w:t>
            </w:r>
          </w:p>
        </w:tc>
      </w:tr>
      <w:tr>
        <w:trPr>
          <w:trHeight w:val="418" w:hRule="atLeast"/>
        </w:trPr>
        <w:tc>
          <w:tcPr>
            <w:tcW w:w="5015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Группа: 153318</w:t>
            </w:r>
          </w:p>
        </w:tc>
      </w:tr>
      <w:tr>
        <w:trPr>
          <w:trHeight w:val="418" w:hRule="atLeast"/>
        </w:trPr>
        <w:tc>
          <w:tcPr>
            <w:tcW w:w="5015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195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Руководитель:</w:t>
            </w:r>
          </w:p>
          <w:p>
            <w:pPr>
              <w:pStyle w:val="Normal"/>
              <w:widowControl/>
              <w:spacing w:lineRule="auto" w:line="240" w:before="0" w:after="0"/>
              <w:ind w:right="-195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Заручевская Галина Васильевна, к.т.н., доцент</w:t>
            </w:r>
          </w:p>
        </w:tc>
      </w:tr>
      <w:tr>
        <w:trPr>
          <w:trHeight w:val="418" w:hRule="atLeast"/>
        </w:trPr>
        <w:tc>
          <w:tcPr>
            <w:tcW w:w="501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ru-RU" w:eastAsia="en-US" w:bidi="ar-SA"/>
              </w:rPr>
              <w:t>(ФИО руководителя)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tbl>
      <w:tblPr>
        <w:tblStyle w:val="6"/>
        <w:tblW w:w="92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7"/>
        <w:gridCol w:w="3373"/>
        <w:gridCol w:w="322"/>
        <w:gridCol w:w="3374"/>
      </w:tblGrid>
      <w:tr>
        <w:trPr>
          <w:trHeight w:val="379" w:hRule="atLeast"/>
        </w:trPr>
        <w:tc>
          <w:tcPr>
            <w:tcW w:w="2157" w:type="dxa"/>
            <w:tcBorders/>
          </w:tcPr>
          <w:p>
            <w:pPr>
              <w:pStyle w:val="Normal"/>
              <w:spacing w:before="0" w:after="1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Отметка о зачете</w:t>
            </w:r>
          </w:p>
        </w:tc>
        <w:tc>
          <w:tcPr>
            <w:tcW w:w="3373" w:type="dxa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322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3374" w:type="dxa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</w:tr>
      <w:tr>
        <w:trPr>
          <w:trHeight w:val="462" w:hRule="atLeast"/>
        </w:trPr>
        <w:tc>
          <w:tcPr>
            <w:tcW w:w="2157" w:type="dxa"/>
            <w:tcBorders/>
          </w:tcPr>
          <w:p>
            <w:pPr>
              <w:pStyle w:val="Normal"/>
              <w:spacing w:before="0" w:after="1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373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(отметка прописью)</w:t>
            </w:r>
          </w:p>
        </w:tc>
        <w:tc>
          <w:tcPr>
            <w:tcW w:w="322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3374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(дата)</w:t>
            </w:r>
          </w:p>
        </w:tc>
      </w:tr>
      <w:tr>
        <w:trPr>
          <w:trHeight w:val="340" w:hRule="atLeast"/>
        </w:trPr>
        <w:tc>
          <w:tcPr>
            <w:tcW w:w="2157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Руководитель</w:t>
            </w:r>
          </w:p>
        </w:tc>
        <w:tc>
          <w:tcPr>
            <w:tcW w:w="3373" w:type="dxa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322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3374" w:type="dxa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Г.В. Заручевская</w:t>
            </w:r>
          </w:p>
        </w:tc>
      </w:tr>
      <w:tr>
        <w:trPr>
          <w:trHeight w:val="165" w:hRule="atLeast"/>
        </w:trPr>
        <w:tc>
          <w:tcPr>
            <w:tcW w:w="2157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3373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(подпись руководителя)</w:t>
            </w:r>
          </w:p>
        </w:tc>
        <w:tc>
          <w:tcPr>
            <w:tcW w:w="322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3374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567" w:gutter="0" w:header="0" w:top="1134" w:footer="708" w:bottom="1134"/>
          <w:pgNumType w:start="1" w:fmt="decimal"/>
          <w:formProt w:val="false"/>
          <w:titlePg/>
          <w:textDirection w:val="lrTb"/>
          <w:docGrid w:type="default" w:linePitch="360" w:charSpace="0"/>
        </w:sectPr>
      </w:pPr>
      <w:r>
        <w:rPr>
          <w:rFonts w:cs="Times New Roman" w:ascii="Times New Roman" w:hAnsi="Times New Roman"/>
          <w:sz w:val="24"/>
        </w:rPr>
        <w:t>Архангельск 2026</w:t>
      </w:r>
    </w:p>
    <w:p>
      <w:pPr>
        <w:pStyle w:val="Normal"/>
        <w:tabs>
          <w:tab w:val="clear" w:pos="709"/>
          <w:tab w:val="left" w:pos="1808" w:leader="none"/>
        </w:tabs>
        <w:spacing w:lineRule="auto" w:line="360" w:before="0" w:after="240"/>
        <w:ind w:right="5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ЛИСТ ДЛЯ ЗАМЕЧАНИЯ</w:t>
      </w:r>
    </w:p>
    <w:p>
      <w:pPr>
        <w:pStyle w:val="Normal"/>
        <w:tabs>
          <w:tab w:val="clear" w:pos="709"/>
          <w:tab w:val="left" w:pos="1808" w:leader="none"/>
        </w:tabs>
        <w:spacing w:lineRule="auto" w:line="360" w:before="0" w:after="160"/>
        <w:ind w:right="5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0" w:top="1134" w:footer="708" w:bottom="1134"/>
          <w:pgNumType w:start="0" w:fmt="decimal"/>
          <w:formProt w:val="false"/>
          <w:titlePg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240"/>
            <w:jc w:val="center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>
            <w:rPr>
              <w:rFonts w:cs="Times New Roman" w:ascii="Times New Roman" w:hAnsi="Times New Roman"/>
              <w:color w:val="auto"/>
              <w:sz w:val="26"/>
              <w:szCs w:val="26"/>
            </w:rPr>
            <w:t>Оглавление</w:t>
          </w:r>
        </w:p>
        <w:p>
          <w:pPr>
            <w:pStyle w:val="TOC1"/>
            <w:rPr>
              <w:rFonts w:ascii="Times New Roman" w:hAnsi="Times New Roman" w:eastAsia="" w:cs="Times New Roman" w:eastAsiaTheme="minorEastAsia"/>
              <w:sz w:val="26"/>
              <w:szCs w:val="26"/>
              <w:lang w:eastAsia="ru-RU"/>
            </w:rPr>
          </w:pPr>
          <w:r>
            <w:fldChar w:fldCharType="begin"/>
          </w:r>
          <w:r>
            <w:rPr>
              <w:rStyle w:val="IndexLink"/>
              <w:rFonts w:cs="Times New Roman" w:ascii="Times New Roman" w:hAnsi="Times New Roman"/>
              <w:webHidden/>
              <w:sz w:val="26"/>
              <w:szCs w:val="26"/>
            </w:rPr>
            <w:instrText xml:space="preserve"> TOC \z \o "1-3" \u \h</w:instrText>
          </w:r>
          <w:r>
            <w:rPr>
              <w:rStyle w:val="IndexLink"/>
              <w:rFonts w:cs="Times New Roman" w:ascii="Times New Roman" w:hAnsi="Times New Roman"/>
              <w:webHidden/>
              <w:sz w:val="26"/>
              <w:szCs w:val="26"/>
            </w:rPr>
            <w:fldChar w:fldCharType="separate"/>
          </w:r>
          <w:hyperlink w:anchor="_Toc230644519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_Toc230644519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 w:eastAsia="" w:cs="Times New Roman" w:eastAsiaTheme="minorEastAsia"/>
              <w:sz w:val="26"/>
              <w:szCs w:val="26"/>
              <w:lang w:eastAsia="ru-RU"/>
            </w:rPr>
          </w:pPr>
          <w:hyperlink w:anchor="_Toc230644520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Основная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_Toc230644520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09" w:leader="none"/>
            </w:tabs>
            <w:rPr>
              <w:rFonts w:ascii="Times New Roman" w:hAnsi="Times New Roman"/>
              <w:sz w:val="26"/>
              <w:szCs w:val="26"/>
            </w:rPr>
          </w:pPr>
          <w:hyperlink w:anchor="_Toc230644521">
            <w:r>
              <w:rPr>
                <w:rStyle w:val="IndexLink"/>
                <w:rFonts w:ascii="Times New Roman" w:hAnsi="Times New Roman"/>
                <w:webHidden/>
                <w:sz w:val="26"/>
                <w:szCs w:val="26"/>
              </w:rPr>
              <w:t>1.</w:t>
              <w:tab/>
              <w:t>Составьте статистическое распределение частот выборки 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_Toc230644521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/>
                <w:vanish w:val="false"/>
                <w:sz w:val="26"/>
                <w:szCs w:val="26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09" w:leader="none"/>
            </w:tabs>
            <w:rPr>
              <w:rFonts w:ascii="Times New Roman" w:hAnsi="Times New Roman"/>
              <w:sz w:val="26"/>
              <w:szCs w:val="26"/>
            </w:rPr>
          </w:pPr>
          <w:hyperlink w:anchor="_Toc230644522">
            <w:r>
              <w:rPr>
                <w:rStyle w:val="IndexLink"/>
                <w:rFonts w:ascii="Times New Roman" w:hAnsi="Times New Roman"/>
                <w:webHidden/>
                <w:sz w:val="26"/>
                <w:szCs w:val="26"/>
              </w:rPr>
              <w:t>2.</w:t>
              <w:tab/>
              <w:t>Найдите эмпирическую функцию распределения и постройте ее график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_Toc230644522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/>
                <w:vanish w:val="false"/>
                <w:sz w:val="26"/>
                <w:szCs w:val="26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09" w:leader="none"/>
            </w:tabs>
            <w:rPr>
              <w:rFonts w:ascii="Times New Roman" w:hAnsi="Times New Roman"/>
              <w:sz w:val="26"/>
              <w:szCs w:val="26"/>
            </w:rPr>
          </w:pPr>
          <w:hyperlink w:anchor="_Toc230644523">
            <w:r>
              <w:rPr>
                <w:rStyle w:val="IndexLink"/>
                <w:rFonts w:ascii="Times New Roman" w:hAnsi="Times New Roman"/>
                <w:webHidden/>
                <w:sz w:val="26"/>
                <w:szCs w:val="26"/>
              </w:rPr>
              <w:t>3.</w:t>
              <w:tab/>
              <w:t>Постройте полигон и гистограмму относительных частот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_Toc230644523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/>
                <w:vanish w:val="false"/>
                <w:sz w:val="26"/>
                <w:szCs w:val="26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09" w:leader="none"/>
            </w:tabs>
            <w:rPr>
              <w:rFonts w:ascii="Times New Roman" w:hAnsi="Times New Roman"/>
              <w:sz w:val="26"/>
              <w:szCs w:val="26"/>
            </w:rPr>
          </w:pPr>
          <w:hyperlink w:anchor="_Toc230644524">
            <w:r>
              <w:rPr>
                <w:rStyle w:val="IndexLink"/>
                <w:rFonts w:ascii="Times New Roman" w:hAnsi="Times New Roman"/>
                <w:webHidden/>
                <w:sz w:val="26"/>
                <w:szCs w:val="26"/>
              </w:rPr>
              <w:t>4.</w:t>
              <w:tab/>
              <w:t>Вычислите числовые характеристики: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_Toc230644524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/>
                <w:vanish w:val="false"/>
                <w:sz w:val="26"/>
                <w:szCs w:val="26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09" w:leader="none"/>
            </w:tabs>
            <w:rPr>
              <w:rFonts w:ascii="Times New Roman" w:hAnsi="Times New Roman"/>
              <w:sz w:val="26"/>
              <w:szCs w:val="26"/>
            </w:rPr>
          </w:pPr>
          <w:hyperlink w:anchor="_Toc230644525">
            <w:r>
              <w:rPr>
                <w:rStyle w:val="IndexLink"/>
                <w:rFonts w:ascii="Times New Roman" w:hAnsi="Times New Roman"/>
                <w:webHidden/>
                <w:sz w:val="26"/>
                <w:szCs w:val="26"/>
              </w:rPr>
              <w:t>5.</w:t>
              <w:tab/>
              <w:t>Выдвинув гипотезу о нормальном распределении, проверьте ее критерием согласия Пирсона при уровне значимости, а = 0,05.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_Toc230644525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/>
                <w:vanish w:val="false"/>
                <w:sz w:val="26"/>
                <w:szCs w:val="26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09" w:leader="none"/>
            </w:tabs>
            <w:rPr>
              <w:rFonts w:ascii="Times New Roman" w:hAnsi="Times New Roman"/>
              <w:sz w:val="26"/>
              <w:szCs w:val="26"/>
            </w:rPr>
          </w:pPr>
          <w:hyperlink w:anchor="_Toc230644526">
            <w:r>
              <w:rPr>
                <w:rStyle w:val="IndexLink"/>
                <w:rFonts w:ascii="Times New Roman" w:hAnsi="Times New Roman"/>
                <w:webHidden/>
                <w:sz w:val="26"/>
                <w:szCs w:val="26"/>
              </w:rPr>
              <w:t>6.</w:t>
              <w:tab/>
              <w:t>Найдите точечные и интервальные оценки параметров распределения (доверительную вероятность принять равной 0,95).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_Toc230644526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/>
                <w:vanish w:val="false"/>
                <w:sz w:val="26"/>
                <w:szCs w:val="26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09" w:leader="none"/>
            </w:tabs>
            <w:rPr>
              <w:rFonts w:ascii="Times New Roman" w:hAnsi="Times New Roman"/>
              <w:sz w:val="26"/>
              <w:szCs w:val="26"/>
            </w:rPr>
          </w:pPr>
          <w:hyperlink w:anchor="_Toc230644527">
            <w:r>
              <w:rPr>
                <w:rStyle w:val="IndexLink"/>
                <w:rFonts w:ascii="Times New Roman" w:hAnsi="Times New Roman"/>
                <w:webHidden/>
                <w:sz w:val="26"/>
                <w:szCs w:val="26"/>
              </w:rPr>
              <w:t>7.</w:t>
              <w:tab/>
              <w:t xml:space="preserve">Построить корреляционное поле, найти выборочный коэффициент корреляции, построить уравнение регрессии </w:t>
            </w:r>
            <w:r>
              <w:rPr>
                <w:rStyle w:val="IndexLink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</m:oMath>
            <w:r>
              <w:rPr>
                <w:rStyle w:val="IndexLink"/>
                <w:rFonts w:ascii="Times New Roman" w:hAnsi="Times New Roman"/>
                <w:sz w:val="26"/>
                <w:szCs w:val="26"/>
              </w:rPr>
              <w:t xml:space="preserve"> по </w:t>
            </w:r>
            <w:r>
              <w:rPr>
                <w:rStyle w:val="IndexLink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x</m:t>
              </m:r>
            </m:oMath>
            <w:r>
              <w:rPr>
                <w:rStyle w:val="IndexLink"/>
                <w:rFonts w:ascii="Times New Roman" w:hAnsi="Times New Roman"/>
                <w:sz w:val="26"/>
                <w:szCs w:val="26"/>
              </w:rPr>
              <w:t>. Построить график уравнения регрессии на корреляционном поле.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_Toc230644527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/>
                <w:vanish w:val="false"/>
                <w:sz w:val="26"/>
                <w:szCs w:val="26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09" w:leader="none"/>
            </w:tabs>
            <w:rPr>
              <w:rFonts w:ascii="Times New Roman" w:hAnsi="Times New Roman"/>
              <w:sz w:val="26"/>
              <w:szCs w:val="26"/>
            </w:rPr>
          </w:pPr>
          <w:hyperlink w:anchor="_Toc230644528">
            <w:r>
              <w:rPr>
                <w:rStyle w:val="IndexLink"/>
                <w:rFonts w:ascii="Times New Roman" w:hAnsi="Times New Roman"/>
                <w:webHidden/>
                <w:sz w:val="26"/>
                <w:szCs w:val="26"/>
              </w:rPr>
              <w:t xml:space="preserve">8. </w:t>
              <w:tab/>
              <w:t xml:space="preserve">Вычислите коэффициент корреляции и оцените его значимость на уровне  </w:t>
              <w:br/>
              <w:t>a = 0,05.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_Toc230644528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/>
                <w:vanish w:val="false"/>
                <w:sz w:val="26"/>
                <w:szCs w:val="26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 w:eastAsia="" w:cs="Times New Roman" w:eastAsiaTheme="minorEastAsia"/>
              <w:sz w:val="26"/>
              <w:szCs w:val="26"/>
              <w:lang w:eastAsia="ru-RU"/>
            </w:rPr>
          </w:pPr>
          <w:hyperlink w:anchor="_Toc230644530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_Toc230644530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" w:cs="Times New Roman" w:eastAsiaTheme="majorEastAsia"/>
          <w:sz w:val="26"/>
          <w:szCs w:val="26"/>
        </w:rPr>
      </w:pPr>
      <w:r>
        <w:rPr>
          <w:rFonts w:eastAsia="" w:cs="Times New Roman" w:eastAsiaTheme="majorEastAsia" w:ascii="Times New Roman" w:hAnsi="Times New Roman"/>
          <w:sz w:val="26"/>
          <w:szCs w:val="26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" w:name="_Toc230644519"/>
      <w:r>
        <w:rPr>
          <w:rFonts w:cs="Times New Roman" w:ascii="Times New Roman" w:hAnsi="Times New Roman"/>
          <w:color w:val="auto"/>
          <w:sz w:val="26"/>
          <w:szCs w:val="26"/>
        </w:rPr>
        <w:t>ЗАДАНИЕ</w:t>
      </w:r>
      <w:bookmarkEnd w:id="1"/>
    </w:p>
    <w:p>
      <w:pPr>
        <w:pStyle w:val="Normal"/>
        <w:spacing w:lineRule="auto" w:line="360" w:before="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bookmarkStart w:id="2" w:name="_Toc59637415"/>
      <w:bookmarkStart w:id="3" w:name="_Toc59637366"/>
      <w:r>
        <w:rPr>
          <w:rFonts w:cs="Times New Roman" w:ascii="Times New Roman" w:hAnsi="Times New Roman"/>
          <w:sz w:val="26"/>
          <w:szCs w:val="26"/>
        </w:rPr>
        <w:t>Обработайте статистические данные 100 независимых измерений некоторой физической величины Х.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spacing w:lineRule="auto" w:line="360" w:before="0" w:after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Составьте статистическое распределение частот выборки Х.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2.</w:t>
        <w:tab/>
        <w:t>Найдите эмпирическую функцию распределения и постройте ее график.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3.</w:t>
        <w:tab/>
        <w:t>Постройте полигон и гистограмму относительных частот.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4.</w:t>
        <w:tab/>
        <w:t>Вычислите числовые характеристики: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701" w:leader="none"/>
        </w:tabs>
        <w:spacing w:lineRule="auto" w:line="360" w:before="0" w:after="0"/>
        <w:ind w:firstLine="1418" w:left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выборочную среднюю;   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701" w:leader="none"/>
        </w:tabs>
        <w:spacing w:lineRule="auto" w:line="360" w:before="0" w:after="0"/>
        <w:ind w:firstLine="1418" w:left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выборочную дисперсию;   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701" w:leader="none"/>
        </w:tabs>
        <w:spacing w:lineRule="auto" w:line="360" w:before="0" w:after="0"/>
        <w:ind w:firstLine="1418" w:left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выборочное среднее квадратическое отклонение;   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701" w:leader="none"/>
        </w:tabs>
        <w:spacing w:lineRule="auto" w:line="360" w:before="0" w:after="0"/>
        <w:ind w:firstLine="1418" w:left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коэффициенты эксцесса и асимметрии.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5.</w:t>
        <w:tab/>
        <w:t>Выдвинув гипотезу о нормальном распределении, проверьте ее критерием согласия Пирсона при уровне значимости, а = 0,05.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6.</w:t>
        <w:tab/>
        <w:t>Найдите точечные и интервальные оценки параметров распределения (доверительную вероятность принять равной 0,95).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7.</w:t>
        <w:tab/>
        <w:t>Построить корреляционное поле, найти выборочный коэффициент корреляции, построить уравнение регрессии y по x. Построить график уравнения регрессии на корреляционном поле.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8. Вычислите коэффициент корреляции и оцените его значимость на уровне </w:t>
        <w:br/>
        <w:t>a = 0,05.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Имеем таблицу набора данных:</w:t>
      </w:r>
    </w:p>
    <w:p>
      <w:pPr>
        <w:pStyle w:val="Normal"/>
        <w:tabs>
          <w:tab w:val="left" w:pos="709" w:leader="none"/>
        </w:tabs>
        <w:spacing w:lineRule="auto" w:line="360" w:before="0" w:after="0"/>
        <w:ind w:firstLine="851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yle15"/>
        <w:spacing w:before="0" w:after="0"/>
        <w:ind w:firstLine="709"/>
        <w:jc w:val="both"/>
        <w:rPr>
          <w:rFonts w:cs="Times New Roman"/>
          <w:szCs w:val="26"/>
          <w:lang w:val="ru-RU"/>
        </w:rPr>
      </w:pPr>
      <w:r>
        <w:rPr>
          <w:lang w:val="ru-RU"/>
        </w:rPr>
        <w:t>Рисунок 1 – Таблица на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77845" cy="24936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845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2"/>
      <w:bookmarkEnd w:id="3"/>
      <w:r>
        <w:rPr>
          <w:lang w:val="ru-RU"/>
        </w:rPr>
        <w:t>бора исходных данных</w:t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_Toc230644520"/>
      <w:r>
        <w:rPr>
          <w:rFonts w:cs="Times New Roman" w:ascii="Times New Roman" w:hAnsi="Times New Roman"/>
          <w:color w:val="auto"/>
          <w:sz w:val="26"/>
          <w:szCs w:val="26"/>
        </w:rPr>
        <w:t>ОСНОВНАЯ ЧАСТЬ</w:t>
      </w:r>
      <w:bookmarkEnd w:id="4"/>
    </w:p>
    <w:p>
      <w:pPr>
        <w:pStyle w:val="Heading2"/>
        <w:tabs>
          <w:tab w:val="clear" w:pos="709"/>
          <w:tab w:val="left" w:pos="993" w:leader="none"/>
        </w:tabs>
        <w:spacing w:before="240" w:after="240"/>
        <w:ind w:firstLine="709"/>
        <w:rPr>
          <w:rFonts w:ascii="Times New Roman" w:hAnsi="Times New Roman" w:cs="Times New Roman"/>
          <w:color w:val="auto"/>
        </w:rPr>
      </w:pPr>
      <w:bookmarkStart w:id="5" w:name="_Toc230644521"/>
      <w:r>
        <w:rPr>
          <w:rFonts w:cs="Times New Roman" w:ascii="Times New Roman" w:hAnsi="Times New Roman"/>
          <w:color w:val="auto"/>
        </w:rPr>
        <w:t>1.</w:t>
        <w:tab/>
        <w:t>Составьте статистическое распределение частот выборки Х</w:t>
      </w:r>
      <w:bookmarkEnd w:id="5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Располагаем в порядке возрастания значения Х: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156, 156, 156, 157, 161, 161, 161, 162, 162, 162, 163, 163, 163, 164, 164, 164, 164, 164, 164, 164, 165, 165, 165, 165, 166, 166, 166, 166, 166, 166, 167, 167, 167, 167, 167, 167, 167, 167, 167, 167, 167, 168, 168, 168, 168, 168, 168, 168, 169, 169, 169, 169, 169, 169, 170, 170, 170, 170, 170, 170, 170, 170, 171, 171, 171, 171, 171, 172, 172, 172, 172, 172, 172, 172, 172, 173, 173, 173, 173, 173, 173, 173, 173, 173, 174, 174, 174, 175, 175, 176, 176, 176, 176, 176, 177, 178, 178, 178, 178, 180.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Располагаем в порядке возрастания значения </w:t>
      </w:r>
      <w:r>
        <w:rPr>
          <w:rFonts w:cs="Times New Roman" w:ascii="Times New Roman" w:hAnsi="Times New Roman"/>
          <w:sz w:val="26"/>
          <w:szCs w:val="26"/>
          <w:lang w:val="en-US"/>
        </w:rPr>
        <w:t>Y</w:t>
      </w:r>
      <w:r>
        <w:rPr>
          <w:rFonts w:cs="Times New Roman" w:ascii="Times New Roman" w:hAnsi="Times New Roman"/>
          <w:sz w:val="26"/>
          <w:szCs w:val="26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51, 52, 52, 54, 54, 54, 55, 55, 55, 55, 55, 55, 55, 56, 57, 57, 57, 57, 57, 57, 58, 59, 59, 60, 60, 60, 60, 60, 60, 60, 61, 61, 61, 61, 61, 61, 62, 62, 62, 62, 63, 63, 63, 63, 63, 63, 63, 63, 64, 64, 64, 65, 65, 65, 65, 65, 65, 65, 65, 65, 65, 66, 66, 66, 66, 66, 66, 67, 67, 68, 68, 68, 68, 68, 68, 69, 70, 70, 70, 70, 70, 70, 70, 70, 70, 71, 71, 71, 72, 73, 73, 74, 77, 77, 78, 78, 79, 80, 80, 81.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Определим наименьшее и наибольшее значения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sz w:val="26"/>
          <w:szCs w:val="26"/>
        </w:rPr>
        <w:t>, используя функции МИН и МАКС.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Далее подсчитаем разброс: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object>
          <v:shapetype id="_x0000_tole_rId9" coordsize="21600,21600" o:spt="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9.6pt;height:13.8pt;mso-wrap-distance-right:0pt" filled="f" o:ole="">
            <v:imagedata r:id="rId10" o:title=""/>
          </v:shape>
          <o:OLEObject Type="Embed" ProgID="Equation.DSMT4" ShapeID="ole_rId9" DrawAspect="Content" ObjectID="_1277409774" r:id="rId9"/>
        </w:object>
      </w:r>
      <w:r>
        <w:rPr/>
        <w:object>
          <v:shapetype id="_x0000_tole_rId11" coordsize="21600,21600" o:spt="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9.6pt;height:13.8pt;mso-wrap-distance-right:0pt" filled="f" o:ole="">
            <v:imagedata r:id="rId12" o:title=""/>
          </v:shape>
          <o:OLEObject Type="Embed" ProgID="Equation.DSMT4" ShapeID="ole_rId11" DrawAspect="Content" ObjectID="_1932484971" r:id="rId11"/>
        </w:objec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-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min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180</m:t>
        </m:r>
        <m:r>
          <m:rPr>
            <m:lit/>
            <m:nor/>
          </m:rP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156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24</m:t>
        </m:r>
      </m:oMath>
    </w:p>
    <w:p>
      <w:pPr>
        <w:pStyle w:val="MTDisplayEquation1"/>
        <w:rPr/>
      </w:pPr>
      <w:r>
        <w:rPr/>
        <w:t>Определим количество интервалов</w:t>
      </w:r>
      <w:r>
        <w:rPr>
          <w:lang w:val="en-US"/>
        </w:rPr>
        <w:t xml:space="preserve"> k</w:t>
      </w:r>
      <w:r>
        <w:rPr/>
        <w:t>:</w:t>
      </w:r>
    </w:p>
    <w:p>
      <w:pPr>
        <w:pStyle w:val="MTDisplayEquation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k</m:t>
          </m:r>
          <m:r>
            <m:rPr>
              <m:lit/>
              <m:nor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 xml:space="preserve">1</m:t>
          </m:r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3,32</m:t>
          </m:r>
          <m:r>
            <m:rPr>
              <m:lit/>
              <m:nor/>
            </m:rPr>
            <w:rPr>
              <w:rFonts w:ascii="Cambria Math" w:hAnsi="Cambria Math"/>
            </w:rPr>
            <m:t xml:space="preserve"> * </m:t>
          </m:r>
          <m:r>
            <w:rPr>
              <w:rFonts w:ascii="Cambria Math" w:hAnsi="Cambria Math"/>
            </w:rPr>
            <m:t xml:space="preserve">log</m:t>
          </m:r>
          <m:r>
            <w:rPr>
              <w:rFonts w:ascii="Cambria Math" w:hAnsi="Cambria Math"/>
            </w:rPr>
            <m:t xml:space="preserve">100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7,64</m:t>
          </m:r>
        </m:oMath>
      </m:oMathPara>
    </w:p>
    <w:p>
      <w:pPr>
        <w:pStyle w:val="MTDisplayEquation1"/>
        <w:rPr/>
      </w:pPr>
      <w:r>
        <w:rPr/>
        <w:t xml:space="preserve">Округляем до </w:t>
      </w:r>
      <w:r>
        <w:rPr>
          <w:lang w:val="en-US"/>
        </w:rPr>
        <w:t>k</w:t>
      </w:r>
      <w:r>
        <w:rPr/>
        <w:t xml:space="preserve"> = 8.</w:t>
      </w:r>
    </w:p>
    <w:p>
      <w:pPr>
        <w:pStyle w:val="MTDisplayEquation1"/>
        <w:rPr/>
      </w:pPr>
      <w:r>
        <w:rPr/>
        <w:t>Длина интервалов:</w:t>
      </w:r>
    </w:p>
    <w:p>
      <w:pPr>
        <w:pStyle w:val="MTDisplayEquation1"/>
        <w:jc w:val="center"/>
        <w:rPr>
          <w:rFonts w:eastAsia="" w:eastAsiaTheme="minorEastAsia"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m:rPr>
              <m:lit/>
              <m:nor/>
            </m:rPr>
            <w:rPr>
              <w:rFonts w:ascii="Cambria Math" w:hAnsi="Cambria Math"/>
            </w:rPr>
            <m:t xml:space="preserve">= </m:t>
          </m:r>
          <m:f>
            <m:num>
              <m:r>
                <w:rPr>
                  <w:rFonts w:ascii="Cambria Math" w:hAnsi="Cambria Math"/>
                </w:rPr>
                <m:t xml:space="preserve">R</m:t>
              </m:r>
            </m:num>
            <m:den>
              <m:r>
                <w:rPr>
                  <w:rFonts w:ascii="Cambria Math" w:hAnsi="Cambria Math"/>
                </w:rPr>
                <m:t xml:space="preserve">k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24</m:t>
              </m:r>
            </m:num>
            <m:den>
              <m:r>
                <w:rPr>
                  <w:rFonts w:ascii="Cambria Math" w:hAnsi="Cambria Math"/>
                </w:rPr>
                <m:t xml:space="preserve">8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</m:t>
          </m:r>
        </m:oMath>
      </m:oMathPara>
    </w:p>
    <w:p>
      <w:pPr>
        <w:pStyle w:val="Normal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Все полученные значения представлены в таблице 1.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Таблица 1 – Расчет начальных значений</w:t>
      </w:r>
    </w:p>
    <w:tbl>
      <w:tblPr>
        <w:tblStyle w:val="23"/>
        <w:tblW w:w="962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4"/>
      </w:tblGrid>
      <w:tr>
        <w:trPr/>
        <w:tc>
          <w:tcPr>
            <w:tcW w:w="4814" w:type="dxa"/>
            <w:tcBorders/>
          </w:tcPr>
          <w:p>
            <w:pPr>
              <w:pStyle w:val="MTDisplayEquation1"/>
              <w:widowControl/>
              <w:spacing w:before="0" w:after="0"/>
              <w:ind w:hanging="0"/>
              <w:jc w:val="center"/>
              <w:rPr>
                <w:sz w:val="22"/>
                <w:szCs w:val="22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max</m:t>
                    </m:r>
                  </m:sub>
                </m:sSub>
              </m:oMath>
            </m:oMathPara>
          </w:p>
        </w:tc>
        <w:tc>
          <w:tcPr>
            <w:tcW w:w="4814" w:type="dxa"/>
            <w:tcBorders/>
          </w:tcPr>
          <w:p>
            <w:pPr>
              <w:pStyle w:val="MTDisplayEquation1"/>
              <w:widowControl/>
              <w:spacing w:before="0" w:after="0"/>
              <w:ind w:hang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180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MTDisplayEquation1"/>
              <w:widowControl/>
              <w:spacing w:before="0" w:after="0"/>
              <w:ind w:hanging="0"/>
              <w:jc w:val="center"/>
              <w:rPr>
                <w:sz w:val="22"/>
                <w:szCs w:val="22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min</m:t>
                    </m:r>
                  </m:sub>
                </m:sSub>
              </m:oMath>
            </m:oMathPara>
          </w:p>
        </w:tc>
        <w:tc>
          <w:tcPr>
            <w:tcW w:w="4814" w:type="dxa"/>
            <w:tcBorders/>
          </w:tcPr>
          <w:p>
            <w:pPr>
              <w:pStyle w:val="MTDisplayEquation1"/>
              <w:widowControl/>
              <w:spacing w:before="0" w:after="0"/>
              <w:ind w:hang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156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MTDisplayEquation1"/>
              <w:widowControl/>
              <w:spacing w:before="0" w:after="0"/>
              <w:ind w:hanging="0"/>
              <w:jc w:val="center"/>
              <w:rPr>
                <w:sz w:val="22"/>
                <w:szCs w:val="22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</m:oMath>
            </m:oMathPara>
          </w:p>
        </w:tc>
        <w:tc>
          <w:tcPr>
            <w:tcW w:w="4814" w:type="dxa"/>
            <w:tcBorders/>
          </w:tcPr>
          <w:p>
            <w:pPr>
              <w:pStyle w:val="MTDisplayEquation1"/>
              <w:widowControl/>
              <w:spacing w:before="0" w:after="0"/>
              <w:ind w:hang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MTDisplayEquation1"/>
              <w:widowControl/>
              <w:spacing w:before="0" w:after="0"/>
              <w:ind w:hanging="0"/>
              <w:jc w:val="center"/>
              <w:rPr>
                <w:sz w:val="22"/>
                <w:szCs w:val="22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k</m:t>
                </m:r>
              </m:oMath>
            </m:oMathPara>
          </w:p>
        </w:tc>
        <w:tc>
          <w:tcPr>
            <w:tcW w:w="4814" w:type="dxa"/>
            <w:tcBorders/>
          </w:tcPr>
          <w:p>
            <w:pPr>
              <w:pStyle w:val="MTDisplayEquation1"/>
              <w:widowControl/>
              <w:spacing w:before="0" w:after="0"/>
              <w:ind w:hang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MTDisplayEquation1"/>
              <w:widowControl/>
              <w:spacing w:before="0" w:after="0"/>
              <w:ind w:hanging="0"/>
              <w:jc w:val="center"/>
              <w:rPr>
                <w:sz w:val="22"/>
                <w:szCs w:val="22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4814" w:type="dxa"/>
            <w:tcBorders/>
          </w:tcPr>
          <w:p>
            <w:pPr>
              <w:pStyle w:val="MTDisplayEquation1"/>
              <w:widowControl/>
              <w:spacing w:before="0" w:after="0"/>
              <w:ind w:hang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</w:tbl>
    <w:p>
      <w:pPr>
        <w:pStyle w:val="MTDisplayEquation1"/>
        <w:spacing w:before="120" w:after="0"/>
        <w:rPr/>
      </w:pPr>
      <w:r>
        <w:rPr/>
        <w:t xml:space="preserve">В таблице 2 представлены расчет распределения частот выборки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eastAsia="" w:eastAsiaTheme="minorEastAsia"/>
        </w:rPr>
        <w:t>.</w:t>
      </w:r>
      <w:r>
        <w:rPr/>
        <w:t xml:space="preserve"> Столбец значений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заполняем значениями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, начиная от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min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156</m:t>
        </m:r>
      </m:oMath>
      <w:r>
        <w:rPr/>
        <w:t xml:space="preserve"> , с шагом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/>
        <w:t xml:space="preserve">. Всего получаем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</m:oMath>
      <w:r>
        <w:rPr/>
        <w:t xml:space="preserve"> значений. Столбец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также заполняем значениями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, начиная от 159, с шагом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/>
        <w:t xml:space="preserve">. Всего получаем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</m:oMath>
      <w:r>
        <w:rPr/>
        <w:t xml:space="preserve">  значений, последнее –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180.</m:t>
        </m:r>
      </m:oMath>
    </w:p>
    <w:p>
      <w:pPr>
        <w:pStyle w:val="MTDisplayEquation1"/>
        <w:rPr/>
      </w:pPr>
      <w:r>
        <w:rPr/>
        <w:t xml:space="preserve">Используя функцию СЧЁТЕСЛИ, рассчитываем частоту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— количество чисел в интервале от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до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(включая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, и не включая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(кроме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eastAsiaTheme="minorEastAsia"/>
        </w:rPr>
        <w:t>).</w:t>
      </w:r>
      <w:r>
        <w:rPr/>
        <w:t xml:space="preserve"> </w:t>
      </w:r>
    </w:p>
    <w:p>
      <w:pPr>
        <w:pStyle w:val="MTDisplayEquation1"/>
        <w:rPr/>
      </w:pPr>
      <w:r>
        <w:rPr/>
        <w:t xml:space="preserve">Далее сложением определяем частоту, накопленную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si</m:t>
            </m:r>
          </m:sub>
        </m:sSub>
      </m:oMath>
      <w:r>
        <w:rPr/>
        <w:t xml:space="preserve"> — количество чисел в интервале от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до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>.</w:t>
      </w:r>
    </w:p>
    <w:p>
      <w:pPr>
        <w:pStyle w:val="MTDisplayEquation1"/>
        <w:rPr/>
      </w:pPr>
      <w:r>
        <w:rPr/>
        <w:t>Вычислим относительную частоту: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/</m:t>
          </m:r>
          <m:r>
            <w:rPr>
              <w:rFonts w:ascii="Cambria Math" w:hAnsi="Cambria Math"/>
            </w:rPr>
            <m:t xml:space="preserve">100</m:t>
          </m:r>
        </m:oMath>
      </m:oMathPara>
    </w:p>
    <w:p>
      <w:pPr>
        <w:pStyle w:val="MTDisplayEquation1"/>
        <w:rPr/>
      </w:pPr>
      <w:r>
        <w:rPr/>
        <w:t>И относительную накопленную частоту: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si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si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/</m:t>
          </m:r>
          <m:r>
            <w:rPr>
              <w:rFonts w:ascii="Cambria Math" w:hAnsi="Cambria Math"/>
            </w:rPr>
            <m:t xml:space="preserve">100</m:t>
          </m:r>
        </m:oMath>
      </m:oMathPara>
    </w:p>
    <w:p>
      <w:pPr>
        <w:pStyle w:val="MTDisplayEquation1"/>
        <w:rPr/>
      </w:pPr>
      <w:r>
        <w:rPr/>
        <w:t xml:space="preserve">Последний столбец – плотность относительной частоты, равная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h</m:t>
        </m:r>
      </m:oMath>
      <w:r>
        <w:rPr/>
        <w:t>.</w:t>
      </w:r>
    </w:p>
    <w:p>
      <w:pPr>
        <w:pStyle w:val="MTDisplayEquation1"/>
        <w:ind w:hanging="0"/>
        <w:rPr/>
      </w:pPr>
      <w:r>
        <w:rPr/>
        <w:t xml:space="preserve">Таблица 2 – Расчет распределения частот выборки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</w:p>
    <w:tbl>
      <w:tblPr>
        <w:tblStyle w:val="6"/>
        <w:tblW w:w="969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  <w:gridCol w:w="933"/>
        <w:gridCol w:w="842"/>
        <w:gridCol w:w="979"/>
        <w:gridCol w:w="978"/>
        <w:gridCol w:w="1259"/>
        <w:gridCol w:w="1536"/>
        <w:gridCol w:w="1673"/>
        <w:gridCol w:w="1172"/>
      </w:tblGrid>
      <w:tr>
        <w:trPr>
          <w:trHeight w:val="266" w:hRule="atLeast"/>
        </w:trPr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8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частота</w:t>
            </w:r>
          </w:p>
        </w:tc>
        <w:tc>
          <w:tcPr>
            <w:tcW w:w="9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накопл. частота</w:t>
            </w:r>
          </w:p>
        </w:tc>
        <w:tc>
          <w:tcPr>
            <w:tcW w:w="12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середина интервала</w:t>
            </w:r>
          </w:p>
        </w:tc>
        <w:tc>
          <w:tcPr>
            <w:tcW w:w="15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отн. частота</w:t>
            </w:r>
          </w:p>
        </w:tc>
        <w:tc>
          <w:tcPr>
            <w:tcW w:w="16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накопл. отн. частота</w:t>
            </w:r>
          </w:p>
        </w:tc>
        <w:tc>
          <w:tcPr>
            <w:tcW w:w="11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плотность</w:t>
            </w:r>
          </w:p>
        </w:tc>
      </w:tr>
      <w:tr>
        <w:trPr>
          <w:trHeight w:val="266" w:hRule="atLeast"/>
        </w:trPr>
        <w:tc>
          <w:tcPr>
            <w:tcW w:w="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3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8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si</m:t>
                    </m:r>
                  </m:sub>
                </m:sSub>
              </m:oMath>
            </m:oMathPara>
          </w:p>
        </w:tc>
        <w:tc>
          <w:tcPr>
            <w:tcW w:w="12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153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/</m:t>
                </m:r>
                <m:r>
                  <w:rPr>
                    <w:rFonts w:ascii="Cambria Math" w:hAnsi="Cambria Math"/>
                  </w:rPr>
                  <m:t xml:space="preserve">100</m:t>
                </m:r>
              </m:oMath>
            </m:oMathPara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si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si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/</m:t>
                </m:r>
                <m:r>
                  <w:rPr>
                    <w:rFonts w:ascii="Cambria Math" w:hAnsi="Cambria Math"/>
                  </w:rPr>
                  <m:t xml:space="preserve">100</m:t>
                </m:r>
              </m:oMath>
            </m:oMathPara>
          </w:p>
        </w:tc>
        <w:tc>
          <w:tcPr>
            <w:tcW w:w="11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/</m:t>
                </m:r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</w:tr>
      <w:tr>
        <w:trPr>
          <w:trHeight w:val="266" w:hRule="atLeast"/>
        </w:trPr>
        <w:tc>
          <w:tcPr>
            <w:tcW w:w="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</w:t>
            </w:r>
          </w:p>
        </w:tc>
        <w:tc>
          <w:tcPr>
            <w:tcW w:w="93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</w:t>
            </w:r>
          </w:p>
        </w:tc>
        <w:tc>
          <w:tcPr>
            <w:tcW w:w="8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156,00</w:t>
            </w:r>
          </w:p>
        </w:tc>
        <w:tc>
          <w:tcPr>
            <w:tcW w:w="9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159,00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</w:t>
            </w:r>
          </w:p>
        </w:tc>
        <w:tc>
          <w:tcPr>
            <w:tcW w:w="12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</w:t>
            </w:r>
          </w:p>
        </w:tc>
        <w:tc>
          <w:tcPr>
            <w:tcW w:w="153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157,50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0,04</w:t>
            </w:r>
          </w:p>
        </w:tc>
        <w:tc>
          <w:tcPr>
            <w:tcW w:w="11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0,04</w:t>
            </w:r>
          </w:p>
        </w:tc>
      </w:tr>
      <w:tr>
        <w:trPr>
          <w:trHeight w:val="266" w:hRule="atLeast"/>
        </w:trPr>
        <w:tc>
          <w:tcPr>
            <w:tcW w:w="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</w:t>
            </w:r>
          </w:p>
        </w:tc>
        <w:tc>
          <w:tcPr>
            <w:tcW w:w="93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</w:t>
            </w:r>
          </w:p>
        </w:tc>
        <w:tc>
          <w:tcPr>
            <w:tcW w:w="8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159,00</w:t>
            </w:r>
          </w:p>
        </w:tc>
        <w:tc>
          <w:tcPr>
            <w:tcW w:w="9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162,00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</w:t>
            </w:r>
          </w:p>
        </w:tc>
        <w:tc>
          <w:tcPr>
            <w:tcW w:w="12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7</w:t>
            </w:r>
          </w:p>
        </w:tc>
        <w:tc>
          <w:tcPr>
            <w:tcW w:w="153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160,50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0,03</w:t>
            </w:r>
          </w:p>
        </w:tc>
        <w:tc>
          <w:tcPr>
            <w:tcW w:w="11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0,07</w:t>
            </w:r>
          </w:p>
        </w:tc>
      </w:tr>
      <w:tr>
        <w:trPr>
          <w:trHeight w:val="266" w:hRule="atLeast"/>
        </w:trPr>
        <w:tc>
          <w:tcPr>
            <w:tcW w:w="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</w:t>
            </w:r>
          </w:p>
        </w:tc>
        <w:tc>
          <w:tcPr>
            <w:tcW w:w="93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</w:t>
            </w:r>
          </w:p>
        </w:tc>
        <w:tc>
          <w:tcPr>
            <w:tcW w:w="8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162,00</w:t>
            </w:r>
          </w:p>
        </w:tc>
        <w:tc>
          <w:tcPr>
            <w:tcW w:w="9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165,00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13</w:t>
            </w:r>
          </w:p>
        </w:tc>
        <w:tc>
          <w:tcPr>
            <w:tcW w:w="12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20</w:t>
            </w:r>
          </w:p>
        </w:tc>
        <w:tc>
          <w:tcPr>
            <w:tcW w:w="153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163,50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0,13</w:t>
            </w:r>
          </w:p>
        </w:tc>
        <w:tc>
          <w:tcPr>
            <w:tcW w:w="11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0,2</w:t>
            </w:r>
          </w:p>
        </w:tc>
      </w:tr>
      <w:tr>
        <w:trPr>
          <w:trHeight w:val="266" w:hRule="atLeast"/>
        </w:trPr>
        <w:tc>
          <w:tcPr>
            <w:tcW w:w="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</w:t>
            </w:r>
          </w:p>
        </w:tc>
        <w:tc>
          <w:tcPr>
            <w:tcW w:w="93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</w:t>
            </w:r>
          </w:p>
        </w:tc>
        <w:tc>
          <w:tcPr>
            <w:tcW w:w="8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165,00</w:t>
            </w:r>
          </w:p>
        </w:tc>
        <w:tc>
          <w:tcPr>
            <w:tcW w:w="9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168,00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21</w:t>
            </w:r>
          </w:p>
        </w:tc>
        <w:tc>
          <w:tcPr>
            <w:tcW w:w="12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41</w:t>
            </w:r>
          </w:p>
        </w:tc>
        <w:tc>
          <w:tcPr>
            <w:tcW w:w="153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166,50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0,21</w:t>
            </w:r>
          </w:p>
        </w:tc>
        <w:tc>
          <w:tcPr>
            <w:tcW w:w="11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0,41</w:t>
            </w:r>
          </w:p>
        </w:tc>
      </w:tr>
      <w:tr>
        <w:trPr>
          <w:trHeight w:val="266" w:hRule="atLeast"/>
        </w:trPr>
        <w:tc>
          <w:tcPr>
            <w:tcW w:w="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5</w:t>
            </w:r>
          </w:p>
        </w:tc>
        <w:tc>
          <w:tcPr>
            <w:tcW w:w="93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5</w:t>
            </w:r>
          </w:p>
        </w:tc>
        <w:tc>
          <w:tcPr>
            <w:tcW w:w="8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168,00</w:t>
            </w:r>
          </w:p>
        </w:tc>
        <w:tc>
          <w:tcPr>
            <w:tcW w:w="9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171,00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21</w:t>
            </w:r>
          </w:p>
        </w:tc>
        <w:tc>
          <w:tcPr>
            <w:tcW w:w="12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62</w:t>
            </w:r>
          </w:p>
        </w:tc>
        <w:tc>
          <w:tcPr>
            <w:tcW w:w="153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169,50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0,21</w:t>
            </w:r>
          </w:p>
        </w:tc>
        <w:tc>
          <w:tcPr>
            <w:tcW w:w="11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0,62</w:t>
            </w:r>
          </w:p>
        </w:tc>
      </w:tr>
      <w:tr>
        <w:trPr>
          <w:trHeight w:val="266" w:hRule="atLeast"/>
        </w:trPr>
        <w:tc>
          <w:tcPr>
            <w:tcW w:w="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6</w:t>
            </w:r>
          </w:p>
        </w:tc>
        <w:tc>
          <w:tcPr>
            <w:tcW w:w="93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6</w:t>
            </w:r>
          </w:p>
        </w:tc>
        <w:tc>
          <w:tcPr>
            <w:tcW w:w="8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171,00</w:t>
            </w:r>
          </w:p>
        </w:tc>
        <w:tc>
          <w:tcPr>
            <w:tcW w:w="9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174,00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22</w:t>
            </w:r>
          </w:p>
        </w:tc>
        <w:tc>
          <w:tcPr>
            <w:tcW w:w="12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84</w:t>
            </w:r>
          </w:p>
        </w:tc>
        <w:tc>
          <w:tcPr>
            <w:tcW w:w="153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172,50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0,22</w:t>
            </w:r>
          </w:p>
        </w:tc>
        <w:tc>
          <w:tcPr>
            <w:tcW w:w="11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0,84</w:t>
            </w:r>
          </w:p>
        </w:tc>
      </w:tr>
      <w:tr>
        <w:trPr>
          <w:trHeight w:val="266" w:hRule="atLeast"/>
        </w:trPr>
        <w:tc>
          <w:tcPr>
            <w:tcW w:w="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7</w:t>
            </w:r>
          </w:p>
        </w:tc>
        <w:tc>
          <w:tcPr>
            <w:tcW w:w="93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7</w:t>
            </w:r>
          </w:p>
        </w:tc>
        <w:tc>
          <w:tcPr>
            <w:tcW w:w="8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174,00</w:t>
            </w:r>
          </w:p>
        </w:tc>
        <w:tc>
          <w:tcPr>
            <w:tcW w:w="9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177,00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10</w:t>
            </w:r>
          </w:p>
        </w:tc>
        <w:tc>
          <w:tcPr>
            <w:tcW w:w="12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94</w:t>
            </w:r>
          </w:p>
        </w:tc>
        <w:tc>
          <w:tcPr>
            <w:tcW w:w="153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175,50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0,1</w:t>
            </w:r>
          </w:p>
        </w:tc>
        <w:tc>
          <w:tcPr>
            <w:tcW w:w="11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0,94</w:t>
            </w:r>
          </w:p>
        </w:tc>
      </w:tr>
      <w:tr>
        <w:trPr>
          <w:trHeight w:val="266" w:hRule="atLeast"/>
        </w:trPr>
        <w:tc>
          <w:tcPr>
            <w:tcW w:w="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8</w:t>
            </w:r>
          </w:p>
        </w:tc>
        <w:tc>
          <w:tcPr>
            <w:tcW w:w="93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8</w:t>
            </w:r>
          </w:p>
        </w:tc>
        <w:tc>
          <w:tcPr>
            <w:tcW w:w="8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177,00</w:t>
            </w:r>
          </w:p>
        </w:tc>
        <w:tc>
          <w:tcPr>
            <w:tcW w:w="9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180,00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6</w:t>
            </w:r>
          </w:p>
        </w:tc>
        <w:tc>
          <w:tcPr>
            <w:tcW w:w="12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100</w:t>
            </w:r>
          </w:p>
        </w:tc>
        <w:tc>
          <w:tcPr>
            <w:tcW w:w="153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178,50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0,06</w:t>
            </w:r>
          </w:p>
        </w:tc>
        <w:tc>
          <w:tcPr>
            <w:tcW w:w="11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</w:t>
            </w:r>
          </w:p>
        </w:tc>
      </w:tr>
      <w:tr>
        <w:trPr>
          <w:trHeight w:val="308" w:hRule="atLeast"/>
        </w:trPr>
        <w:tc>
          <w:tcPr>
            <w:tcW w:w="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3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8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100</w:t>
            </w:r>
          </w:p>
        </w:tc>
        <w:tc>
          <w:tcPr>
            <w:tcW w:w="12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</w:t>
            </w:r>
          </w:p>
        </w:tc>
        <w:tc>
          <w:tcPr>
            <w:tcW w:w="153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</w:t>
            </w:r>
          </w:p>
        </w:tc>
        <w:tc>
          <w:tcPr>
            <w:tcW w:w="11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MTDisplayEquation1"/>
        <w:ind w:hanging="0"/>
        <w:rPr/>
      </w:pPr>
      <w:r>
        <w:fldChar w:fldCharType="begin"/>
      </w:r>
      <w:r>
        <w:rPr/>
        <w:instrText xml:space="preserve">LINK Excel.Sheet.12 "C:\\Users\\maria\\Downloads\\ТВ_АГТУэнергет.xlsx" "Лист1!R8C7:R18C15" \a \f 4 \h  \* MERGEFORMAT</w:instrText>
      </w:r>
      <w:r>
        <w:rPr/>
      </w:r>
      <w:r>
        <w:rPr/>
        <w:fldChar w:fldCharType="separate"/>
      </w:r>
      <w:r>
        <w:rPr/>
        <w:t>     </w:t>
      </w:r>
      <w:r>
        <w:rPr/>
      </w:r>
      <w:r>
        <w:rPr/>
        <w:fldChar w:fldCharType="end"/>
      </w:r>
      <w:bookmarkStart w:id="6" w:name="_Toc230644522"/>
      <w:r>
        <w:rPr/>
        <w:t>2.</w:t>
        <w:tab/>
        <w:t>Найдите эмпирическую функцию распределения и постройте ее график</w:t>
      </w:r>
      <w:bookmarkEnd w:id="6"/>
    </w:p>
    <w:p>
      <w:pPr>
        <w:pStyle w:val="MTDisplayEquation1"/>
        <w:rPr/>
      </w:pPr>
      <w:r>
        <w:rPr/>
        <w:t>Кумулятивная кривая (кумулята) — кривая накопленных частот, характеризует эмпирическую функцию распределения.</w:t>
      </w:r>
    </w:p>
    <w:p>
      <w:pPr>
        <w:pStyle w:val="MTDisplayEquation1"/>
        <w:rPr/>
      </w:pPr>
      <w:r>
        <w:rPr/>
        <w:t>Кумулятивной кривой относительных накопленных частот называется ломаная линия, отрезки которой соединяют точки с координатами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si</m:t>
            </m:r>
          </m:sub>
        </m:sSub>
      </m:oMath>
      <w:r>
        <w:rPr/>
        <w:t>).</w:t>
      </w:r>
    </w:p>
    <w:p>
      <w:pPr>
        <w:pStyle w:val="Normal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Полученная кумулята представлена на рисунке 2.</w:t>
      </w:r>
    </w:p>
    <w:p>
      <w:pPr>
        <w:pStyle w:val="MTDisplayEquation1"/>
        <w:ind w:hanging="709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2150" cy="19513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195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MTDisplayEquation1"/>
        <w:rPr>
          <w:rFonts w:eastAsia="" w:eastAsiaTheme="minorEastAsia"/>
        </w:rPr>
      </w:pPr>
      <w:r>
        <w:rPr/>
        <w:t xml:space="preserve">Рисунок 2 – Кумулята распределения относительных частот выборки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</w:p>
    <w:p>
      <w:pPr>
        <w:pStyle w:val="Normal"/>
        <w:rPr>
          <w:sz w:val="2"/>
        </w:rPr>
      </w:pPr>
      <w:r>
        <w:rPr>
          <w:sz w:val="2"/>
        </w:rPr>
      </w:r>
    </w:p>
    <w:p>
      <w:pPr>
        <w:pStyle w:val="MTDisplayEquation1"/>
        <w:numPr>
          <w:ilvl w:val="0"/>
          <w:numId w:val="0"/>
        </w:numPr>
        <w:tabs>
          <w:tab w:val="left" w:pos="1134" w:leader="none"/>
        </w:tabs>
        <w:spacing w:before="0" w:after="160"/>
        <w:ind w:firstLine="709" w:left="0"/>
        <w:outlineLvl w:val="1"/>
        <w:rPr/>
      </w:pPr>
      <w:bookmarkStart w:id="7" w:name="_Toc230644523"/>
      <w:r>
        <w:rPr/>
        <w:t>3.</w:t>
        <w:tab/>
        <w:t>Постройте полигон и гистограмму относительных частот</w:t>
      </w:r>
      <w:bookmarkEnd w:id="7"/>
    </w:p>
    <w:p>
      <w:pPr>
        <w:pStyle w:val="MTDisplayEquation1"/>
        <w:rPr/>
      </w:pPr>
      <w:r>
        <w:rPr/>
        <w:t>Графически статистическое распределение можно изобразить в виде полигона (рисунок 3). Для этого на плоскости отмечают точки, где значение признака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>) и его относительная частота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>) задают координаты, а затем последовательно соединяют их прямыми линиями.</w:t>
      </w:r>
    </w:p>
    <w:p>
      <w:pPr>
        <w:pStyle w:val="MTDisplayEquation1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9900" cy="29972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MTDisplayEquation1"/>
        <w:rPr/>
      </w:pPr>
      <w:r>
        <w:rPr/>
        <w:t xml:space="preserve">Рисунок 3 – </w:t>
      </w:r>
      <w:r>
        <w:rPr>
          <w:rFonts w:eastAsia="Times New Roman"/>
        </w:rPr>
        <w:t xml:space="preserve">Полигон распределения относительных частот выборки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</w:p>
    <w:p>
      <w:pPr>
        <w:pStyle w:val="MTDisplayEquation1"/>
        <w:rPr/>
      </w:pPr>
      <w:r>
        <w:rPr/>
        <w:t xml:space="preserve">Гистограммой частот (относительных частот) называется ступенчатая фигура, состоящая из прямоугольников, основаниями которых служат частичные интервалы длинной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 xml:space="preserve">, а высоты равны отношению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– плотность относительной частоты (рисунок 4). </w:t>
      </w:r>
    </w:p>
    <w:p>
      <w:pPr>
        <w:pStyle w:val="MTDisplayEquation1"/>
        <w:rPr>
          <w:b/>
        </w:rPr>
      </w:pPr>
      <w:r>
        <w:rPr>
          <w:b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123190</wp:posOffset>
            </wp:positionH>
            <wp:positionV relativeFrom="paragraph">
              <wp:posOffset>51435</wp:posOffset>
            </wp:positionV>
            <wp:extent cx="5778500" cy="323850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MTDisplayEquation1"/>
        <w:rPr/>
      </w:pPr>
      <w:r>
        <w:rPr/>
        <w:t xml:space="preserve">Рисунок 4 – </w:t>
      </w:r>
      <w:r>
        <w:rPr>
          <w:rFonts w:eastAsia="Times New Roman"/>
        </w:rPr>
        <w:t xml:space="preserve">Гистограмма распределения относительных частот выборки </w:t>
      </w:r>
      <w:r>
        <w:rPr/>
        <w:t>X</w:t>
      </w:r>
    </w:p>
    <w:p>
      <w:pPr>
        <w:pStyle w:val="Heading2"/>
        <w:tabs>
          <w:tab w:val="clear" w:pos="709"/>
          <w:tab w:val="left" w:pos="1134" w:leader="none"/>
        </w:tabs>
        <w:spacing w:before="240" w:after="0"/>
        <w:ind w:firstLine="709"/>
        <w:rPr>
          <w:rFonts w:ascii="Times New Roman" w:hAnsi="Times New Roman" w:cs="Times New Roman"/>
          <w:color w:val="auto"/>
        </w:rPr>
      </w:pPr>
      <w:bookmarkStart w:id="8" w:name="_Toc230644524"/>
      <w:r>
        <w:rPr>
          <w:rFonts w:cs="Times New Roman" w:ascii="Times New Roman" w:hAnsi="Times New Roman"/>
          <w:color w:val="auto"/>
        </w:rPr>
        <w:t>4.</w:t>
        <w:tab/>
        <w:t>Вычислите числовые характеристики:</w:t>
      </w:r>
      <w:bookmarkEnd w:id="8"/>
    </w:p>
    <w:p>
      <w:pPr>
        <w:pStyle w:val="ListParagraph"/>
        <w:numPr>
          <w:ilvl w:val="0"/>
          <w:numId w:val="2"/>
        </w:numPr>
        <w:tabs>
          <w:tab w:val="clear" w:pos="709"/>
          <w:tab w:val="left" w:pos="1701" w:leader="none"/>
        </w:tabs>
        <w:spacing w:lineRule="auto" w:line="360"/>
        <w:ind w:firstLine="1418"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выборочную среднюю;   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701" w:leader="none"/>
        </w:tabs>
        <w:spacing w:lineRule="auto" w:line="360"/>
        <w:ind w:firstLine="1418"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выборочную дисперсию;   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701" w:leader="none"/>
        </w:tabs>
        <w:spacing w:lineRule="auto" w:line="360"/>
        <w:ind w:firstLine="1418"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выборочное среднее квадратическое отклонение;   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701" w:leader="none"/>
        </w:tabs>
        <w:spacing w:lineRule="auto" w:line="360"/>
        <w:ind w:firstLine="1418"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коэффициенты эксцесса и асимметрии.</w:t>
      </w:r>
    </w:p>
    <w:p>
      <w:pPr>
        <w:pStyle w:val="MTDisplayEquation1"/>
        <w:ind w:hanging="0"/>
        <w:rPr/>
      </w:pPr>
      <w:r>
        <w:rPr/>
        <w:t>Таблица 3 – Числовые характеристики</w:t>
      </w:r>
    </w:p>
    <w:tbl>
      <w:tblPr>
        <w:tblStyle w:val="6"/>
        <w:tblW w:w="87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960"/>
        <w:gridCol w:w="1038"/>
        <w:gridCol w:w="960"/>
        <w:gridCol w:w="960"/>
        <w:gridCol w:w="961"/>
        <w:gridCol w:w="961"/>
      </w:tblGrid>
      <w:tr>
        <w:trPr>
          <w:trHeight w:val="264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</m:oMath>
            </m:oMathPara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4</m:t>
                    </m:r>
                  </m:sup>
                </m:s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</w:tr>
      <w:tr>
        <w:trPr>
          <w:trHeight w:val="264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157,50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-11,64</w:t>
            </w:r>
          </w:p>
        </w:tc>
        <w:tc>
          <w:tcPr>
            <w:tcW w:w="10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6,30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-0,47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5,42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-63,1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734</w:t>
            </w:r>
          </w:p>
        </w:tc>
      </w:tr>
      <w:tr>
        <w:trPr>
          <w:trHeight w:val="264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160,50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-8,64</w:t>
            </w:r>
          </w:p>
        </w:tc>
        <w:tc>
          <w:tcPr>
            <w:tcW w:w="10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4,82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-0,26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2,24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-19,3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167</w:t>
            </w:r>
          </w:p>
        </w:tc>
      </w:tr>
      <w:tr>
        <w:trPr>
          <w:trHeight w:val="264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163,50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0,13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-5,64</w:t>
            </w:r>
          </w:p>
        </w:tc>
        <w:tc>
          <w:tcPr>
            <w:tcW w:w="10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21,26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-0,73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4,14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-23,3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132</w:t>
            </w:r>
          </w:p>
        </w:tc>
      </w:tr>
      <w:tr>
        <w:trPr>
          <w:trHeight w:val="264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166,50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0,21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-2,64</w:t>
            </w:r>
          </w:p>
        </w:tc>
        <w:tc>
          <w:tcPr>
            <w:tcW w:w="10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34,97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-0,55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1,46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-3,9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10</w:t>
            </w:r>
          </w:p>
        </w:tc>
      </w:tr>
      <w:tr>
        <w:trPr>
          <w:trHeight w:val="264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169,50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0,21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0,36</w:t>
            </w:r>
          </w:p>
        </w:tc>
        <w:tc>
          <w:tcPr>
            <w:tcW w:w="10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35,60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0,03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</w:t>
            </w:r>
          </w:p>
        </w:tc>
      </w:tr>
      <w:tr>
        <w:trPr>
          <w:trHeight w:val="264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172,5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0,22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3,36</w:t>
            </w:r>
          </w:p>
        </w:tc>
        <w:tc>
          <w:tcPr>
            <w:tcW w:w="10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37,95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0,74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2,48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8,3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28,04</w:t>
            </w:r>
          </w:p>
        </w:tc>
      </w:tr>
      <w:tr>
        <w:trPr>
          <w:trHeight w:val="264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175,5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6,36</w:t>
            </w:r>
          </w:p>
        </w:tc>
        <w:tc>
          <w:tcPr>
            <w:tcW w:w="10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17,55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0,63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4,04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25,72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163,61</w:t>
            </w:r>
          </w:p>
        </w:tc>
      </w:tr>
      <w:tr>
        <w:trPr>
          <w:trHeight w:val="264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178,5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9,36</w:t>
            </w:r>
          </w:p>
        </w:tc>
        <w:tc>
          <w:tcPr>
            <w:tcW w:w="10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10,71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0,56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5,25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49,2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460,52</w:t>
            </w:r>
          </w:p>
        </w:tc>
      </w:tr>
      <w:tr>
        <w:trPr>
          <w:trHeight w:val="264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xср=</w:t>
            </w:r>
          </w:p>
        </w:tc>
        <w:tc>
          <w:tcPr>
            <w:tcW w:w="10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lang w:eastAsia="ru-RU"/>
              </w:rPr>
              <w:t>169,14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lang w:eastAsia="ru-RU"/>
              </w:rPr>
              <w:t>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lang w:eastAsia="ru-RU"/>
              </w:rPr>
              <w:t>25,07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lang w:eastAsia="ru-RU"/>
              </w:rPr>
              <w:t>-26,34</w:t>
            </w:r>
          </w:p>
        </w:tc>
        <w:tc>
          <w:tcPr>
            <w:tcW w:w="96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lang w:eastAsia="ru-RU"/>
              </w:rPr>
              <w:t>1695</w:t>
            </w:r>
          </w:p>
        </w:tc>
      </w:tr>
    </w:tbl>
    <w:p>
      <w:pPr>
        <w:pStyle w:val="MTDisplayEquation1"/>
        <w:rPr>
          <w:sz w:val="14"/>
        </w:rPr>
      </w:pPr>
      <w:r>
        <w:rPr>
          <w:sz w:val="14"/>
        </w:rPr>
      </w:r>
    </w:p>
    <w:p>
      <w:pPr>
        <w:pStyle w:val="MTDisplayEquation1"/>
        <w:rPr/>
      </w:pPr>
      <w:r>
        <w:rPr/>
        <w:t xml:space="preserve">В таблице 3 представлены числовые характеристики. Середину интервала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и относительную частоту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берем из Таблицы 2. Заполняем столбец перемножая эти величины. Суммируем все значения столбца, получаем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среднее:</w:t>
      </w:r>
    </w:p>
    <w:p>
      <w:pPr>
        <w:pStyle w:val="MTDisplayEquation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  <m:subHide m:val="1"/>
              <m:supHide m:val="1"/>
            </m:naryPr>
            <m:sub/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</m:e>
          </m:nary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169,14</m:t>
          </m:r>
        </m:oMath>
      </m:oMathPara>
    </w:p>
    <w:p>
      <w:pPr>
        <w:pStyle w:val="MTDisplayEquation1"/>
        <w:rPr/>
      </w:pPr>
      <w:r>
        <w:rPr/>
        <w:t>Выборочное среднее</w:t>
        <w:tab/>
        <w:t xml:space="preserve"> – это среднее арифметическое значение случайной величины, принимаемых в выборке, служит для оценки математического ожидания исследуемой случайной величины:</w:t>
      </w:r>
    </w:p>
    <w:p>
      <w:pPr>
        <w:pStyle w:val="MTDisplayEquation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ba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169,14</m:t>
          </m:r>
        </m:oMath>
      </m:oMathPara>
    </w:p>
    <w:p>
      <w:pPr>
        <w:pStyle w:val="MTDisplayEquation1"/>
        <w:rPr/>
      </w:pPr>
      <w:r>
        <w:rPr/>
        <w:t>Столбец «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» заполняем значениями:</w:t>
      </w:r>
    </w:p>
    <w:p>
      <w:pPr>
        <w:pStyle w:val="Normal"/>
        <w:jc w:val="center"/>
        <w:rPr>
          <w:sz w:val="26"/>
          <w:szCs w:val="26"/>
          <w:highlight w:val="yellow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-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</m:sub>
          </m:sSub>
        </m:oMath>
      </m:oMathPara>
    </w:p>
    <w:p>
      <w:pPr>
        <w:pStyle w:val="MTDisplayEquation1"/>
        <w:rPr/>
      </w:pPr>
      <w:r>
        <w:rPr/>
        <w:t>Столбец «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m:rPr>
            <m:lit/>
            <m:nor/>
          </m:rPr>
          <w:rPr>
            <w:rFonts w:ascii="Cambria Math" w:hAnsi="Cambria Math"/>
          </w:rPr>
          <m:t xml:space="preserve">*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» заполняем значениями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m:rPr>
            <m:lit/>
            <m:nor/>
          </m:rPr>
          <w:rPr>
            <w:rFonts w:ascii="Cambria Math" w:hAnsi="Cambria Math"/>
          </w:rPr>
          <m:t xml:space="preserve">*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>.</w:t>
      </w:r>
    </w:p>
    <w:p>
      <w:pPr>
        <w:pStyle w:val="MTDisplayEquation1"/>
        <w:rPr/>
      </w:pPr>
      <w:r>
        <w:rPr/>
        <w:t>Столбец «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d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*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» заполняем значениями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 xml:space="preserve"> *(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d</m:t>
        </m:r>
        <m:r>
          <m:rPr>
            <m:lit/>
            <m:nor/>
          </m:rPr>
          <w:rPr>
            <w:rFonts w:ascii="Cambria Math" w:hAnsi="Cambria Math"/>
          </w:rPr>
          <m:t xml:space="preserve">*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>).</w:t>
      </w:r>
    </w:p>
    <w:p>
      <w:pPr>
        <w:pStyle w:val="MTDisplayEquation1"/>
        <w:rPr/>
      </w:pPr>
      <w:r>
        <w:rPr/>
        <w:t>Выборочная дисперсия в математической статистике – это оценка теоретической дисперсии распределения, рассчитанная на основе данных выборки. Виды выборочных дисперсий: смещённая; несмещённая или исправленная.</w:t>
      </w:r>
    </w:p>
    <w:p>
      <w:pPr>
        <w:pStyle w:val="MTDisplayEquation1"/>
        <w:rPr/>
      </w:pPr>
      <w:r>
        <w:rPr/>
        <w:t>Смещенная выборочная дисперсия равна:</w:t>
      </w:r>
    </w:p>
    <w:p>
      <w:pPr>
        <w:pStyle w:val="MTDisplayEquation1"/>
        <w:jc w:val="center"/>
        <w:rPr>
          <w:highlight w:val="yellow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  <m:subHide m:val="1"/>
              <m:supHide m:val="1"/>
            </m:naryPr>
            <m:sub/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</m:e>
          </m:nary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r>
            <w:rPr>
              <w:rFonts w:ascii="Cambria Math" w:hAnsi="Cambria Math"/>
            </w:rPr>
            <m:t xml:space="preserve">mi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25,07</m:t>
          </m:r>
        </m:oMath>
      </m:oMathPara>
    </w:p>
    <w:p>
      <w:pPr>
        <w:pStyle w:val="MTDisplayEquation1"/>
        <w:rPr/>
      </w:pPr>
      <w:r>
        <w:rPr/>
        <w:t>Несмещенная выборочная дисперсия равна:</w:t>
      </w:r>
    </w:p>
    <w:p>
      <w:pPr>
        <w:pStyle w:val="MTDisplayEquation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 </m:t>
          </m:r>
          <m:f>
            <m:num>
              <m:r>
                <w:rPr>
                  <w:rFonts w:ascii="Cambria Math" w:hAnsi="Cambria Math"/>
                </w:rPr>
                <m:t xml:space="preserve">100</m:t>
              </m:r>
            </m:num>
            <m:den>
              <m:r>
                <w:rPr>
                  <w:rFonts w:ascii="Cambria Math" w:hAnsi="Cambria Math"/>
                </w:rPr>
                <m:t xml:space="preserve">99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25,324</m:t>
          </m:r>
        </m:oMath>
      </m:oMathPara>
    </w:p>
    <w:p>
      <w:pPr>
        <w:pStyle w:val="MTDisplayEquation1"/>
        <w:rPr/>
      </w:pPr>
      <w:r>
        <w:rPr/>
        <w:t>Выборочное среднее квадратическое отклонение:</w:t>
      </w:r>
    </w:p>
    <w:p>
      <w:pPr>
        <w:pStyle w:val="MTDisplayEquation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25,07</m:t>
              </m:r>
            </m:e>
          </m:ra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5,007</m:t>
          </m:r>
        </m:oMath>
      </m:oMathPara>
    </w:p>
    <w:p>
      <w:pPr>
        <w:pStyle w:val="MTDisplayEquation1"/>
        <w:rPr/>
      </w:pPr>
      <w:r>
        <w:rPr/>
        <w:t>Величина:</w:t>
      </w:r>
    </w:p>
    <w:p>
      <w:pPr>
        <w:pStyle w:val="MTDisplayEquation1"/>
        <w:tabs>
          <w:tab w:val="left" w:pos="284" w:leader="none"/>
        </w:tabs>
        <w:jc w:val="center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e>
        </m:rad>
        <m:r>
          <m:rPr>
            <m:lit/>
            <m:nor/>
          </m:rP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25,324</m:t>
            </m:r>
          </m:e>
        </m:rad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5,032</m:t>
        </m:r>
      </m:oMath>
      <w:r>
        <w:rPr>
          <w:rFonts w:eastAsia="" w:eastAsiaTheme="minorEastAsia"/>
        </w:rPr>
        <w:t>,</w:t>
      </w:r>
    </w:p>
    <w:p>
      <w:pPr>
        <w:pStyle w:val="MTDisplayEquation1"/>
        <w:rPr/>
      </w:pPr>
      <w:r>
        <w:rPr/>
        <w:t xml:space="preserve">– </w:t>
      </w:r>
      <w:r>
        <w:rPr/>
        <w:t>называется исправленным (несмещенным) выборочным средним квадратическим отклонением.</w:t>
      </w:r>
    </w:p>
    <w:p>
      <w:pPr>
        <w:pStyle w:val="MTDisplayEquation1"/>
        <w:rPr/>
      </w:pPr>
      <w:r>
        <w:rPr/>
        <w:t>Центральные моменты 3 и 4 порядка:</w:t>
      </w:r>
    </w:p>
    <w:p>
      <w:pPr>
        <w:pStyle w:val="MTDisplayEquation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  <m:subHide m:val="1"/>
              <m:supHide m:val="1"/>
            </m:naryPr>
            <m:sub/>
            <m:sup/>
            <m:e>
              <m:sSub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b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26,34</m:t>
          </m:r>
        </m:oMath>
      </m:oMathPara>
    </w:p>
    <w:p>
      <w:pPr>
        <w:pStyle w:val="MTDisplayEquation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  <m:subHide m:val="1"/>
              <m:supHide m:val="1"/>
            </m:naryPr>
            <m:sub/>
            <m:sup/>
            <m:e>
              <m:sSub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b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1695</m:t>
          </m:r>
        </m:oMath>
      </m:oMathPara>
    </w:p>
    <w:p>
      <w:pPr>
        <w:pStyle w:val="MTDisplayEquation1"/>
        <w:rPr/>
      </w:pPr>
      <w:r>
        <w:rPr/>
        <w:t>Коэффициент асимметрии:</w:t>
      </w:r>
    </w:p>
    <w:p>
      <w:pPr>
        <w:pStyle w:val="MTDisplayEquation1"/>
        <w:shd w:val="clear" w:color="auto" w:fill="FFFFFF" w:themeFill="background1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Ac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0,210</m:t>
          </m:r>
        </m:oMath>
      </m:oMathPara>
    </w:p>
    <w:p>
      <w:pPr>
        <w:pStyle w:val="MTDisplayEquation1"/>
        <w:shd w:val="clear" w:color="auto" w:fill="FFFFFF" w:themeFill="background1"/>
        <w:rPr/>
      </w:pPr>
      <w:r>
        <w:rPr/>
        <w:t>Коэффициент эксцесса:</w:t>
      </w:r>
    </w:p>
    <w:p>
      <w:pPr>
        <w:pStyle w:val="MTDisplayEquation1"/>
        <w:shd w:val="clear" w:color="auto" w:fill="FFFFFF" w:themeFill="background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Ek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3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0,303</m:t>
          </m:r>
        </m:oMath>
      </m:oMathPara>
    </w:p>
    <w:p>
      <w:pPr>
        <w:pStyle w:val="MTDisplayEquation1"/>
        <w:numPr>
          <w:ilvl w:val="0"/>
          <w:numId w:val="0"/>
        </w:numPr>
        <w:spacing w:before="240" w:after="240"/>
        <w:ind w:firstLine="709" w:left="0"/>
        <w:outlineLvl w:val="1"/>
        <w:rPr/>
      </w:pPr>
      <w:bookmarkStart w:id="9" w:name="_Toc230644525"/>
      <w:r>
        <w:rPr/>
        <w:t>5. Выдвинув гипотезу о нормальном распределении, проверьте ее критерием согласия Пирсона при уровне значимости, а = 0,05.</w:t>
      </w:r>
      <w:bookmarkEnd w:id="9"/>
    </w:p>
    <w:p>
      <w:pPr>
        <w:pStyle w:val="MTDisplayEquation1"/>
        <w:spacing w:before="120" w:after="0"/>
        <w:rPr/>
      </w:pPr>
      <w:r>
        <w:rPr/>
        <w:t xml:space="preserve">Как говорилось ранее, заполняем столбец значений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значениями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, начиная от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min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156</m:t>
        </m:r>
      </m:oMath>
      <w:r>
        <w:rPr/>
        <w:t xml:space="preserve"> , с шагом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/>
        <w:t xml:space="preserve">. Всего получаем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</m:oMath>
      <w:r>
        <w:rPr/>
        <w:t xml:space="preserve"> значений. Столбец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также заполняем значениями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, начиная от 159, с шагом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/>
        <w:t xml:space="preserve">. Всего получаем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</m:oMath>
      <w:r>
        <w:rPr/>
        <w:t xml:space="preserve">  значений, последнее –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180.</m:t>
        </m:r>
      </m:oMath>
    </w:p>
    <w:p>
      <w:pPr>
        <w:pStyle w:val="MTDisplayEquation1"/>
        <w:rPr/>
      </w:pPr>
      <w:r>
        <w:rPr/>
        <w:t>Для того, чтобы при заданном уровне значимости проверить гипотезу о нормальном распределении генеральной совокупности, надо:</w:t>
      </w:r>
    </w:p>
    <w:p>
      <w:pPr>
        <w:pStyle w:val="MTDisplayEquation1"/>
        <w:numPr>
          <w:ilvl w:val="0"/>
          <w:numId w:val="3"/>
        </w:numPr>
        <w:tabs>
          <w:tab w:val="clear" w:pos="4820"/>
          <w:tab w:val="center" w:pos="1134" w:leader="none"/>
        </w:tabs>
        <w:ind w:firstLine="709" w:left="0"/>
        <w:rPr/>
      </w:pPr>
      <w:r>
        <w:rPr/>
        <w:t>Вычислить выборочную среднюю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ср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169,14</m:t>
        </m:r>
      </m:oMath>
      <w:r>
        <w:rPr/>
        <w:t>) и выборочное среднее квадратическое отклонение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5,007</m:t>
        </m:r>
      </m:oMath>
      <w:r>
        <w:rPr/>
        <w:t>).</w:t>
      </w:r>
    </w:p>
    <w:p>
      <w:pPr>
        <w:pStyle w:val="MTDisplayEquation1"/>
        <w:numPr>
          <w:ilvl w:val="0"/>
          <w:numId w:val="3"/>
        </w:numPr>
        <w:rPr>
          <w:rFonts w:eastAsia="" w:eastAsiaTheme="minorEastAsia"/>
        </w:rPr>
      </w:pPr>
      <w:r>
        <w:rPr/>
        <w:t xml:space="preserve">Вычислить теоретические частоты, учитывая, что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</m:t>
        </m:r>
      </m:oMath>
      <w:r>
        <w:rPr>
          <w:rFonts w:eastAsia="" w:eastAsiaTheme="minorEastAsia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>
          <w:rFonts w:eastAsia="" w:eastAsiaTheme="minorEastAsia"/>
        </w:rPr>
        <w:t>:</w:t>
      </w:r>
    </w:p>
    <w:p>
      <w:pPr>
        <w:pStyle w:val="MTDisplayEquation1"/>
        <w:ind w:hanging="0" w:left="709"/>
        <w:jc w:val="center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bar>
            </m:num>
            <m:den>
              <m:r>
                <w:rPr>
                  <w:rFonts w:ascii="Cambria Math" w:hAnsi="Cambria Math"/>
                </w:rPr>
                <m:t xml:space="preserve">S</m:t>
              </m:r>
            </m:den>
          </m:f>
        </m:oMath>
      </m:oMathPara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sz w:val="26"/>
          <w:szCs w:val="26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bar>
            </m:num>
            <m:den>
              <m:r>
                <w:rPr>
                  <w:rFonts w:ascii="Cambria Math" w:hAnsi="Cambria Math"/>
                </w:rPr>
                <m:t xml:space="preserve">S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169,14</m:t>
              </m:r>
            </m:num>
            <m:den>
              <m:r>
                <w:rPr>
                  <w:rFonts w:ascii="Cambria Math" w:hAnsi="Cambria Math"/>
                </w:rPr>
                <m:t xml:space="preserve">5,007</m:t>
              </m:r>
            </m:den>
          </m:f>
        </m:oMath>
      </m:oMathPara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sz w:val="26"/>
          <w:szCs w:val="26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bar>
            </m:num>
            <m:den>
              <m:r>
                <w:rPr>
                  <w:rFonts w:ascii="Cambria Math" w:hAnsi="Cambria Math"/>
                </w:rPr>
                <m:t xml:space="preserve">S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169,14</m:t>
              </m:r>
            </m:num>
            <m:den>
              <m:r>
                <w:rPr>
                  <w:rFonts w:ascii="Cambria Math" w:hAnsi="Cambria Math"/>
                </w:rPr>
                <m:t xml:space="preserve">5,007</m:t>
              </m:r>
            </m:den>
          </m:f>
        </m:oMath>
      </m:oMathPara>
    </w:p>
    <w:p>
      <w:pPr>
        <w:pStyle w:val="ListParagraph"/>
        <w:numPr>
          <w:ilvl w:val="0"/>
          <w:numId w:val="3"/>
        </w:numPr>
        <w:tabs>
          <w:tab w:val="clear" w:pos="709"/>
          <w:tab w:val="left" w:pos="1134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Сравнить эмпирические и теоретические частоты с помощью критерия Пирсона: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eastAsia="" w:cs="Times New Roman" w:eastAsiaTheme="minorEastAsia"/>
          <w:sz w:val="26"/>
          <w:szCs w:val="26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</m:oMath>
      </m:oMathPara>
    </w:p>
    <w:p>
      <w:pPr>
        <w:pStyle w:val="MTDisplayEquation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набл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nary>
                <m:naryPr>
                  <m:chr m:val="∑"/>
                  <m:subHide m:val="1"/>
                  <m:supHide m:val="1"/>
                </m:naryPr>
                <m:sub/>
                <m:sup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-</m:t>
                      </m:r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  <m:sup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*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nary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*</m:t>
                  </m:r>
                </m:sup>
              </m:sSubSup>
            </m:den>
          </m:f>
        </m:oMath>
      </m:oMathPara>
    </w:p>
    <w:p>
      <w:pPr>
        <w:pStyle w:val="MTDisplayEquation1"/>
        <w:rPr/>
      </w:pPr>
      <w:r>
        <w:rPr/>
        <w:t>В таблицах 4 и 5 представлены полученные результаты.</w:t>
      </w:r>
    </w:p>
    <w:p>
      <w:pPr>
        <w:pStyle w:val="MTDisplayEquation1"/>
        <w:ind w:hanging="0"/>
        <w:rPr/>
      </w:pPr>
      <w:r>
        <w:rPr/>
        <w:t>Таблица 4 – Расчеты для вычисления теоретических частот</w:t>
      </w:r>
    </w:p>
    <w:tbl>
      <w:tblPr>
        <w:tblStyle w:val="23"/>
        <w:tblW w:w="986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"/>
        <w:gridCol w:w="1111"/>
        <w:gridCol w:w="1133"/>
        <w:gridCol w:w="977"/>
        <w:gridCol w:w="967"/>
        <w:gridCol w:w="1224"/>
        <w:gridCol w:w="1064"/>
        <w:gridCol w:w="1054"/>
        <w:gridCol w:w="936"/>
        <w:gridCol w:w="936"/>
      </w:tblGrid>
      <w:tr>
        <w:trPr>
          <w:trHeight w:val="440" w:hRule="atLeast"/>
        </w:trPr>
        <w:tc>
          <w:tcPr>
            <w:tcW w:w="4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12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0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0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ti</m:t>
                  </m:r>
                </m:sub>
              </m:sSub>
            </m:oMath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=</w:t>
            </w:r>
            <w:r>
              <w:rPr>
                <w:sz w:val="20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pi</m:t>
                  </m:r>
                </m:sub>
              </m:sSub>
            </m:oMath>
          </w:p>
        </w:tc>
        <w:tc>
          <w:tcPr>
            <w:tcW w:w="9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</w:tr>
      <w:tr>
        <w:trPr>
          <w:trHeight w:val="300" w:hRule="atLeast"/>
        </w:trPr>
        <w:tc>
          <w:tcPr>
            <w:tcW w:w="45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111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156,00</w:t>
            </w:r>
          </w:p>
        </w:tc>
        <w:tc>
          <w:tcPr>
            <w:tcW w:w="1133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159,00</w:t>
            </w:r>
          </w:p>
        </w:tc>
        <w:tc>
          <w:tcPr>
            <w:tcW w:w="97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-∞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-2,025</w:t>
            </w:r>
          </w:p>
        </w:tc>
        <w:tc>
          <w:tcPr>
            <w:tcW w:w="122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-0,500</w:t>
            </w:r>
          </w:p>
        </w:tc>
        <w:tc>
          <w:tcPr>
            <w:tcW w:w="106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-0,479</w:t>
            </w:r>
          </w:p>
        </w:tc>
        <w:tc>
          <w:tcPr>
            <w:tcW w:w="105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0,021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2,143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0,040</w:t>
            </w:r>
          </w:p>
        </w:tc>
      </w:tr>
      <w:tr>
        <w:trPr>
          <w:trHeight w:val="330" w:hRule="atLeast"/>
        </w:trPr>
        <w:tc>
          <w:tcPr>
            <w:tcW w:w="45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111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159,00</w:t>
            </w:r>
          </w:p>
        </w:tc>
        <w:tc>
          <w:tcPr>
            <w:tcW w:w="1133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162,00</w:t>
            </w:r>
          </w:p>
        </w:tc>
        <w:tc>
          <w:tcPr>
            <w:tcW w:w="97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-2,03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-1,426</w:t>
            </w:r>
          </w:p>
        </w:tc>
        <w:tc>
          <w:tcPr>
            <w:tcW w:w="122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-0,479</w:t>
            </w:r>
          </w:p>
        </w:tc>
        <w:tc>
          <w:tcPr>
            <w:tcW w:w="106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-0,423</w:t>
            </w:r>
          </w:p>
        </w:tc>
        <w:tc>
          <w:tcPr>
            <w:tcW w:w="105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0,056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5,551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0,030</w:t>
            </w:r>
          </w:p>
        </w:tc>
      </w:tr>
      <w:tr>
        <w:trPr>
          <w:trHeight w:val="285" w:hRule="atLeast"/>
        </w:trPr>
        <w:tc>
          <w:tcPr>
            <w:tcW w:w="45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1111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162,00</w:t>
            </w:r>
          </w:p>
        </w:tc>
        <w:tc>
          <w:tcPr>
            <w:tcW w:w="1133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165,00</w:t>
            </w:r>
          </w:p>
        </w:tc>
        <w:tc>
          <w:tcPr>
            <w:tcW w:w="97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-1,43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-0,827</w:t>
            </w:r>
          </w:p>
        </w:tc>
        <w:tc>
          <w:tcPr>
            <w:tcW w:w="122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-0,423</w:t>
            </w:r>
          </w:p>
        </w:tc>
        <w:tc>
          <w:tcPr>
            <w:tcW w:w="106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-0,296</w:t>
            </w:r>
          </w:p>
        </w:tc>
        <w:tc>
          <w:tcPr>
            <w:tcW w:w="105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0,127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12,723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0,130</w:t>
            </w:r>
          </w:p>
        </w:tc>
      </w:tr>
      <w:tr>
        <w:trPr>
          <w:trHeight w:val="285" w:hRule="atLeast"/>
        </w:trPr>
        <w:tc>
          <w:tcPr>
            <w:tcW w:w="45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1111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165,00</w:t>
            </w:r>
          </w:p>
        </w:tc>
        <w:tc>
          <w:tcPr>
            <w:tcW w:w="1133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168,00</w:t>
            </w:r>
          </w:p>
        </w:tc>
        <w:tc>
          <w:tcPr>
            <w:tcW w:w="97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-0,83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-0,228</w:t>
            </w:r>
          </w:p>
        </w:tc>
        <w:tc>
          <w:tcPr>
            <w:tcW w:w="122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-0,296</w:t>
            </w:r>
          </w:p>
        </w:tc>
        <w:tc>
          <w:tcPr>
            <w:tcW w:w="106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-0,090</w:t>
            </w:r>
          </w:p>
        </w:tc>
        <w:tc>
          <w:tcPr>
            <w:tcW w:w="105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0,206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20,578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0,210</w:t>
            </w:r>
          </w:p>
        </w:tc>
      </w:tr>
      <w:tr>
        <w:trPr>
          <w:trHeight w:val="345" w:hRule="atLeast"/>
        </w:trPr>
        <w:tc>
          <w:tcPr>
            <w:tcW w:w="45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</w:t>
            </w:r>
          </w:p>
        </w:tc>
        <w:tc>
          <w:tcPr>
            <w:tcW w:w="1111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168,00</w:t>
            </w:r>
          </w:p>
        </w:tc>
        <w:tc>
          <w:tcPr>
            <w:tcW w:w="1133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171,00</w:t>
            </w:r>
          </w:p>
        </w:tc>
        <w:tc>
          <w:tcPr>
            <w:tcW w:w="97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-0,23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0,371</w:t>
            </w:r>
          </w:p>
        </w:tc>
        <w:tc>
          <w:tcPr>
            <w:tcW w:w="122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-0,090</w:t>
            </w:r>
          </w:p>
        </w:tc>
        <w:tc>
          <w:tcPr>
            <w:tcW w:w="106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0,145</w:t>
            </w:r>
          </w:p>
        </w:tc>
        <w:tc>
          <w:tcPr>
            <w:tcW w:w="105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0,235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23,491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0,210</w:t>
            </w:r>
          </w:p>
        </w:tc>
      </w:tr>
      <w:tr>
        <w:trPr>
          <w:trHeight w:val="345" w:hRule="atLeast"/>
        </w:trPr>
        <w:tc>
          <w:tcPr>
            <w:tcW w:w="45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  <w:tc>
          <w:tcPr>
            <w:tcW w:w="1111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171,00</w:t>
            </w:r>
          </w:p>
        </w:tc>
        <w:tc>
          <w:tcPr>
            <w:tcW w:w="1133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174,00</w:t>
            </w:r>
          </w:p>
        </w:tc>
        <w:tc>
          <w:tcPr>
            <w:tcW w:w="97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0,37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0,971</w:t>
            </w:r>
          </w:p>
        </w:tc>
        <w:tc>
          <w:tcPr>
            <w:tcW w:w="122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0,145</w:t>
            </w:r>
          </w:p>
        </w:tc>
        <w:tc>
          <w:tcPr>
            <w:tcW w:w="106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0,334</w:t>
            </w:r>
          </w:p>
        </w:tc>
        <w:tc>
          <w:tcPr>
            <w:tcW w:w="105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0,189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18,928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0,220</w:t>
            </w:r>
          </w:p>
        </w:tc>
      </w:tr>
      <w:tr>
        <w:trPr>
          <w:trHeight w:val="330" w:hRule="atLeast"/>
        </w:trPr>
        <w:tc>
          <w:tcPr>
            <w:tcW w:w="45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7</w:t>
            </w:r>
          </w:p>
        </w:tc>
        <w:tc>
          <w:tcPr>
            <w:tcW w:w="1111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174,00</w:t>
            </w:r>
          </w:p>
        </w:tc>
        <w:tc>
          <w:tcPr>
            <w:tcW w:w="1133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177,00</w:t>
            </w:r>
          </w:p>
        </w:tc>
        <w:tc>
          <w:tcPr>
            <w:tcW w:w="97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0,97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1,570</w:t>
            </w:r>
          </w:p>
        </w:tc>
        <w:tc>
          <w:tcPr>
            <w:tcW w:w="122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0,334</w:t>
            </w:r>
          </w:p>
        </w:tc>
        <w:tc>
          <w:tcPr>
            <w:tcW w:w="106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0,442</w:t>
            </w:r>
          </w:p>
        </w:tc>
        <w:tc>
          <w:tcPr>
            <w:tcW w:w="105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0,108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10,763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0,100</w:t>
            </w:r>
          </w:p>
        </w:tc>
      </w:tr>
      <w:tr>
        <w:trPr>
          <w:trHeight w:val="405" w:hRule="atLeast"/>
        </w:trPr>
        <w:tc>
          <w:tcPr>
            <w:tcW w:w="45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8</w:t>
            </w:r>
          </w:p>
        </w:tc>
        <w:tc>
          <w:tcPr>
            <w:tcW w:w="1111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177,00</w:t>
            </w:r>
          </w:p>
        </w:tc>
        <w:tc>
          <w:tcPr>
            <w:tcW w:w="1133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180,00</w:t>
            </w:r>
          </w:p>
        </w:tc>
        <w:tc>
          <w:tcPr>
            <w:tcW w:w="97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1,57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+∞</w:t>
            </w:r>
          </w:p>
        </w:tc>
        <w:tc>
          <w:tcPr>
            <w:tcW w:w="122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0,442</w:t>
            </w:r>
          </w:p>
        </w:tc>
        <w:tc>
          <w:tcPr>
            <w:tcW w:w="106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0,500</w:t>
            </w:r>
          </w:p>
        </w:tc>
        <w:tc>
          <w:tcPr>
            <w:tcW w:w="105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0,058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5,823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0,060</w:t>
            </w:r>
          </w:p>
        </w:tc>
      </w:tr>
      <w:tr>
        <w:trPr>
          <w:trHeight w:val="330" w:hRule="atLeast"/>
        </w:trPr>
        <w:tc>
          <w:tcPr>
            <w:tcW w:w="45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111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133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7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22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06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054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1,0000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100,00</w:t>
            </w:r>
          </w:p>
        </w:tc>
        <w:tc>
          <w:tcPr>
            <w:tcW w:w="93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MTDisplayEquation1"/>
        <w:ind w:hanging="0"/>
        <w:rPr/>
      </w:pPr>
      <w:r>
        <w:rPr/>
        <w:t xml:space="preserve">Таблица 5 – Расчеты для вычисления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набл</m:t>
            </m:r>
            <m:r>
              <w:rPr>
                <w:rFonts w:ascii="Cambria Math" w:hAnsi="Cambria Math"/>
              </w:rPr>
              <m:t xml:space="preserve">.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w:p>
    <w:tbl>
      <w:tblPr>
        <w:tblStyle w:val="6"/>
        <w:tblW w:w="1051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819"/>
        <w:gridCol w:w="823"/>
        <w:gridCol w:w="546"/>
        <w:gridCol w:w="816"/>
        <w:gridCol w:w="1134"/>
        <w:gridCol w:w="1274"/>
        <w:gridCol w:w="1134"/>
        <w:gridCol w:w="1933"/>
        <w:gridCol w:w="1079"/>
      </w:tblGrid>
      <w:tr>
        <w:trPr>
          <w:trHeight w:val="264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/</m:t>
                </m:r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8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8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8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n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  <m:r>
                  <w:rPr>
                    <w:rFonts w:ascii="Cambria Math" w:hAnsi="Cambria Math"/>
                  </w:rPr>
                  <m:t xml:space="preserve">i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ti</m:t>
                  </m:r>
                </m:sub>
              </m:sSub>
            </m:oMath>
            <w:r>
              <w:rPr>
                <w:rFonts w:cs="Times New Roman" w:ascii="Times New Roman" w:hAnsi="Times New Roman"/>
                <w:sz w:val="20"/>
              </w:rPr>
              <w:t>=</w:t>
            </w:r>
            <w:r>
              <w:rPr>
                <w:sz w:val="20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pi</m:t>
                  </m:r>
                </m:sub>
              </m:sSub>
            </m:oMath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ti</m:t>
                  </m:r>
                </m:sub>
              </m:sSub>
            </m:oMath>
            <w:r>
              <w:rPr>
                <w:rFonts w:cs="Times New Roman" w:ascii="Times New Roman" w:hAnsi="Times New Roman"/>
                <w:sz w:val="20"/>
              </w:rPr>
              <w:t>=</w:t>
            </w:r>
            <w:r>
              <w:rPr>
                <w:sz w:val="20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pi</m:t>
                  </m:r>
                </m:sub>
              </m:sSub>
            </m:oMath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-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ti</m:t>
                    </m:r>
                  </m:sub>
                </m:sSub>
              </m:oMath>
            </m:oMathPara>
          </w:p>
        </w:tc>
        <w:tc>
          <w:tcPr>
            <w:tcW w:w="19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</w:t>
            </w:r>
            <w:r>
              <w:rPr>
                <w:sz w:val="20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ti</m:t>
                  </m:r>
                </m:sub>
              </m:sSub>
            </m:oMath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)^2/</w:t>
            </w:r>
            <w:r>
              <w:rPr>
                <w:sz w:val="20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ti</m:t>
                  </m:r>
                </m:sub>
              </m:sSub>
            </m:oMath>
          </w:p>
        </w:tc>
        <w:tc>
          <w:tcPr>
            <w:tcW w:w="10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контроль</w:t>
            </w:r>
          </w:p>
        </w:tc>
      </w:tr>
      <w:tr>
        <w:trPr>
          <w:trHeight w:val="473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0,000</w:t>
            </w:r>
          </w:p>
        </w:tc>
        <w:tc>
          <w:tcPr>
            <w:tcW w:w="81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156,00</w:t>
            </w:r>
          </w:p>
        </w:tc>
        <w:tc>
          <w:tcPr>
            <w:tcW w:w="82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159,00</w:t>
            </w:r>
          </w:p>
        </w:tc>
        <w:tc>
          <w:tcPr>
            <w:tcW w:w="5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4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2,143</w:t>
            </w:r>
          </w:p>
        </w:tc>
        <w:tc>
          <w:tcPr>
            <w:tcW w:w="127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93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07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</w:tr>
      <w:tr>
        <w:trPr>
          <w:trHeight w:val="473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0,000</w:t>
            </w:r>
          </w:p>
        </w:tc>
        <w:tc>
          <w:tcPr>
            <w:tcW w:w="81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159,00</w:t>
            </w:r>
          </w:p>
        </w:tc>
        <w:tc>
          <w:tcPr>
            <w:tcW w:w="82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162,00</w:t>
            </w:r>
          </w:p>
        </w:tc>
        <w:tc>
          <w:tcPr>
            <w:tcW w:w="5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3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7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5,551</w:t>
            </w:r>
          </w:p>
        </w:tc>
        <w:tc>
          <w:tcPr>
            <w:tcW w:w="127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7,694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-0,694</w:t>
            </w:r>
          </w:p>
        </w:tc>
        <w:tc>
          <w:tcPr>
            <w:tcW w:w="193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0,063</w:t>
            </w:r>
          </w:p>
        </w:tc>
        <w:tc>
          <w:tcPr>
            <w:tcW w:w="107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6,369</w:t>
            </w:r>
          </w:p>
        </w:tc>
      </w:tr>
      <w:tr>
        <w:trPr>
          <w:trHeight w:val="473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0,001</w:t>
            </w:r>
          </w:p>
        </w:tc>
        <w:tc>
          <w:tcPr>
            <w:tcW w:w="81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162,00</w:t>
            </w:r>
          </w:p>
        </w:tc>
        <w:tc>
          <w:tcPr>
            <w:tcW w:w="82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165,00</w:t>
            </w:r>
          </w:p>
        </w:tc>
        <w:tc>
          <w:tcPr>
            <w:tcW w:w="5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13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13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12,723</w:t>
            </w:r>
          </w:p>
        </w:tc>
        <w:tc>
          <w:tcPr>
            <w:tcW w:w="127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12,723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0,277</w:t>
            </w:r>
          </w:p>
        </w:tc>
        <w:tc>
          <w:tcPr>
            <w:tcW w:w="193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0,006</w:t>
            </w:r>
          </w:p>
        </w:tc>
        <w:tc>
          <w:tcPr>
            <w:tcW w:w="107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13,283</w:t>
            </w:r>
          </w:p>
        </w:tc>
      </w:tr>
      <w:tr>
        <w:trPr>
          <w:trHeight w:val="473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0,001</w:t>
            </w:r>
          </w:p>
        </w:tc>
        <w:tc>
          <w:tcPr>
            <w:tcW w:w="81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165,00</w:t>
            </w:r>
          </w:p>
        </w:tc>
        <w:tc>
          <w:tcPr>
            <w:tcW w:w="82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168,00</w:t>
            </w:r>
          </w:p>
        </w:tc>
        <w:tc>
          <w:tcPr>
            <w:tcW w:w="5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21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21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20,578</w:t>
            </w:r>
          </w:p>
        </w:tc>
        <w:tc>
          <w:tcPr>
            <w:tcW w:w="127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20,578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0,422</w:t>
            </w:r>
          </w:p>
        </w:tc>
        <w:tc>
          <w:tcPr>
            <w:tcW w:w="193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0,009</w:t>
            </w:r>
          </w:p>
        </w:tc>
        <w:tc>
          <w:tcPr>
            <w:tcW w:w="107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21,430</w:t>
            </w:r>
          </w:p>
        </w:tc>
      </w:tr>
      <w:tr>
        <w:trPr>
          <w:trHeight w:val="473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0,001</w:t>
            </w:r>
          </w:p>
        </w:tc>
        <w:tc>
          <w:tcPr>
            <w:tcW w:w="81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168,00</w:t>
            </w:r>
          </w:p>
        </w:tc>
        <w:tc>
          <w:tcPr>
            <w:tcW w:w="82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171,00</w:t>
            </w:r>
          </w:p>
        </w:tc>
        <w:tc>
          <w:tcPr>
            <w:tcW w:w="5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21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21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23,491</w:t>
            </w:r>
          </w:p>
        </w:tc>
        <w:tc>
          <w:tcPr>
            <w:tcW w:w="127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23,491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-2,491</w:t>
            </w:r>
          </w:p>
        </w:tc>
        <w:tc>
          <w:tcPr>
            <w:tcW w:w="193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0,264</w:t>
            </w:r>
          </w:p>
        </w:tc>
        <w:tc>
          <w:tcPr>
            <w:tcW w:w="107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18,773</w:t>
            </w:r>
          </w:p>
        </w:tc>
      </w:tr>
      <w:tr>
        <w:trPr>
          <w:trHeight w:val="473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0,001</w:t>
            </w:r>
          </w:p>
        </w:tc>
        <w:tc>
          <w:tcPr>
            <w:tcW w:w="81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171,00</w:t>
            </w:r>
          </w:p>
        </w:tc>
        <w:tc>
          <w:tcPr>
            <w:tcW w:w="82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174,00</w:t>
            </w:r>
          </w:p>
        </w:tc>
        <w:tc>
          <w:tcPr>
            <w:tcW w:w="5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22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22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18,928</w:t>
            </w:r>
          </w:p>
        </w:tc>
        <w:tc>
          <w:tcPr>
            <w:tcW w:w="127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18,928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3,072</w:t>
            </w:r>
          </w:p>
        </w:tc>
        <w:tc>
          <w:tcPr>
            <w:tcW w:w="193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0,499</w:t>
            </w:r>
          </w:p>
        </w:tc>
        <w:tc>
          <w:tcPr>
            <w:tcW w:w="107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25,571</w:t>
            </w:r>
          </w:p>
        </w:tc>
      </w:tr>
      <w:tr>
        <w:trPr>
          <w:trHeight w:val="473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0,001</w:t>
            </w:r>
          </w:p>
        </w:tc>
        <w:tc>
          <w:tcPr>
            <w:tcW w:w="81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174,00</w:t>
            </w:r>
          </w:p>
        </w:tc>
        <w:tc>
          <w:tcPr>
            <w:tcW w:w="82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177,00</w:t>
            </w:r>
          </w:p>
        </w:tc>
        <w:tc>
          <w:tcPr>
            <w:tcW w:w="5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10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16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10,763</w:t>
            </w:r>
          </w:p>
        </w:tc>
        <w:tc>
          <w:tcPr>
            <w:tcW w:w="127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16,587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-0,587</w:t>
            </w:r>
          </w:p>
        </w:tc>
        <w:tc>
          <w:tcPr>
            <w:tcW w:w="193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0,021</w:t>
            </w:r>
          </w:p>
        </w:tc>
        <w:tc>
          <w:tcPr>
            <w:tcW w:w="107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15,434</w:t>
            </w:r>
          </w:p>
        </w:tc>
      </w:tr>
      <w:tr>
        <w:trPr>
          <w:trHeight w:val="473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0,000</w:t>
            </w:r>
          </w:p>
        </w:tc>
        <w:tc>
          <w:tcPr>
            <w:tcW w:w="81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177,00</w:t>
            </w:r>
          </w:p>
        </w:tc>
        <w:tc>
          <w:tcPr>
            <w:tcW w:w="82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180,00</w:t>
            </w:r>
          </w:p>
        </w:tc>
        <w:tc>
          <w:tcPr>
            <w:tcW w:w="5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6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5,823</w:t>
            </w:r>
          </w:p>
        </w:tc>
        <w:tc>
          <w:tcPr>
            <w:tcW w:w="127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93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07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</w:tr>
      <w:tr>
        <w:trPr>
          <w:trHeight w:val="473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81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82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5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100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100</w:t>
            </w:r>
          </w:p>
        </w:tc>
        <w:tc>
          <w:tcPr>
            <w:tcW w:w="127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100,000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набл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1933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0,861</w:t>
            </w:r>
          </w:p>
        </w:tc>
        <w:tc>
          <w:tcPr>
            <w:tcW w:w="1079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100,861</w:t>
            </w:r>
          </w:p>
        </w:tc>
      </w:tr>
    </w:tbl>
    <w:p>
      <w:pPr>
        <w:pStyle w:val="MTDisplayEquation1"/>
        <w:rPr/>
      </w:pPr>
      <w:r>
        <w:rPr/>
      </w:r>
    </w:p>
    <w:p>
      <w:pPr>
        <w:pStyle w:val="MTDisplayEquation1"/>
        <w:rPr>
          <w:rFonts w:eastAsia="" w:eastAsiaTheme="minorEastAsia"/>
        </w:rPr>
      </w:pPr>
      <w:r>
        <w:rPr/>
        <w:t xml:space="preserve">Значения критерия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набл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0,861</m:t>
        </m:r>
      </m:oMath>
      <w:r>
        <w:rPr>
          <w:rFonts w:eastAsia="" w:eastAsiaTheme="minorEastAsia"/>
        </w:rPr>
        <w:t>.</w:t>
      </w:r>
    </w:p>
    <w:p>
      <w:pPr>
        <w:pStyle w:val="MTDisplayEquation1"/>
        <w:rPr/>
      </w:pPr>
      <w:r>
        <w:rPr/>
        <w:t xml:space="preserve">По таблице критических точек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eastAsia="" w:eastAsiaTheme="minorEastAsia"/>
        </w:rPr>
        <w:t xml:space="preserve">, по заданному уровню значимости а = 0,05 и числу степеней свободы </w:t>
      </w:r>
      <w:r>
        <w:rPr>
          <w:rFonts w:eastAsia="" w:eastAsiaTheme="minorEastAsia"/>
          <w:lang w:val="en-US"/>
        </w:rPr>
        <w:t>k</w:t>
      </w:r>
      <w:r>
        <w:rPr>
          <w:rFonts w:eastAsia="" w:eastAsiaTheme="minorEastAsia"/>
        </w:rPr>
        <w:t>=</w:t>
      </w:r>
      <w:r>
        <w:rPr>
          <w:rFonts w:eastAsia="" w:eastAsiaTheme="minorEastAsia"/>
          <w:lang w:val="en-US"/>
        </w:rPr>
        <w:t>s</w:t>
      </w:r>
      <w:r>
        <w:rPr>
          <w:rFonts w:eastAsia="" w:eastAsiaTheme="minorEastAsia"/>
        </w:rPr>
        <w:t xml:space="preserve">-3=6-3=3 находим критическую точку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кр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m:rPr>
            <m:lit/>
            <m:nor/>
          </m:rPr>
          <w:rPr>
            <w:rFonts w:ascii="Cambria Math" w:hAnsi="Cambria Math"/>
          </w:rPr>
          <m:t xml:space="preserve">=</m:t>
        </m:r>
      </m:oMath>
      <w:r>
        <w:rPr>
          <w:rFonts w:eastAsia="" w:eastAsiaTheme="minorEastAsia"/>
        </w:rPr>
        <w:t>7,8.</w:t>
      </w:r>
    </w:p>
    <w:p>
      <w:pPr>
        <w:pStyle w:val="MTDisplayEquation1"/>
        <w:rPr/>
      </w:pPr>
      <w:r>
        <w:rPr/>
        <w:t xml:space="preserve">Так как 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набл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/>
        <w:t>&lt;</w:t>
      </w:r>
      <w:r>
        <w:rPr/>
      </w:r>
      <m:oMath xmlns:m="http://schemas.openxmlformats.org/officeDocument/2006/math">
        <m:sSub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кр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/>
        <w:t>​, нет оснований отвергать гипотезу о нормальном распределении генеральной совокупности.</w:t>
      </w:r>
    </w:p>
    <w:p>
      <w:pPr>
        <w:pStyle w:val="MTDisplayEquation1"/>
        <w:numPr>
          <w:ilvl w:val="0"/>
          <w:numId w:val="0"/>
        </w:numPr>
        <w:spacing w:lineRule="auto" w:line="240" w:before="240" w:after="240"/>
        <w:ind w:firstLine="709" w:left="0"/>
        <w:outlineLvl w:val="1"/>
        <w:rPr/>
      </w:pPr>
      <w:bookmarkStart w:id="10" w:name="_Toc230644526"/>
      <w:r>
        <w:rPr/>
        <w:t>6.</w:t>
        <w:tab/>
        <w:t xml:space="preserve"> Найдите точечные и интервальные оценки параметров распределения (доверительную вероятность принять равной 0,95).</w:t>
      </w:r>
      <w:bookmarkEnd w:id="10"/>
    </w:p>
    <w:p>
      <w:pPr>
        <w:pStyle w:val="MTDisplayEquation1"/>
        <w:rPr/>
      </w:pPr>
      <w:r>
        <w:rPr/>
        <w:t>Используем таблицу 3 из пункта 4.</w:t>
      </w:r>
    </w:p>
    <w:p>
      <w:pPr>
        <w:pStyle w:val="MTDisplayEquation1"/>
        <w:rPr/>
      </w:pPr>
      <w:r>
        <w:rPr/>
        <w:t>Пропишем в таблице суммы столбцов: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i/>
          <w:sz w:val="26"/>
          <w:szCs w:val="26"/>
          <w:lang w:val="en-US"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 </m:t>
          </m:r>
          <m:nary>
            <m:naryPr>
              <m:chr m:val="∑"/>
              <m:subHide m:val="1"/>
              <m:supHide m:val="1"/>
            </m:naryPr>
            <m:sub/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i/>
          <w:sz w:val="26"/>
          <w:szCs w:val="26"/>
          <w:lang w:val="en-US"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 </m:t>
          </m:r>
          <m:nary>
            <m:naryPr>
              <m:chr m:val="∑"/>
              <m:subHide m:val="1"/>
              <m:supHide m:val="1"/>
            </m:naryPr>
            <m:sub/>
            <m:sup/>
            <m:e>
              <m:sSub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e>
          </m:nary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25,070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i/>
          <w:sz w:val="26"/>
          <w:szCs w:val="26"/>
          <w:lang w:val="en-US"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 </m:t>
          </m:r>
          <m:nary>
            <m:naryPr>
              <m:chr m:val="∑"/>
              <m:subHide m:val="1"/>
              <m:supHide m:val="1"/>
            </m:naryPr>
            <m:sub/>
            <m:sup/>
            <m:e>
              <m:sSub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bSup>
            </m:e>
          </m:nary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26,34</m:t>
          </m:r>
        </m:oMath>
      </m:oMathPara>
    </w:p>
    <w:p>
      <w:pPr>
        <w:pStyle w:val="Normal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 </m:t>
          </m:r>
          <m:nary>
            <m:naryPr>
              <m:chr m:val="∑"/>
              <m:subHide m:val="1"/>
              <m:supHide m:val="1"/>
            </m:naryPr>
            <m:sub/>
            <m:sup/>
            <m:e>
              <m:sSub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bSup>
            </m:e>
          </m:nary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1695</m:t>
          </m:r>
        </m:oMath>
      </m:oMathPara>
    </w:p>
    <w:p>
      <w:pPr>
        <w:pStyle w:val="Normal"/>
        <w:spacing w:before="0" w:after="107"/>
        <w:ind w:left="725" w:right="10"/>
        <w:rPr>
          <w:rFonts w:ascii="Times New Roman" w:hAnsi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Величины, посчитанные в пункте 4 представлены в таблице 6.</w:t>
      </w:r>
    </w:p>
    <w:p>
      <w:pPr>
        <w:pStyle w:val="MTDisplayEquation1"/>
        <w:ind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MTDisplayEquation1"/>
        <w:ind w:hanging="0"/>
        <w:rPr/>
      </w:pPr>
      <w:r>
        <w:rPr/>
      </w:r>
    </w:p>
    <w:p>
      <w:pPr>
        <w:pStyle w:val="MTDisplayEquation1"/>
        <w:ind w:hanging="0"/>
        <w:rPr/>
      </w:pPr>
      <w:r>
        <w:rPr/>
      </w:r>
    </w:p>
    <w:p>
      <w:pPr>
        <w:pStyle w:val="MTDisplayEquation1"/>
        <w:ind w:hanging="0"/>
        <w:rPr/>
      </w:pPr>
      <w:r>
        <w:rPr/>
      </w:r>
    </w:p>
    <w:p>
      <w:pPr>
        <w:pStyle w:val="MTDisplayEquation1"/>
        <w:ind w:hanging="0"/>
        <w:rPr/>
      </w:pPr>
      <w:r>
        <w:rPr/>
        <w:t>Таблица 6 – Точечные оценки</w:t>
      </w:r>
    </w:p>
    <w:tbl>
      <w:tblPr>
        <w:tblStyle w:val="6"/>
        <w:tblW w:w="87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928"/>
        <w:gridCol w:w="1154"/>
        <w:gridCol w:w="929"/>
        <w:gridCol w:w="1070"/>
        <w:gridCol w:w="928"/>
        <w:gridCol w:w="929"/>
        <w:gridCol w:w="928"/>
        <w:gridCol w:w="928"/>
      </w:tblGrid>
      <w:tr>
        <w:trPr>
          <w:trHeight w:val="264" w:hRule="atLeast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</m:oMath>
            </m:oMathPara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4</m:t>
                    </m:r>
                  </m:sup>
                </m:s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157,50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0,04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-11,64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6,30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-0,47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5,42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-63,1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734</w:t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160,50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0,03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-8,64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4,82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-0,26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2,24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-19,3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167</w:t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163,50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0,13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-5,64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21,26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-0,73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4,14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-23,3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132</w:t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166,50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0,21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-2,64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34,97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-0,55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1,46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-3,9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10</w:t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5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169,50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0,21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0,36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35,60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0,08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0,03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</w:t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6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172,50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0,22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3,36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37,95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0,74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2,48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8,3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28</w:t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7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175,50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0,1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6,36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17,55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0,64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4,04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25,7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164</w:t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8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178,50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0,06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9,36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10,71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0,56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5,26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49,2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461</w:t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sz w:val="20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ср</m:t>
                    </m:r>
                  </m:sub>
                </m:sSub>
              </m:oMath>
            </m:oMathPara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169,14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0,00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25,070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-26,34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1695</w:t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m2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25,07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m3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-26,34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m4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1695,40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D(x)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s2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25,07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точечные оценки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s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5,01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несмещ s2=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25,32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несмещ s=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5,03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Ac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-0,21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t=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1,96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9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Ek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-0,30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?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ts/n^0,5=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0,99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1,11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</w:r>
          </w:p>
        </w:tc>
      </w:tr>
    </w:tbl>
    <w:p>
      <w:pPr>
        <w:pStyle w:val="MTDisplayEquation1"/>
        <w:rPr/>
      </w:pPr>
      <w:r>
        <w:rPr/>
      </w:r>
    </w:p>
    <w:p>
      <w:pPr>
        <w:pStyle w:val="MTDisplayEquation1"/>
        <w:numPr>
          <w:ilvl w:val="0"/>
          <w:numId w:val="4"/>
        </w:numPr>
        <w:tabs>
          <w:tab w:val="left" w:pos="1134" w:leader="none"/>
        </w:tabs>
        <w:ind w:firstLine="712" w:left="0"/>
        <w:rPr/>
      </w:pPr>
      <w:r>
        <w:rPr/>
        <w:t xml:space="preserve">Несмещенная оценка генеральной средней – выборочная средняя: </w:t>
      </w:r>
    </w:p>
    <w:p>
      <w:pPr>
        <w:pStyle w:val="MTDisplayEquation1"/>
        <w:tabs>
          <w:tab w:val="left" w:pos="1134" w:leader="none"/>
        </w:tabs>
        <w:ind w:hanging="0" w:left="712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ba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169,14</m:t>
          </m:r>
        </m:oMath>
      </m:oMathPara>
    </w:p>
    <w:p>
      <w:pPr>
        <w:pStyle w:val="MTDisplayEquation1"/>
        <w:numPr>
          <w:ilvl w:val="0"/>
          <w:numId w:val="4"/>
        </w:numPr>
        <w:tabs>
          <w:tab w:val="left" w:pos="1134" w:leader="none"/>
        </w:tabs>
        <w:ind w:firstLine="712" w:left="0"/>
        <w:jc w:val="center"/>
        <w:rPr/>
      </w:pPr>
      <w:r>
        <w:rPr/>
        <w:t xml:space="preserve">Смещенная </w:t>
      </w:r>
      <w:r>
        <w:rPr>
          <w:highlight w:val="yellow"/>
        </w:rPr>
        <w:t xml:space="preserve">оценка генеральной дисперсии – выборочная дисперсия: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s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sSup>
          <m:e>
            <m:nary>
              <m:naryPr>
                <m:chr m:val="∑"/>
                <m:subHide m:val="1"/>
                <m:supHide m:val="1"/>
              </m:naryPr>
              <m:sub/>
              <m:sup/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-</m:t>
                </m:r>
              </m:e>
            </m:nary>
            <m:bar>
              <m:barPr>
                <m:pos m:val="top"/>
              </m:bar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bar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25,07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0"/>
        </w:numPr>
        <w:tabs>
          <w:tab w:val="clear" w:pos="709"/>
          <w:tab w:val="left" w:pos="1134" w:leader="none"/>
          <w:tab w:val="center" w:pos="4820" w:leader="none"/>
          <w:tab w:val="right" w:pos="9640" w:leader="none"/>
        </w:tabs>
        <w:ind w:hanging="0" w:left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25,07</m:t>
          </m:r>
        </m:oMath>
      </m:oMathPara>
    </w:p>
    <w:p>
      <w:pPr>
        <w:pStyle w:val="MTDisplayEquation1"/>
        <w:numPr>
          <w:ilvl w:val="0"/>
          <w:numId w:val="4"/>
        </w:numPr>
        <w:tabs>
          <w:tab w:val="left" w:pos="993" w:leader="none"/>
          <w:tab w:val="left" w:pos="1134" w:leader="none"/>
        </w:tabs>
        <w:ind w:firstLine="712" w:left="0"/>
        <w:rPr/>
      </w:pPr>
      <w:r>
        <w:rPr/>
        <w:t xml:space="preserve"> </w:t>
      </w:r>
      <w:r>
        <w:rPr/>
        <w:tab/>
        <w:t>Несмещенная оценка генеральной дисперсии – исправленная выборочная дисперсия:</w:t>
      </w:r>
    </w:p>
    <w:p>
      <w:pPr>
        <w:pStyle w:val="MTDisplayEquation1"/>
        <w:tabs>
          <w:tab w:val="left" w:pos="993" w:leader="none"/>
          <w:tab w:val="left" w:pos="1134" w:leader="none"/>
        </w:tabs>
        <w:ind w:firstLine="712"/>
        <w:jc w:val="center"/>
        <w:rPr>
          <w:highlight w:val="yellow"/>
        </w:rPr>
      </w:pPr>
      <w:bookmarkStart w:id="11" w:name="_GoBack"/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 </m:t>
          </m:r>
          <m:f>
            <m:num>
              <m:r>
                <w:rPr>
                  <w:rFonts w:ascii="Cambria Math" w:hAnsi="Cambria Math"/>
                </w:rPr>
                <m:t xml:space="preserve">100</m:t>
              </m:r>
            </m:num>
            <m:den>
              <m:r>
                <w:rPr>
                  <w:rFonts w:ascii="Cambria Math" w:hAnsi="Cambria Math"/>
                </w:rPr>
                <m:t xml:space="preserve">99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sSup>
            <m:e>
              <m:nary>
                <m:naryPr>
                  <m:chr m:val="∑"/>
                  <m:subHide m:val="1"/>
                  <m:supHide m:val="1"/>
                </m:naryPr>
                <m:sub/>
                <m:sup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-</m:t>
                  </m:r>
                </m:e>
              </m:nary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bar>
              <m:r>
                <w:rPr>
                  <w:rFonts w:ascii="Cambria Math" w:hAnsi="Cambria Math"/>
                </w:rPr>
                <m:t xml:space="preserve">)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25,324</m:t>
          </m:r>
        </m:oMath>
      </m:oMathPara>
      <w:bookmarkEnd w:id="11"/>
    </w:p>
    <w:p>
      <w:pPr>
        <w:pStyle w:val="MTDisplayEquation1"/>
        <w:tabs>
          <w:tab w:val="left" w:pos="1134" w:leader="none"/>
        </w:tabs>
        <w:ind w:firstLine="712"/>
        <w:rPr/>
      </w:pPr>
      <w:r>
        <w:rPr/>
        <w:t>Интервальные оценки:</w:t>
      </w:r>
    </w:p>
    <w:p>
      <w:pPr>
        <w:pStyle w:val="MTDisplayEquation1"/>
        <w:numPr>
          <w:ilvl w:val="0"/>
          <w:numId w:val="5"/>
        </w:numPr>
        <w:tabs>
          <w:tab w:val="left" w:pos="1134" w:leader="none"/>
        </w:tabs>
        <w:ind w:firstLine="712" w:left="0"/>
        <w:rPr/>
      </w:pPr>
      <w:r>
        <w:rPr/>
        <w:t xml:space="preserve">Интервальная оценка математического ожидания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нормально распределенного количественного признака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по выборочной средней при известном среднем квадратическом отклонении генеральной совокупности, доверительный интервал:</w:t>
      </w:r>
    </w:p>
    <w:p>
      <w:pPr>
        <w:pStyle w:val="MTDisplayEquation1"/>
        <w:tabs>
          <w:tab w:val="left" w:pos="1134" w:leader="none"/>
        </w:tabs>
        <w:ind w:firstLine="712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  <m:r>
            <m:rPr>
              <m:lit/>
              <m:nor/>
            </m:rP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f>
            <m:num>
              <m:r>
                <w:rPr>
                  <w:rFonts w:ascii="Cambria Math" w:hAnsi="Cambria Math"/>
                </w:rPr>
                <m:t xml:space="preserve">S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rad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a</m:t>
          </m:r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f>
            <m:num>
              <m:r>
                <w:rPr>
                  <w:rFonts w:ascii="Cambria Math" w:hAnsi="Cambria Math"/>
                </w:rPr>
                <m:t xml:space="preserve">S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MTDisplayEquation1"/>
        <w:tabs>
          <w:tab w:val="left" w:pos="1134" w:leader="none"/>
        </w:tabs>
        <w:ind w:firstLine="712"/>
        <w:rPr/>
      </w:pPr>
      <w:r>
        <w:rPr/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*</m:t>
        </m:r>
        <m:f>
          <m:num>
            <m:r>
              <w:rPr>
                <w:rFonts w:ascii="Cambria Math" w:hAnsi="Cambria Math"/>
              </w:rPr>
              <m:t xml:space="preserve">S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</m:rad>
          </m:den>
        </m:f>
      </m:oMath>
      <w:r>
        <w:rPr/>
        <w:t xml:space="preserve"> - точность выборки,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- значение аргумента функции Лапласа, </w:t>
      </w:r>
      <w:r>
        <w:rPr>
          <w:rFonts w:eastAsia="" w:eastAsiaTheme="minorEastAsia"/>
        </w:rPr>
        <w:t xml:space="preserve">при котором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0,475</m:t>
        </m:r>
      </m:oMath>
      <w:r>
        <w:rPr>
          <w:rFonts w:eastAsia="" w:eastAsiaTheme="minorEastAsia"/>
        </w:rPr>
        <w:t>.</w:t>
      </w:r>
    </w:p>
    <w:p>
      <w:pPr>
        <w:pStyle w:val="MTDisplayEquation1"/>
        <w:tabs>
          <w:tab w:val="left" w:pos="1134" w:leader="none"/>
        </w:tabs>
        <w:ind w:firstLine="712"/>
        <w:rPr/>
      </w:pPr>
      <w:r>
        <w:rPr/>
        <w:t>Получаем значение аргумента t = 1,96</w:t>
      </w:r>
    </w:p>
    <w:p>
      <w:pPr>
        <w:pStyle w:val="MTDisplayEquation1"/>
        <w:tabs>
          <w:tab w:val="left" w:pos="1134" w:leader="none"/>
        </w:tabs>
        <w:ind w:firstLine="712"/>
        <w:rPr/>
      </w:pPr>
      <w:r>
        <w:rPr/>
        <w:t>Тогда точность выборки:</w:t>
      </w:r>
    </w:p>
    <w:p>
      <w:pPr>
        <w:pStyle w:val="Normal"/>
        <w:tabs>
          <w:tab w:val="clear" w:pos="709"/>
          <w:tab w:val="left" w:pos="1134" w:leader="none"/>
        </w:tabs>
        <w:ind w:firstLine="712"/>
        <w:jc w:val="center"/>
        <w:rPr>
          <w:rFonts w:ascii="Times New Roman" w:hAnsi="Times New Roman" w:cs="Times New Roman"/>
          <w:sz w:val="26"/>
          <w:szCs w:val="26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rad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1,96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f>
            <m:num>
              <m:r>
                <w:rPr>
                  <w:rFonts w:ascii="Cambria Math" w:hAnsi="Cambria Math"/>
                </w:rPr>
                <m:t xml:space="preserve">5,032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0,986</m:t>
          </m:r>
        </m:oMath>
      </m:oMathPara>
    </w:p>
    <w:p>
      <w:pPr>
        <w:pStyle w:val="MTDisplayEquation1"/>
        <w:tabs>
          <w:tab w:val="left" w:pos="1134" w:leader="none"/>
        </w:tabs>
        <w:ind w:firstLine="712"/>
        <w:rPr/>
      </w:pPr>
      <w:r>
        <w:rPr/>
        <w:t>А интервальная оценка:</w:t>
      </w:r>
    </w:p>
    <w:p>
      <w:pPr>
        <w:pStyle w:val="MTDisplayEquation1"/>
        <w:tabs>
          <w:tab w:val="left" w:pos="1134" w:leader="none"/>
        </w:tabs>
        <w:ind w:firstLine="712"/>
        <w:jc w:val="center"/>
        <w:rPr>
          <w:rFonts w:eastAsia="Times New Roman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169,14</m:t>
        </m:r>
        <m:r>
          <m:rPr>
            <m:lit/>
            <m:nor/>
          </m:rPr>
          <w:rPr>
            <w:rFonts w:ascii="Cambria Math" w:hAnsi="Cambria Math"/>
          </w:rPr>
          <m:t xml:space="preserve"> -</m:t>
        </m:r>
        <m:r>
          <w:rPr>
            <w:rFonts w:ascii="Cambria Math" w:hAnsi="Cambria Math"/>
          </w:rPr>
          <m:t xml:space="preserve">0,986</m:t>
        </m:r>
      </m:oMath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 xml:space="preserve">&lt; a &lt;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169,14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0,986</m:t>
        </m:r>
      </m:oMath>
    </w:p>
    <w:p>
      <w:pPr>
        <w:pStyle w:val="MTDisplayEquation1"/>
        <w:tabs>
          <w:tab w:val="left" w:pos="1134" w:leader="none"/>
        </w:tabs>
        <w:ind w:firstLine="712"/>
        <w:jc w:val="center"/>
        <w:rPr>
          <w:i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168,154</m:t>
        </m:r>
      </m:oMath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 xml:space="preserve">&lt; a &lt;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170,126</m:t>
        </m:r>
      </m:oMath>
    </w:p>
    <w:p>
      <w:pPr>
        <w:pStyle w:val="MTDisplayEquation1"/>
        <w:numPr>
          <w:ilvl w:val="0"/>
          <w:numId w:val="5"/>
        </w:numPr>
        <w:tabs>
          <w:tab w:val="left" w:pos="1134" w:leader="none"/>
        </w:tabs>
        <w:ind w:firstLine="712" w:left="0"/>
        <w:rPr/>
      </w:pPr>
      <w:r>
        <w:rPr/>
        <w:t xml:space="preserve">Интервальная оценка среднего квадратического отклонения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>
          <w:rFonts w:eastAsia="Times New Roman"/>
          <w:lang w:eastAsia="ru-RU"/>
        </w:rPr>
        <w:t xml:space="preserve"> </w:t>
      </w:r>
      <w:r>
        <w:rPr/>
        <w:t xml:space="preserve">нормально распределенного количественного признака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по исправленному выборочному среднему квадратическому отклонению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>, доверительный интеграл:</w:t>
      </w:r>
    </w:p>
    <w:p>
      <w:pPr>
        <w:pStyle w:val="Normal"/>
        <w:tabs>
          <w:tab w:val="clear" w:pos="709"/>
          <w:tab w:val="left" w:pos="1134" w:leader="none"/>
        </w:tabs>
        <w:ind w:firstLine="712"/>
        <w:jc w:val="center"/>
        <w:rPr>
          <w:rFonts w:ascii="Times New Roman" w:hAnsi="Times New Roman" w:cs="Times New Roman"/>
          <w:sz w:val="26"/>
          <w:szCs w:val="26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*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-</m:t>
            </m:r>
            <m:r>
              <w:rPr>
                <w:rFonts w:ascii="Cambria Math" w:hAnsi="Cambria Math"/>
              </w:rPr>
              <m:t xml:space="preserve">q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S</m:t>
        </m:r>
        <m:r>
          <m:rPr>
            <m:lit/>
            <m:nor/>
          </m:rPr>
          <w:rPr>
            <w:rFonts w:ascii="Cambria Math" w:hAnsi="Cambria Math"/>
          </w:rPr>
          <m:t xml:space="preserve">&lt;</m:t>
        </m:r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*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)</m:t>
        </m:r>
      </m:oMath>
      <w:r>
        <w:rPr>
          <w:rFonts w:cs="Times New Roman" w:ascii="Times New Roman" w:hAnsi="Times New Roman"/>
          <w:sz w:val="26"/>
          <w:szCs w:val="26"/>
        </w:rPr>
        <w:t xml:space="preserve">,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</m:oMath>
      <w:r>
        <w:rPr>
          <w:rFonts w:cs="Times New Roman" w:ascii="Times New Roman" w:hAnsi="Times New Roman"/>
          <w:sz w:val="26"/>
          <w:szCs w:val="26"/>
        </w:rPr>
        <w:t xml:space="preserve"> &lt; 1</w:t>
      </w:r>
    </w:p>
    <w:p>
      <w:pPr>
        <w:pStyle w:val="MTDisplayEquation1"/>
        <w:tabs>
          <w:tab w:val="left" w:pos="1134" w:leader="none"/>
        </w:tabs>
        <w:ind w:firstLine="712"/>
        <w:rPr/>
      </w:pPr>
      <w:r>
        <w:rPr/>
        <w:t xml:space="preserve">Значение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</m:oMath>
      <w:r>
        <w:rPr/>
        <w:t xml:space="preserve"> определяем по заданным значениям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и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g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0,95</m:t>
        </m:r>
      </m:oMath>
      <w:r>
        <w:rPr/>
        <w:t xml:space="preserve">, получаем </w:t>
        <w:br/>
      </w:r>
      <w:r>
        <w:rPr>
          <w:lang w:val="en-US"/>
        </w:rPr>
        <w:t>q</w:t>
      </w:r>
      <w:r>
        <w:rPr/>
        <w:t xml:space="preserve"> = 0,143. </w:t>
      </w:r>
    </w:p>
    <w:p>
      <w:pPr>
        <w:pStyle w:val="MTDisplayEquation1"/>
        <w:tabs>
          <w:tab w:val="left" w:pos="1134" w:leader="none"/>
        </w:tabs>
        <w:ind w:firstLine="712"/>
        <w:rPr/>
      </w:pPr>
      <w:r>
        <w:rPr/>
        <w:t>Тогда интервальная оценка:</w:t>
      </w:r>
    </w:p>
    <w:p>
      <w:pPr>
        <w:pStyle w:val="MTDisplayEquation1"/>
        <w:tabs>
          <w:tab w:val="left" w:pos="1134" w:leader="none"/>
        </w:tabs>
        <w:ind w:firstLine="712"/>
        <w:jc w:val="center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5,032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0,143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S</m:t>
          </m:r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5,032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0,143</m:t>
              </m:r>
            </m:e>
          </m:d>
        </m:oMath>
      </m:oMathPara>
    </w:p>
    <w:p>
      <w:pPr>
        <w:pStyle w:val="MTDisplayEquation1"/>
        <w:tabs>
          <w:tab w:val="left" w:pos="1134" w:leader="none"/>
        </w:tabs>
        <w:ind w:firstLine="712"/>
        <w:jc w:val="center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4,31</m:t>
          </m:r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S</m:t>
          </m:r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5,75</m:t>
          </m:r>
        </m:oMath>
      </m:oMathPara>
    </w:p>
    <w:p>
      <w:pPr>
        <w:pStyle w:val="Heading2"/>
        <w:tabs>
          <w:tab w:val="clear" w:pos="709"/>
          <w:tab w:val="left" w:pos="1134" w:leader="none"/>
        </w:tabs>
        <w:ind w:firstLine="709"/>
        <w:jc w:val="both"/>
        <w:rPr>
          <w:rFonts w:ascii="Times New Roman" w:hAnsi="Times New Roman" w:cs="Times New Roman"/>
          <w:color w:val="auto"/>
        </w:rPr>
      </w:pPr>
      <w:bookmarkStart w:id="12" w:name="_Toc230644527"/>
      <w:r>
        <w:rPr>
          <w:rFonts w:cs="Times New Roman" w:ascii="Times New Roman" w:hAnsi="Times New Roman"/>
          <w:color w:val="auto"/>
        </w:rPr>
        <w:t>7.</w:t>
        <w:tab/>
        <w:t xml:space="preserve">Построить корреляционное поле, найти выборочный коэффициент корреляции, построить уравнение регрессии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rFonts w:cs="Times New Roman" w:ascii="Times New Roman" w:hAnsi="Times New Roman"/>
          <w:color w:val="auto"/>
        </w:rPr>
        <w:t xml:space="preserve"> по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color w:val="auto"/>
        </w:rPr>
        <w:t>. Построить график уравнения регрессии на корреляционном поле.</w:t>
      </w:r>
      <w:bookmarkEnd w:id="12"/>
    </w:p>
    <w:p>
      <w:pPr>
        <w:pStyle w:val="Normal"/>
        <w:tabs>
          <w:tab w:val="clear" w:pos="709"/>
          <w:tab w:val="left" w:pos="1134" w:leader="none"/>
        </w:tabs>
        <w:spacing w:lineRule="auto" w:line="360" w:before="160" w:after="16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 таблице 7 представлена корреляционная таблица.</w:t>
      </w:r>
    </w:p>
    <w:p>
      <w:pPr>
        <w:pStyle w:val="MTDisplayEquation1"/>
        <w:ind w:hanging="0"/>
        <w:rPr/>
      </w:pPr>
      <w:r>
        <w:rPr/>
        <w:t xml:space="preserve">Таблица </w:t>
      </w:r>
      <w:r>
        <w:rPr>
          <w:lang w:val="en-US"/>
        </w:rPr>
        <w:t>7</w:t>
      </w:r>
      <w:r>
        <w:rPr/>
        <w:t xml:space="preserve"> – </w:t>
      </w:r>
      <w:r>
        <w:rPr>
          <w:lang w:eastAsia="zh-CN"/>
        </w:rPr>
        <w:t>Корреляционная таблица</w:t>
      </w:r>
      <w:r>
        <w:rPr/>
        <w:t xml:space="preserve"> </w:t>
      </w:r>
    </w:p>
    <w:tbl>
      <w:tblPr>
        <w:tblStyle w:val="6"/>
        <w:tblW w:w="1034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"/>
        <w:gridCol w:w="930"/>
        <w:gridCol w:w="851"/>
        <w:gridCol w:w="848"/>
        <w:gridCol w:w="711"/>
        <w:gridCol w:w="707"/>
        <w:gridCol w:w="710"/>
        <w:gridCol w:w="707"/>
        <w:gridCol w:w="711"/>
        <w:gridCol w:w="707"/>
        <w:gridCol w:w="850"/>
        <w:gridCol w:w="711"/>
        <w:gridCol w:w="850"/>
        <w:gridCol w:w="709"/>
      </w:tblGrid>
      <w:tr>
        <w:trPr>
          <w:trHeight w:val="260" w:hRule="atLeast"/>
        </w:trPr>
        <w:tc>
          <w:tcPr>
            <w:tcW w:w="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9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Y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</w:tr>
      <w:tr>
        <w:trPr>
          <w:trHeight w:val="260" w:hRule="atLeast"/>
        </w:trPr>
        <w:tc>
          <w:tcPr>
            <w:tcW w:w="3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9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szCs w:val="20"/>
              </w:rPr>
              <w:t>51,00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szCs w:val="20"/>
              </w:rPr>
              <w:t>54,75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szCs w:val="20"/>
              </w:rPr>
              <w:t>58,50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szCs w:val="20"/>
              </w:rPr>
              <w:t>62,25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szCs w:val="20"/>
              </w:rPr>
              <w:t>66,00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szCs w:val="20"/>
              </w:rPr>
              <w:t>69,75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szCs w:val="20"/>
              </w:rPr>
              <w:t>73,50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szCs w:val="20"/>
              </w:rPr>
              <w:t>77,25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szCs w:val="20"/>
              </w:rPr>
              <w:t>81,0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Сумм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Част.</w:t>
            </w:r>
          </w:p>
        </w:tc>
      </w:tr>
      <w:tr>
        <w:trPr>
          <w:trHeight w:val="210" w:hRule="atLeast"/>
        </w:trPr>
        <w:tc>
          <w:tcPr>
            <w:tcW w:w="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156,00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159,00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159,00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162,00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162,00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165,00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12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13</w:t>
            </w:r>
          </w:p>
        </w:tc>
      </w:tr>
      <w:tr>
        <w:trPr>
          <w:trHeight w:val="210" w:hRule="atLeast"/>
        </w:trPr>
        <w:tc>
          <w:tcPr>
            <w:tcW w:w="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165,00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168,00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19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14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36</w:t>
            </w:r>
          </w:p>
        </w:tc>
      </w:tr>
      <w:tr>
        <w:trPr>
          <w:trHeight w:val="210" w:hRule="atLeast"/>
        </w:trPr>
        <w:tc>
          <w:tcPr>
            <w:tcW w:w="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168,00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171,00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13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24</w:t>
            </w:r>
          </w:p>
        </w:tc>
      </w:tr>
      <w:tr>
        <w:trPr>
          <w:trHeight w:val="210" w:hRule="atLeast"/>
        </w:trPr>
        <w:tc>
          <w:tcPr>
            <w:tcW w:w="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171,00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174,00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13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174,00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177,00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>
        <w:trPr>
          <w:trHeight w:val="210" w:hRule="atLeast"/>
        </w:trPr>
        <w:tc>
          <w:tcPr>
            <w:tcW w:w="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177,00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180,00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jc w:val="right"/>
              <w:rPr>
                <w:rFonts w:cs="Times New Roman"/>
                <w:sz w:val="22"/>
              </w:rPr>
            </w:pPr>
            <w:r>
              <w:rPr/>
              <w:t>Сумм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15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19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27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15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100</w:t>
            </w:r>
          </w:p>
        </w:tc>
      </w:tr>
      <w:tr>
        <w:trPr>
          <w:trHeight w:val="210" w:hRule="atLeast"/>
        </w:trPr>
        <w:tc>
          <w:tcPr>
            <w:tcW w:w="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</w:tc>
        <w:tc>
          <w:tcPr>
            <w:tcW w:w="241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</w:r>
          </w:p>
          <w:p>
            <w:pPr>
              <w:pStyle w:val="Style16"/>
              <w:jc w:val="right"/>
              <w:rPr>
                <w:rFonts w:cs="Times New Roman"/>
                <w:sz w:val="22"/>
              </w:rPr>
            </w:pPr>
            <w:r>
              <w:rPr/>
              <w:t>Счетесли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17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16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31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18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Style16"/>
              <w:widowControl/>
              <w:bidi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</w:tbl>
    <w:p>
      <w:pPr>
        <w:pStyle w:val="Normal"/>
        <w:tabs>
          <w:tab w:val="clear" w:pos="709"/>
          <w:tab w:val="left" w:pos="1134" w:leader="none"/>
        </w:tabs>
        <w:spacing w:lineRule="auto" w:line="360" w:before="24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Столбцы для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sz w:val="26"/>
          <w:szCs w:val="26"/>
        </w:rPr>
        <w:t xml:space="preserve"> заполняем как в предыдущих таблицах. Столбцы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rFonts w:cs="Times New Roman" w:ascii="Times New Roman" w:hAnsi="Times New Roman"/>
          <w:sz w:val="26"/>
          <w:szCs w:val="26"/>
        </w:rPr>
        <w:t xml:space="preserve"> от минимального до максимального с шагом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>
          <w:rFonts w:cs="Times New Roman" w:ascii="Times New Roman" w:hAnsi="Times New Roman"/>
          <w:sz w:val="26"/>
          <w:szCs w:val="26"/>
        </w:rPr>
        <w:t xml:space="preserve"> =3. Всего 8 значений для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sz w:val="26"/>
          <w:szCs w:val="26"/>
        </w:rPr>
        <w:t xml:space="preserve"> и 9 для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rFonts w:cs="Times New Roman" w:ascii="Times New Roman" w:hAnsi="Times New Roman"/>
          <w:sz w:val="26"/>
          <w:szCs w:val="26"/>
        </w:rPr>
        <w:t xml:space="preserve"> (первое считаем нулевым, этот столбик не используется).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Далее заполняем таблицу. В строке «Сумм» находим суммы каждого из столбцов, то есть количество случаев с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rFonts w:cs="Times New Roman" w:ascii="Times New Roman" w:hAnsi="Times New Roman"/>
          <w:sz w:val="26"/>
          <w:szCs w:val="26"/>
        </w:rPr>
        <w:t xml:space="preserve"> &lt;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cs="Times New Roman" w:ascii="Times New Roman" w:hAnsi="Times New Roman"/>
          <w:sz w:val="26"/>
          <w:szCs w:val="26"/>
        </w:rPr>
        <w:t xml:space="preserve"> на всем интервале значений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sz w:val="26"/>
          <w:szCs w:val="26"/>
        </w:rPr>
        <w:t xml:space="preserve">. В строке «Счетесли» также находим количество случаев с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rFonts w:cs="Times New Roman" w:ascii="Times New Roman" w:hAnsi="Times New Roman"/>
          <w:sz w:val="26"/>
          <w:szCs w:val="26"/>
        </w:rPr>
        <w:t xml:space="preserve"> &lt;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cs="Times New Roman" w:ascii="Times New Roman" w:hAnsi="Times New Roman"/>
          <w:sz w:val="26"/>
          <w:szCs w:val="26"/>
        </w:rPr>
        <w:t xml:space="preserve">  на всем интервале значений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sz w:val="26"/>
          <w:szCs w:val="26"/>
        </w:rPr>
        <w:t>, но через функцию СЧЁТЕСЛИ. Значения этих строк совпадают.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 столбце «Сумм» находим суммы каждой из строк, то есть количество значений в интервале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-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cs="Times New Roman" w:ascii="Times New Roman" w:hAnsi="Times New Roman"/>
          <w:sz w:val="26"/>
          <w:szCs w:val="26"/>
        </w:rPr>
        <w:t>. В столбце «Частота» прописываем значения частоты из таблицы 2. Значения этих столбцов совпадают.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На рисунке 5 представлено корреляционное поле с линией регрессии.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hanging="0" w:left="0"/>
        <w:jc w:val="both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4800" cy="30041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00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MTDisplayEquation1"/>
        <w:rPr/>
      </w:pPr>
      <w:r>
        <w:rPr/>
        <w:t xml:space="preserve">Рисунок 5 – </w:t>
      </w:r>
      <w:r>
        <w:rPr>
          <w:rFonts w:eastAsia="Times New Roman"/>
        </w:rPr>
        <w:t>Уровень регрессии на корреляционном поле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24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Эмпирическая (выборочная) линия регрессии – это ломаная линия, которая соединяет точки на графике, соответствующие средним значениям зависимой переменной для каждого значения независимой переменной. Она строится на основе конкретных статистических данных (выборки) и отражает основную тенденцию зависимости между переменными в рамках этой выборки.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Теоретическая линия регрессии – это прямая линия, полученная в результате сглаживания эмпирической линии с помощью метода наименьших квадратов. Она представляет собой математическую модель, которая теоретически описывает зависимость между переменными.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 таблице 8 и 9 представлены вспомогательные расчеты для составления эмпирического уравнения линейной регрессии с помощью метода наименьших квадратов.</w:t>
      </w:r>
    </w:p>
    <w:p>
      <w:pPr>
        <w:pStyle w:val="MTDisplayEquation1"/>
        <w:ind w:hanging="0"/>
        <w:rPr/>
      </w:pPr>
      <w:r>
        <w:rPr/>
      </w:r>
    </w:p>
    <w:p>
      <w:pPr>
        <w:pStyle w:val="MTDisplayEquation1"/>
        <w:ind w:hanging="0"/>
        <w:rPr/>
      </w:pPr>
      <w:r>
        <w:rPr/>
      </w:r>
    </w:p>
    <w:p>
      <w:pPr>
        <w:pStyle w:val="MTDisplayEquation1"/>
        <w:ind w:hanging="0"/>
        <w:rPr/>
      </w:pPr>
      <w:r>
        <w:rPr/>
      </w:r>
    </w:p>
    <w:p>
      <w:pPr>
        <w:pStyle w:val="MTDisplayEquation1"/>
        <w:ind w:hanging="0"/>
        <w:rPr/>
      </w:pPr>
      <w:r>
        <w:rPr/>
      </w:r>
    </w:p>
    <w:p>
      <w:pPr>
        <w:pStyle w:val="MTDisplayEquation1"/>
        <w:ind w:hanging="0"/>
        <w:rPr/>
      </w:pPr>
      <w:r>
        <w:rPr/>
        <w:t xml:space="preserve">Таблица 8 – </w:t>
      </w:r>
      <w:r>
        <w:rPr>
          <w:rFonts w:eastAsia="" w:eastAsiaTheme="minorEastAsia"/>
          <w:iCs/>
          <w:color w:themeColor="text1" w:val="000000"/>
        </w:rPr>
        <w:t>Нахождение коэффициентов для уравнения линейной регрессии</w:t>
      </w:r>
      <w:r>
        <w:fldChar w:fldCharType="begin"/>
      </w:r>
      <w:r>
        <w:rPr>
          <w:rFonts w:eastAsia=""/>
          <w:iCs/>
          <w:color w:themeColor="text1" w:val="000000"/>
        </w:rPr>
        <w:instrText xml:space="preserve">LINK Excel.Sheet.12 "C:\\Users\\maria\\OneDrive\\Рабочий стол\\Новая папка\\УЧЕБА\\3 курс\\матанализ\\7 ВАР.xlsx" "в6 (2)!R66C24:R76C29" \a \f 4 \h  \* MERGEFORMAT</w:instrText>
      </w:r>
      <w:r>
        <w:rPr>
          <w:rFonts w:eastAsia="" w:eastAsiaTheme="minorEastAsia"/>
          <w:iCs/>
          <w:color w:themeColor="text1" w:val="000000"/>
        </w:rPr>
      </w:r>
      <w:r>
        <w:rPr>
          <w:rFonts w:eastAsia=""/>
          <w:iCs/>
          <w:color w:themeColor="text1" w:val="000000"/>
        </w:rPr>
        <w:fldChar w:fldCharType="separate"/>
      </w:r>
      <w:r/>
      <w:r>
        <w:rPr>
          <w:rFonts w:eastAsia="" w:eastAsiaTheme="minorEastAsia"/>
          <w:iCs/>
          <w:color w:themeColor="text1" w:val="000000"/>
        </w:rPr>
      </w:r>
    </w:p>
    <w:tbl>
      <w:tblPr>
        <w:tblStyle w:val="6"/>
        <w:tblW w:w="85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349"/>
        <w:gridCol w:w="1272"/>
        <w:gridCol w:w="1634"/>
        <w:gridCol w:w="1491"/>
        <w:gridCol w:w="1491"/>
      </w:tblGrid>
      <w:tr>
        <w:trPr>
          <w:trHeight w:val="347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n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X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Y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X2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XY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Y2</w:t>
            </w:r>
          </w:p>
        </w:tc>
      </w:tr>
      <w:tr>
        <w:trPr>
          <w:trHeight w:val="347" w:hRule="atLeast"/>
        </w:trPr>
        <w:tc>
          <w:tcPr>
            <w:tcW w:w="1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157,50</w:t>
            </w:r>
          </w:p>
        </w:tc>
        <w:tc>
          <w:tcPr>
            <w:tcW w:w="12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52,88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24806,250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8327,813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2795,766</w:t>
            </w:r>
          </w:p>
        </w:tc>
      </w:tr>
      <w:tr>
        <w:trPr>
          <w:trHeight w:val="347" w:hRule="atLeast"/>
        </w:trPr>
        <w:tc>
          <w:tcPr>
            <w:tcW w:w="1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160,50</w:t>
            </w:r>
          </w:p>
        </w:tc>
        <w:tc>
          <w:tcPr>
            <w:tcW w:w="12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52,88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25760,250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8486,438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2795,766</w:t>
            </w:r>
          </w:p>
        </w:tc>
      </w:tr>
      <w:tr>
        <w:trPr>
          <w:trHeight w:val="347" w:hRule="atLeast"/>
        </w:trPr>
        <w:tc>
          <w:tcPr>
            <w:tcW w:w="1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163,50</w:t>
            </w:r>
          </w:p>
        </w:tc>
        <w:tc>
          <w:tcPr>
            <w:tcW w:w="12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56,34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26732,250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9211,024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3173,806</w:t>
            </w:r>
          </w:p>
        </w:tc>
      </w:tr>
      <w:tr>
        <w:trPr>
          <w:trHeight w:val="347" w:hRule="atLeast"/>
        </w:trPr>
        <w:tc>
          <w:tcPr>
            <w:tcW w:w="1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166,50</w:t>
            </w:r>
          </w:p>
        </w:tc>
        <w:tc>
          <w:tcPr>
            <w:tcW w:w="12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61,52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27722,250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10243,219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3784,813</w:t>
            </w:r>
          </w:p>
        </w:tc>
      </w:tr>
      <w:tr>
        <w:trPr>
          <w:trHeight w:val="347" w:hRule="atLeast"/>
        </w:trPr>
        <w:tc>
          <w:tcPr>
            <w:tcW w:w="1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169,50</w:t>
            </w:r>
          </w:p>
        </w:tc>
        <w:tc>
          <w:tcPr>
            <w:tcW w:w="12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66,16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28730,250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11213,484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4376,649</w:t>
            </w:r>
          </w:p>
        </w:tc>
      </w:tr>
      <w:tr>
        <w:trPr>
          <w:trHeight w:val="347" w:hRule="atLeast"/>
        </w:trPr>
        <w:tc>
          <w:tcPr>
            <w:tcW w:w="1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172,50</w:t>
            </w:r>
          </w:p>
        </w:tc>
        <w:tc>
          <w:tcPr>
            <w:tcW w:w="12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72,13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29756,250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12441,563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5202,016</w:t>
            </w:r>
          </w:p>
        </w:tc>
      </w:tr>
      <w:tr>
        <w:trPr>
          <w:trHeight w:val="347" w:hRule="atLeast"/>
        </w:trPr>
        <w:tc>
          <w:tcPr>
            <w:tcW w:w="1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7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175,50</w:t>
            </w:r>
          </w:p>
        </w:tc>
        <w:tc>
          <w:tcPr>
            <w:tcW w:w="12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77,88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30800,250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13667,063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6064,516</w:t>
            </w:r>
          </w:p>
        </w:tc>
      </w:tr>
      <w:tr>
        <w:trPr>
          <w:trHeight w:val="347" w:hRule="atLeast"/>
        </w:trPr>
        <w:tc>
          <w:tcPr>
            <w:tcW w:w="1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8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178,50</w:t>
            </w:r>
          </w:p>
        </w:tc>
        <w:tc>
          <w:tcPr>
            <w:tcW w:w="12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79,13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31862,250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14123,813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6260,766</w:t>
            </w:r>
          </w:p>
        </w:tc>
      </w:tr>
      <w:tr>
        <w:trPr>
          <w:trHeight w:val="347" w:hRule="atLeast"/>
        </w:trPr>
        <w:tc>
          <w:tcPr>
            <w:tcW w:w="1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Итого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1344,000</w:t>
            </w:r>
          </w:p>
        </w:tc>
        <w:tc>
          <w:tcPr>
            <w:tcW w:w="12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518,889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226170,000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87714,415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34454,096</w:t>
            </w:r>
          </w:p>
        </w:tc>
      </w:tr>
      <w:tr>
        <w:trPr>
          <w:trHeight w:val="347" w:hRule="atLeast"/>
        </w:trPr>
        <w:tc>
          <w:tcPr>
            <w:tcW w:w="1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сред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168,000</w:t>
            </w:r>
          </w:p>
        </w:tc>
        <w:tc>
          <w:tcPr>
            <w:tcW w:w="12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64,861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28271,250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10964,302</w:t>
            </w:r>
          </w:p>
        </w:tc>
        <w:tc>
          <w:tcPr>
            <w:tcW w:w="1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TableContents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4306,762</w:t>
            </w:r>
          </w:p>
        </w:tc>
      </w:tr>
    </w:tbl>
    <w:p>
      <w:pPr>
        <w:pStyle w:val="Normal"/>
        <w:tabs>
          <w:tab w:val="clear" w:pos="709"/>
          <w:tab w:val="left" w:pos="1134" w:leader="none"/>
        </w:tabs>
        <w:spacing w:lineRule="auto" w:line="360" w:before="2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eastAsia="" w:eastAsiaTheme="minorEastAsia"/>
          <w:iCs/>
          <w:color w:themeColor="text1" w:val="000000"/>
        </w:rPr>
      </w:r>
      <w:r>
        <w:rPr>
          <w:rFonts w:eastAsia=""/>
          <w:iCs/>
          <w:color w:themeColor="text1" w:val="000000"/>
        </w:rPr>
        <w:fldChar w:fldCharType="end"/>
      </w:r>
      <w:r>
        <w:rPr>
          <w:rFonts w:cs="Times New Roman" w:ascii="Times New Roman" w:hAnsi="Times New Roman"/>
          <w:sz w:val="26"/>
          <w:szCs w:val="26"/>
        </w:rPr>
        <w:t>Таблица 9 – Нахождение коэффициентов для уравнений линейной регрессии и коэффициента корреляции</w:t>
      </w:r>
    </w:p>
    <w:tbl>
      <w:tblPr>
        <w:tblStyle w:val="6"/>
        <w:tblW w:w="55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163"/>
        <w:gridCol w:w="1162"/>
        <w:gridCol w:w="722"/>
        <w:gridCol w:w="1420"/>
      </w:tblGrid>
      <w:tr>
        <w:trPr>
          <w:trHeight w:val="260" w:hRule="atLeast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b0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b1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/>
              </w:rPr>
            </w:pPr>
            <w:r>
              <w:rPr>
                <w:rFonts w:ascii="Arial CYR" w:hAnsi="Arial CYR"/>
                <w:sz w:val="20"/>
              </w:rPr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81" w:hRule="atLeast"/>
        </w:trPr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1,000</w:t>
            </w: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168,000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64,861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</w:tr>
      <w:tr>
        <w:trPr>
          <w:trHeight w:val="675" w:hRule="atLeast"/>
        </w:trPr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168,000</w:t>
            </w: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28271,250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10964,302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</w:tr>
      <w:tr>
        <w:trPr>
          <w:trHeight w:val="260" w:hRule="atLeast"/>
        </w:trPr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</w:tr>
      <w:tr>
        <w:trPr>
          <w:trHeight w:val="260" w:hRule="atLeast"/>
        </w:trPr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598,333</w:t>
            </w: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-3,556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</w:tr>
      <w:tr>
        <w:trPr>
          <w:trHeight w:val="260" w:hRule="atLeast"/>
        </w:trPr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-3,556</w:t>
            </w: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0,021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</w:tr>
      <w:tr>
        <w:trPr>
          <w:trHeight w:val="260" w:hRule="atLeast"/>
        </w:trPr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m=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67,641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Sx=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6,874</w:t>
            </w:r>
          </w:p>
        </w:tc>
      </w:tr>
      <w:tr>
        <w:trPr>
          <w:trHeight w:val="260" w:hRule="atLeast"/>
        </w:trPr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Sy=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9,990</w:t>
            </w:r>
          </w:p>
        </w:tc>
      </w:tr>
      <w:tr>
        <w:trPr>
          <w:trHeight w:val="260" w:hRule="atLeast"/>
        </w:trPr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-175,639</w:t>
            </w: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b0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-175,639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r=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0,985</w:t>
            </w:r>
          </w:p>
        </w:tc>
      </w:tr>
      <w:tr>
        <w:trPr>
          <w:trHeight w:val="260" w:hRule="atLeast"/>
        </w:trPr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1,432</w:t>
            </w: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b1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  <w:t>1,432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left"/>
              <w:rPr>
                <w:rFonts w:ascii="Arial CYR" w:hAnsi="Arial CYR" w:eastAsia="Times New Roman" w:cs="Arial CYR"/>
                <w:lang w:eastAsia="ru-RU"/>
              </w:rPr>
            </w:pPr>
            <w:r>
              <w:rPr>
                <w:rFonts w:eastAsia="Times New Roman" w:cs="Arial CYR" w:ascii="Arial CYR" w:hAnsi="Arial CYR"/>
                <w:sz w:val="20"/>
                <w:lang w:eastAsia="ru-RU"/>
              </w:rPr>
            </w:r>
          </w:p>
        </w:tc>
      </w:tr>
    </w:tbl>
    <w:p>
      <w:pPr>
        <w:pStyle w:val="MTDisplayEquation1"/>
        <w:spacing w:before="240" w:after="0"/>
        <w:rPr/>
      </w:pPr>
      <w:r>
        <w:rPr/>
        <w:t xml:space="preserve">Эмпирическая и теоретическая линии могут не совпадать, поскольку оценки параметров регрессии на основе выборки обычно отличаются от истинных значений. Первый столбец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- количество значений. Второй столбец заполняем значениями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, начиная с минимального с шагом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 xml:space="preserve"> =3. Третий столбец заполняем значениями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. Четвертый и шестой столбики заполняем значениями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p>
      </m:oMath>
      <w:r>
        <w:rPr/>
        <w:t xml:space="preserve"> 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p>
      </m:oMath>
      <w:r>
        <w:rPr/>
        <w:t xml:space="preserve">– соответственно. В столбец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XY</m:t>
        </m:r>
      </m:oMath>
      <w:r>
        <w:rPr/>
        <w:t xml:space="preserve"> вносим значения «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>*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>».</w:t>
      </w:r>
    </w:p>
    <w:p>
      <w:pPr>
        <w:pStyle w:val="Normal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Столбы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и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cs="Times New Roman" w:ascii="Times New Roman" w:hAnsi="Times New Roman"/>
          <w:sz w:val="26"/>
          <w:szCs w:val="26"/>
        </w:rPr>
        <w:t>рассчитываем по методу наименьших квадратов.</w:t>
      </w:r>
    </w:p>
    <w:p>
      <w:pPr>
        <w:pStyle w:val="Normal"/>
        <w:spacing w:lineRule="auto" w:line="360"/>
        <w:ind w:firstLine="709"/>
        <w:jc w:val="center"/>
        <w:rPr>
          <w:rFonts w:eastAsia="" w:eastAsiaTheme="minorEastAsia"/>
          <w:iCs/>
          <w:color w:themeColor="text1" w:val="000000"/>
          <w:sz w:val="26"/>
          <w:szCs w:val="26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y</m:t>
              </m:r>
            </m:e>
          </m:bar>
          <m:r>
            <m:rPr>
              <m:lit/>
              <m:nor/>
            </m:rPr>
            <w:rPr>
              <w:rFonts w:ascii="Cambria Math" w:hAnsi="Cambria Math"/>
            </w:rPr>
            <m:t xml:space="preserve">-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</m:oMath>
      </m:oMathPara>
    </w:p>
    <w:p>
      <w:pPr>
        <w:pStyle w:val="Normal"/>
        <w:spacing w:lineRule="auto" w:line="360"/>
        <w:ind w:firstLine="709"/>
        <w:jc w:val="center"/>
        <w:rPr>
          <w:rFonts w:eastAsia="" w:eastAsiaTheme="minorEastAsia"/>
          <w:i/>
          <w:iCs/>
          <w:color w:themeColor="text1" w:val="000000"/>
          <w:sz w:val="26"/>
          <w:szCs w:val="26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n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nary>
            <m:naryPr>
              <m:chr m:val="∑"/>
              <m:subHide m:val="1"/>
              <m:supHide m:val="1"/>
            </m:naryPr>
            <m:sub/>
            <m:sup/>
            <m:e>
              <m:r>
                <w:rPr>
                  <w:rFonts w:ascii="Cambria Math" w:hAnsi="Cambria Math"/>
                </w:rPr>
                <m:t xml:space="preserve">xy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nary>
                <m:naryPr>
                  <m:chr m:val="∑"/>
                  <m:subHide m:val="1"/>
                  <m:supHide m:val="1"/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nary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  <m:nary>
                <m:naryPr>
                  <m:chr m:val="∑"/>
                  <m:subHide m:val="1"/>
                  <m:supHide m:val="1"/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nary>
              <m:r>
                <w:rPr>
                  <w:rFonts w:ascii="Cambria Math" w:hAnsi="Cambria Math"/>
                </w:rPr>
                <m:t xml:space="preserve">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  <m:nary>
                <m:naryPr>
                  <m:chr m:val="∑"/>
                  <m:subHide m:val="1"/>
                  <m:supHide m:val="1"/>
                </m:naryPr>
                <m:sub/>
                <m:sup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nary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nary>
                        <m:naryPr>
                          <m:chr m:val="∑"/>
                          <m:subHide m:val="1"/>
                          <m:supHide m:val="1"/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>
      <w:pPr>
        <w:pStyle w:val="Normal"/>
        <w:spacing w:lineRule="auto" w:line="360"/>
        <w:ind w:firstLine="709"/>
        <w:jc w:val="center"/>
        <w:rPr>
          <w:rFonts w:eastAsia="" w:eastAsiaTheme="minorEastAsia"/>
          <w:i/>
          <w:iCs/>
          <w:color w:themeColor="text1" w:val="000000"/>
          <w:sz w:val="26"/>
          <w:szCs w:val="26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nary>
            <m:naryPr>
              <m:chr m:val="∑"/>
              <m:subHide m:val="1"/>
              <m:supHide m:val="1"/>
            </m:naryPr>
            <m:sub/>
            <m:sup/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n</m:t>
              </m:r>
            </m:e>
          </m:nary>
        </m:oMath>
      </m:oMathPara>
    </w:p>
    <w:p>
      <w:pPr>
        <w:pStyle w:val="Normal"/>
        <w:spacing w:lineRule="auto" w:line="360"/>
        <w:ind w:firstLine="709"/>
        <w:jc w:val="center"/>
        <w:rPr>
          <w:rFonts w:eastAsia="" w:eastAsiaTheme="minorEastAsia"/>
          <w:i/>
          <w:iCs/>
          <w:color w:themeColor="text1" w:val="000000"/>
          <w:sz w:val="26"/>
          <w:szCs w:val="26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y</m:t>
              </m:r>
            </m:e>
          </m:ba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nary>
            <m:naryPr>
              <m:chr m:val="∑"/>
              <m:subHide m:val="1"/>
              <m:supHide m:val="1"/>
            </m:naryPr>
            <m:sub/>
            <m:sup/>
            <m:e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n</m:t>
              </m:r>
            </m:e>
          </m:nary>
        </m:oMath>
      </m:oMathPara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На рисунке 6 представлен график эмпирической и теоретической линии регрессии. </w:t>
      </w:r>
    </w:p>
    <w:p>
      <w:pPr>
        <w:pStyle w:val="Normal"/>
        <w:spacing w:lineRule="auto" w:line="360"/>
        <w:ind w:hanging="0" w:left="0"/>
        <w:jc w:val="both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0700" cy="35179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1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MTDisplayEquation1"/>
        <w:spacing w:lineRule="auto" w:line="240"/>
        <w:rPr/>
      </w:pPr>
      <w:r>
        <w:rPr/>
        <w:t xml:space="preserve">Рисунок 6 – </w:t>
      </w:r>
      <w:r>
        <w:rPr>
          <w:rFonts w:eastAsia="" w:eastAsiaTheme="minorEastAsia"/>
          <w:iCs/>
          <w:color w:themeColor="text1" w:val="000000"/>
        </w:rPr>
        <w:t>Эмпирическая и теоретическая линия регрессии</w:t>
      </w:r>
    </w:p>
    <w:p>
      <w:pPr>
        <w:pStyle w:val="Normal"/>
        <w:rPr/>
      </w:pPr>
      <w:r>
        <w:rPr/>
      </w:r>
    </w:p>
    <w:p>
      <w:pPr>
        <w:pStyle w:val="MTDisplayEquation1"/>
        <w:spacing w:lineRule="auto" w:line="240" w:before="0" w:after="240"/>
        <w:rPr>
          <w:rFonts w:ascii="Calibri" w:hAnsi="Calibri" w:cs="" w:asciiTheme="minorHAnsi" w:cstheme="minorBidi" w:hAnsiTheme="minorHAnsi"/>
          <w:sz w:val="22"/>
          <w:szCs w:val="22"/>
        </w:rPr>
      </w:pPr>
      <w:bookmarkStart w:id="13" w:name="_Toc230644528"/>
      <w:r>
        <w:rPr/>
        <w:t xml:space="preserve">8. Вычислите коэффициент корреляции и оцените его значимость на уровне </w:t>
        <w:br/>
        <w:t>a = 0,05.</w:t>
      </w:r>
      <w:r>
        <w:fldChar w:fldCharType="begin"/>
      </w:r>
      <w:r>
        <w:rPr/>
        <w:instrText xml:space="preserve">LINK Excel.Sheet.12 "C:\\Users\\maria\\OneDrive\\Рабочий стол\\Новая папка\\УЧЕБА\\3 курс\\матанализ\\7 ВАР.xlsx" "в6 (2)!R66C24:R77C34" \a \f 4 \h  \* MERGEFORMAT</w:instrText>
      </w:r>
      <w:bookmarkEnd w:id="13"/>
      <w:r>
        <w:rPr/>
      </w:r>
      <w:r>
        <w:rPr/>
        <w:fldChar w:fldCharType="separate"/>
      </w:r>
      <w:r/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firstLine="709" w:left="0"/>
        <w:jc w:val="both"/>
        <w:outlineLvl w:val="1"/>
        <w:rPr>
          <w:rFonts w:ascii="Times New Roman" w:hAnsi="Times New Roman" w:eastAsia="" w:cs="Times New Roman" w:eastAsiaTheme="minorEastAsia"/>
          <w:iCs/>
          <w:color w:themeColor="text1" w:val="000000"/>
          <w:sz w:val="26"/>
          <w:szCs w:val="26"/>
        </w:rPr>
      </w:pPr>
      <w:r>
        <w:rPr/>
      </w:r>
      <w:r>
        <w:rPr/>
        <w:fldChar w:fldCharType="end"/>
      </w:r>
      <w:r>
        <w:rPr>
          <w:rFonts w:eastAsia="" w:cs="Times New Roman" w:ascii="Times New Roman" w:hAnsi="Times New Roman" w:eastAsiaTheme="minorEastAsia"/>
          <w:iCs/>
          <w:color w:themeColor="text1" w:val="000000"/>
          <w:sz w:val="26"/>
          <w:szCs w:val="26"/>
        </w:rPr>
        <w:t xml:space="preserve"> </w:t>
      </w:r>
      <w:bookmarkStart w:id="14" w:name="_Toc230644529"/>
      <w:r>
        <w:rPr>
          <w:rFonts w:eastAsia="" w:cs="Times New Roman" w:ascii="Times New Roman" w:hAnsi="Times New Roman" w:eastAsiaTheme="minorEastAsia"/>
          <w:iCs/>
          <w:color w:themeColor="text1" w:val="000000"/>
          <w:sz w:val="26"/>
          <w:szCs w:val="26"/>
        </w:rPr>
        <w:t>Смещенное среднее квадратичное отклонение по X:</w:t>
      </w:r>
    </w:p>
    <w:p>
      <w:pPr>
        <w:pStyle w:val="Normal"/>
        <w:numPr>
          <w:ilvl w:val="0"/>
          <w:numId w:val="0"/>
        </w:numPr>
        <w:spacing w:lineRule="auto" w:line="360"/>
        <w:ind w:firstLine="709" w:left="0"/>
        <w:jc w:val="center"/>
        <w:outlineLvl w:val="1"/>
        <w:rPr>
          <w:rFonts w:ascii="Times New Roman" w:hAnsi="Times New Roman" w:eastAsia="" w:cs="Times New Roman" w:eastAsiaTheme="minorEastAsia"/>
          <w:iCs/>
          <w:color w:themeColor="text1" w:val="000000"/>
          <w:sz w:val="26"/>
          <w:szCs w:val="26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x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b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 xml:space="preserve">ср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ср</m:t>
                      </m:r>
                      <m:r>
                        <w:rPr>
                          <w:rFonts w:ascii="Cambria Math" w:hAnsi="Cambria Math"/>
                        </w:rPr>
                        <m:t xml:space="preserve">.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28271,50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168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  <m:r>
                <w:rPr>
                  <w:rFonts w:ascii="Cambria Math" w:hAnsi="Cambria Math"/>
                </w:rPr>
                <m:t xml:space="preserve">168</m:t>
              </m:r>
            </m:e>
          </m:ra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6,874</m:t>
          </m:r>
        </m:oMath>
      </m:oMathPara>
    </w:p>
    <w:p>
      <w:pPr>
        <w:pStyle w:val="Normal"/>
        <w:numPr>
          <w:ilvl w:val="0"/>
          <w:numId w:val="0"/>
        </w:numPr>
        <w:spacing w:lineRule="auto" w:line="360"/>
        <w:ind w:firstLine="709" w:left="0"/>
        <w:jc w:val="both"/>
        <w:outlineLvl w:val="1"/>
        <w:rPr>
          <w:rFonts w:ascii="Times New Roman" w:hAnsi="Times New Roman" w:eastAsia="" w:cs="Times New Roman" w:eastAsiaTheme="minorEastAsia"/>
          <w:iCs/>
          <w:color w:themeColor="text1" w:val="000000"/>
          <w:sz w:val="26"/>
          <w:szCs w:val="26"/>
        </w:rPr>
      </w:pPr>
      <w:r>
        <w:rPr>
          <w:rFonts w:eastAsia="" w:cs="Times New Roman" w:ascii="Times New Roman" w:hAnsi="Times New Roman" w:eastAsiaTheme="minorEastAsia"/>
          <w:iCs/>
          <w:color w:themeColor="text1" w:val="000000"/>
          <w:sz w:val="26"/>
          <w:szCs w:val="26"/>
        </w:rPr>
        <w:t>Смещенное среднее квадратичное отклонение по Y:</w:t>
      </w:r>
    </w:p>
    <w:p>
      <w:pPr>
        <w:pStyle w:val="Normal"/>
        <w:numPr>
          <w:ilvl w:val="0"/>
          <w:numId w:val="0"/>
        </w:numPr>
        <w:spacing w:lineRule="auto" w:line="360"/>
        <w:ind w:firstLine="709" w:left="0"/>
        <w:jc w:val="center"/>
        <w:outlineLvl w:val="1"/>
        <w:rPr>
          <w:rFonts w:ascii="Times New Roman" w:hAnsi="Times New Roman" w:eastAsia="" w:cs="Times New Roman" w:eastAsiaTheme="minorEastAsia"/>
          <w:sz w:val="26"/>
          <w:szCs w:val="26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y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b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 xml:space="preserve">ср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ср</m:t>
                      </m:r>
                      <m:r>
                        <w:rPr>
                          <w:rFonts w:ascii="Cambria Math" w:hAnsi="Cambria Math"/>
                        </w:rPr>
                        <m:t xml:space="preserve">.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4306,762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64,86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  <m:r>
                <w:rPr>
                  <w:rFonts w:ascii="Cambria Math" w:hAnsi="Cambria Math"/>
                </w:rPr>
                <m:t xml:space="preserve">64,86</m:t>
              </m:r>
            </m:e>
          </m:ra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9,990</m:t>
          </m:r>
        </m:oMath>
      </m:oMathPara>
    </w:p>
    <w:p>
      <w:pPr>
        <w:pStyle w:val="Normal"/>
        <w:numPr>
          <w:ilvl w:val="0"/>
          <w:numId w:val="0"/>
        </w:numPr>
        <w:spacing w:lineRule="auto" w:line="360"/>
        <w:ind w:firstLine="709" w:left="0"/>
        <w:jc w:val="both"/>
        <w:outlineLvl w:val="1"/>
        <w:rPr>
          <w:rFonts w:ascii="Times New Roman" w:hAnsi="Times New Roman" w:eastAsia="" w:cs="Times New Roman" w:eastAsiaTheme="minorEastAsia"/>
          <w:iCs/>
          <w:color w:themeColor="text1" w:val="000000"/>
          <w:sz w:val="26"/>
          <w:szCs w:val="26"/>
        </w:rPr>
      </w:pP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Найдем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xy</m:t>
            </m:r>
          </m:sub>
        </m:sSub>
      </m:oMath>
      <w:r>
        <w:rPr>
          <w:rFonts w:eastAsia="" w:cs="Times New Roman" w:ascii="Times New Roman" w:hAnsi="Times New Roman" w:eastAsiaTheme="minorEastAsia"/>
          <w:iCs/>
          <w:color w:themeColor="text1" w:val="000000"/>
          <w:sz w:val="26"/>
          <w:szCs w:val="26"/>
        </w:rPr>
        <w:t>:</w:t>
      </w:r>
    </w:p>
    <w:p>
      <w:pPr>
        <w:pStyle w:val="Normal"/>
        <w:numPr>
          <w:ilvl w:val="0"/>
          <w:numId w:val="0"/>
        </w:numPr>
        <w:spacing w:lineRule="auto" w:line="360"/>
        <w:ind w:firstLine="709" w:left="0"/>
        <w:jc w:val="center"/>
        <w:outlineLvl w:val="1"/>
        <w:rPr>
          <w:rFonts w:ascii="Times New Roman" w:hAnsi="Times New Roman" w:eastAsia="" w:cs="Times New Roman" w:eastAsiaTheme="minorEastAsia"/>
          <w:iCs/>
          <w:color w:themeColor="text1" w:val="000000"/>
          <w:sz w:val="26"/>
          <w:szCs w:val="26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xy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XY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  <m:r>
                <w:rPr>
                  <w:rFonts w:ascii="Cambria Math" w:hAnsi="Cambria Math"/>
                </w:rPr>
                <m:t xml:space="preserve">.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-</m:t>
          </m:r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  <m:r>
                <w:rPr>
                  <w:rFonts w:ascii="Cambria Math" w:hAnsi="Cambria Math"/>
                </w:rPr>
                <m:t xml:space="preserve">.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  <m:r>
                <w:rPr>
                  <w:rFonts w:ascii="Cambria Math" w:hAnsi="Cambria Math"/>
                </w:rPr>
                <m:t xml:space="preserve">.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67,641</m:t>
          </m:r>
        </m:oMath>
      </m:oMathPara>
    </w:p>
    <w:p>
      <w:pPr>
        <w:pStyle w:val="Normal"/>
        <w:numPr>
          <w:ilvl w:val="0"/>
          <w:numId w:val="0"/>
        </w:numPr>
        <w:spacing w:lineRule="auto" w:line="360"/>
        <w:ind w:firstLine="709" w:left="0"/>
        <w:jc w:val="both"/>
        <w:outlineLvl w:val="1"/>
        <w:rPr>
          <w:rFonts w:ascii="Times New Roman" w:hAnsi="Times New Roman" w:eastAsia="" w:cs="Times New Roman" w:eastAsiaTheme="minorEastAsia"/>
          <w:iCs/>
          <w:color w:themeColor="text1" w:val="000000"/>
          <w:sz w:val="26"/>
          <w:szCs w:val="26"/>
        </w:rPr>
      </w:pPr>
      <w:r>
        <w:rPr>
          <w:rFonts w:eastAsia="" w:cs="Times New Roman" w:ascii="Times New Roman" w:hAnsi="Times New Roman" w:eastAsiaTheme="minorEastAsia"/>
          <w:iCs/>
          <w:color w:themeColor="text1" w:val="000000"/>
          <w:sz w:val="26"/>
          <w:szCs w:val="26"/>
        </w:rPr>
        <w:t>Найдем коэффициент корреляции:</w:t>
      </w:r>
      <w:bookmarkEnd w:id="14"/>
    </w:p>
    <w:p>
      <w:pPr>
        <w:pStyle w:val="Normal"/>
        <w:spacing w:lineRule="auto" w:line="360"/>
        <w:ind w:firstLine="709"/>
        <w:jc w:val="center"/>
        <w:rPr>
          <w:rFonts w:eastAsia="" w:eastAsiaTheme="minorEastAsia"/>
          <w:iCs/>
          <w:color w:themeColor="text1" w:val="000000"/>
          <w:sz w:val="26"/>
          <w:szCs w:val="26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xy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x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y</m:t>
                  </m:r>
                </m:sub>
              </m:sSub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0,985</m:t>
          </m:r>
        </m:oMath>
      </m:oMathPara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" w:cs="Times New Roman" w:eastAsiaTheme="minorEastAsia"/>
          <w:iCs/>
          <w:color w:themeColor="text1" w:val="000000"/>
          <w:sz w:val="26"/>
          <w:szCs w:val="26"/>
        </w:rPr>
      </w:pPr>
      <w:r>
        <w:rPr>
          <w:rFonts w:eastAsia="" w:cs="Times New Roman" w:ascii="Times New Roman" w:hAnsi="Times New Roman" w:eastAsiaTheme="minorEastAsia"/>
          <w:iCs/>
          <w:color w:themeColor="text1" w:val="000000"/>
          <w:sz w:val="26"/>
          <w:szCs w:val="26"/>
        </w:rPr>
        <w:t>Найдем наблюдаемое значение критерия:</w:t>
      </w:r>
    </w:p>
    <w:p>
      <w:pPr>
        <w:pStyle w:val="Normal"/>
        <w:spacing w:lineRule="auto" w:line="360"/>
        <w:ind w:firstLine="709"/>
        <w:jc w:val="center"/>
        <w:rPr>
          <w:rFonts w:eastAsia="" w:eastAsiaTheme="minorEastAsia"/>
          <w:i/>
          <w:iCs/>
          <w:color w:themeColor="text1" w:val="000000"/>
          <w:sz w:val="26"/>
          <w:szCs w:val="26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набл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r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-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-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rad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0,985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100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-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-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0,986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rad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56,521</m:t>
          </m:r>
        </m:oMath>
      </m:oMathPara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" w:cs="Times New Roman" w:eastAsiaTheme="minorEastAsia"/>
          <w:iCs/>
          <w:color w:themeColor="text1" w:val="000000"/>
          <w:sz w:val="26"/>
          <w:szCs w:val="26"/>
        </w:rPr>
      </w:pPr>
      <w:r>
        <w:rPr>
          <w:rFonts w:eastAsia="" w:cs="Times New Roman" w:ascii="Times New Roman" w:hAnsi="Times New Roman" w:eastAsiaTheme="minorEastAsia"/>
          <w:iCs/>
          <w:color w:themeColor="text1" w:val="000000"/>
          <w:sz w:val="26"/>
          <w:szCs w:val="26"/>
        </w:rPr>
        <w:t xml:space="preserve">По таблице критических точек распределения Стьюдента, по уровню значимости а = 0,05, помещенному в верхней строке таблицы, и числу степеней свободы k = n - 2 = 100 -2 = 98 находим критическую точку двусторонней критической области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кр</m:t>
            </m:r>
          </m:sub>
        </m:sSub>
      </m:oMath>
      <w:r>
        <w:rPr>
          <w:rFonts w:eastAsia="" w:cs="Times New Roman" w:ascii="Times New Roman" w:hAnsi="Times New Roman" w:eastAsiaTheme="minorEastAsia"/>
          <w:iCs/>
          <w:color w:themeColor="text1" w:val="000000"/>
          <w:sz w:val="26"/>
          <w:szCs w:val="26"/>
        </w:rPr>
        <w:t xml:space="preserve"> (0,05; 98) = 1,99.</w:t>
      </w:r>
    </w:p>
    <w:p>
      <w:pPr>
        <w:pStyle w:val="MTDisplayEquation1"/>
        <w:rPr/>
      </w:pPr>
      <w:r>
        <w:rPr/>
        <w:t xml:space="preserve">Так как,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набл</m:t>
            </m:r>
          </m:sub>
        </m:sSub>
      </m:oMath>
      <w:r>
        <w:rPr>
          <w:rFonts w:eastAsia="" w:eastAsiaTheme="minorEastAsia"/>
          <w:iCs/>
          <w:color w:themeColor="text1" w:val="000000"/>
        </w:rPr>
        <w:t xml:space="preserve"> &gt;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кр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</m:t>
        </m:r>
      </m:oMath>
      <w:r>
        <w:rPr/>
        <w:t>– отвергаем нулевую гипотезу о равенстве нулю генерального коэффициента корреляции (</w:t>
      </w:r>
      <w:r>
        <w:rPr>
          <w:rFonts w:eastAsia="" w:eastAsiaTheme="minorEastAsia"/>
          <w:iCs/>
          <w:color w:themeColor="text1" w:val="000000"/>
        </w:rPr>
        <w:t>H</w:t>
      </w:r>
      <w:r>
        <w:rPr>
          <w:rFonts w:eastAsia="" w:eastAsiaTheme="minorEastAsia"/>
          <w:iCs/>
          <w:color w:themeColor="text1" w:val="000000"/>
          <w:vertAlign w:val="subscript"/>
        </w:rPr>
        <w:t>1</w:t>
      </w:r>
      <w:r>
        <w:rPr>
          <w:rFonts w:eastAsia="" w:eastAsiaTheme="minorEastAsia"/>
          <w:iCs/>
          <w:color w:themeColor="text1" w:val="000000"/>
        </w:rPr>
        <w:t>:r</w:t>
      </w:r>
      <w:r>
        <w:rPr>
          <w:rFonts w:eastAsia="" w:eastAsiaTheme="minorEastAsia"/>
          <w:iCs/>
          <w:color w:themeColor="text1" w:val="000000"/>
          <w:vertAlign w:val="subscript"/>
        </w:rPr>
        <w:t>г</w:t>
      </w:r>
      <w:r>
        <w:rPr>
          <w:rFonts w:eastAsia="" w:eastAsiaTheme="minorEastAsia"/>
          <w:iCs/>
          <w:color w:themeColor="text1" w:val="000000"/>
        </w:rPr>
        <w:t xml:space="preserve"> </w:t>
      </w:r>
      <w:r>
        <w:rPr/>
        <w:t>≠ 0)</w:t>
      </w:r>
    </w:p>
    <w:p>
      <w:pPr>
        <w:pStyle w:val="MTDisplayEquation1"/>
        <w:rPr/>
      </w:pPr>
      <w:r>
        <w:rPr/>
        <w:t xml:space="preserve">Таким образом, коэффициент корреляции значимо отличается от нуля; следовательно,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eastAsia="" w:eastAsiaTheme="minorEastAsia"/>
          <w:iCs/>
          <w:color w:themeColor="text1" w:val="000000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rFonts w:eastAsia="" w:eastAsiaTheme="minorEastAsia"/>
          <w:iCs/>
          <w:color w:themeColor="text1" w:val="000000"/>
        </w:rPr>
        <w:t xml:space="preserve"> коррелированы.</w:t>
      </w:r>
    </w:p>
    <w:p>
      <w:pPr>
        <w:pStyle w:val="MTDisplayEquation1"/>
        <w:rPr/>
      </w:pPr>
      <w:r>
        <w:rPr/>
      </w:r>
      <w:bookmarkEnd w:id="0"/>
    </w:p>
    <w:p>
      <w:pPr>
        <w:pStyle w:val="Normal"/>
        <w:rPr>
          <w:rFonts w:ascii="Times New Roman" w:hAnsi="Times New Roman" w:eastAsia="" w:cs="Times New Roman" w:eastAsiaTheme="majorEastAsia"/>
          <w:color w:themeColor="text1" w:val="000000"/>
          <w:sz w:val="26"/>
          <w:szCs w:val="26"/>
        </w:rPr>
      </w:pPr>
      <w:r>
        <w:rPr>
          <w:rFonts w:eastAsia="" w:cs="Times New Roman" w:eastAsiaTheme="majorEastAsia" w:ascii="Times New Roman" w:hAnsi="Times New Roman"/>
          <w:color w:themeColor="text1" w:val="000000"/>
          <w:sz w:val="26"/>
          <w:szCs w:val="26"/>
        </w:rPr>
      </w:r>
      <w:bookmarkStart w:id="15" w:name="_Toc59637419"/>
      <w:bookmarkStart w:id="16" w:name="_Toc59637369"/>
      <w:bookmarkStart w:id="17" w:name="_Toc72002134"/>
      <w:bookmarkEnd w:id="15"/>
      <w:bookmarkEnd w:id="16"/>
      <w:bookmarkEnd w:id="17"/>
      <w:r>
        <w:br w:type="page"/>
      </w:r>
    </w:p>
    <w:p>
      <w:pPr>
        <w:pStyle w:val="Heading1"/>
        <w:spacing w:before="0" w:after="240"/>
        <w:jc w:val="center"/>
        <w:rPr>
          <w:rFonts w:ascii="Times New Roman" w:hAnsi="Times New Roman" w:cs="Times New Roman"/>
          <w:color w:themeColor="text1" w:val="000000"/>
          <w:sz w:val="26"/>
          <w:szCs w:val="26"/>
        </w:rPr>
      </w:pPr>
      <w:bookmarkStart w:id="18" w:name="_Toc59637370"/>
      <w:bookmarkStart w:id="19" w:name="_Toc230644530"/>
      <w:bookmarkStart w:id="20" w:name="_Toc59637420"/>
      <w:bookmarkStart w:id="21" w:name="_Toc72002135"/>
      <w:r>
        <w:rPr>
          <w:rFonts w:cs="Times New Roman" w:ascii="Times New Roman" w:hAnsi="Times New Roman"/>
          <w:color w:themeColor="text1" w:val="000000"/>
          <w:sz w:val="26"/>
          <w:szCs w:val="26"/>
        </w:rPr>
        <w:t>СПИСОК ИСПОЛЬЗОВАННЫХ ИСТОЧНИКОВ</w:t>
      </w:r>
      <w:bookmarkEnd w:id="18"/>
      <w:bookmarkEnd w:id="19"/>
      <w:bookmarkEnd w:id="20"/>
      <w:bookmarkEnd w:id="21"/>
    </w:p>
    <w:p>
      <w:pPr>
        <w:pStyle w:val="ListParagraph"/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1. Гмурман, В. Е. Руководство к решению задач по теории вероятностей и математической статистике: учебное пособие для студентов высших учебных заведений / В. Е. Гмурман; Министерство образования Российской Федерации. - 9-е издание, стереотипное. - Москва: Высшая школа, 2004. - 407 с.</w:t>
      </w:r>
    </w:p>
    <w:p>
      <w:pPr>
        <w:pStyle w:val="ListParagraph"/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2. Кремер, Н. Ш. Теория вероятностей и математическая статика: учебник для вузов /Н.Ш. Кремер. — Москва : ЮНИТИ-ДАНА, 2006. — 573 с. </w:t>
      </w:r>
    </w:p>
    <w:sectPr>
      <w:footerReference w:type="even" r:id="rId18"/>
      <w:footerReference w:type="default" r:id="rId19"/>
      <w:footerReference w:type="first" r:id="rId20"/>
      <w:type w:val="nextPage"/>
      <w:pgSz w:w="11906" w:h="16838"/>
      <w:pgMar w:left="1701" w:right="567" w:gutter="0" w:header="0" w:top="1134" w:footer="709" w:bottom="1134"/>
      <w:pgNumType w:start="3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Arial CYR"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746180308"/>
      <w:docPartObj>
        <w:docPartGallery w:val="AutoText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746180308"/>
      <w:docPartObj>
        <w:docPartGallery w:val="AutoText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85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9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1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5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7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12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/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156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8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0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2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44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6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8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0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21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/>
    <w:lsdException w:name="toc 2" w:uiPriority="39" w:semiHidden="0"/>
    <w:lsdException w:name="toc 3" w:uiPriority="39" w:semiHidden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0" w:semiHidden="0" w:unhideWhenUsed="0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Placeholder Text" w:uiPriority="99" w:unhideWhenUsed="0" w:qFormat="1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5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E4D78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5"/>
      <w:sz w:val="32"/>
      <w:szCs w:val="32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Pr/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5"/>
      <w:sz w:val="26"/>
      <w:szCs w:val="26"/>
    </w:rPr>
  </w:style>
  <w:style w:type="character" w:styleId="Style13" w:customStyle="1">
    <w:name w:val="Подзаголовок Знак"/>
    <w:basedOn w:val="DefaultParagraphFont"/>
    <w:link w:val="Subtitle"/>
    <w:uiPriority w:val="11"/>
    <w:qFormat/>
    <w:rPr>
      <w:rFonts w:eastAsia="" w:eastAsiaTheme="minorEastAsia"/>
      <w:color w:themeColor="text1" w:themeTint="a5" w:val="595959"/>
      <w:spacing w:val="15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Style14" w:customStyle="1">
    <w:name w:val="Заголовок Знак"/>
    <w:basedOn w:val="DefaultParagraphFont"/>
    <w:link w:val="Title"/>
    <w:uiPriority w:val="10"/>
    <w:qFormat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7f" w:val="1E4D78"/>
      <w:sz w:val="24"/>
      <w:szCs w:val="24"/>
    </w:rPr>
  </w:style>
  <w:style w:type="character" w:styleId="MTDisplayEquation" w:customStyle="1">
    <w:name w:val="MTDisplayEquation Знак"/>
    <w:basedOn w:val="DefaultParagraphFont"/>
    <w:link w:val="MTDisplayEquation1"/>
    <w:uiPriority w:val="0"/>
    <w:qFormat/>
    <w:rPr>
      <w:rFonts w:ascii="Times New Roman" w:hAnsi="Times New Roman" w:cs="Times New Roman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mord" w:customStyle="1">
    <w:name w:val="mord"/>
    <w:basedOn w:val="DefaultParagraphFont"/>
    <w:uiPriority w:val="0"/>
    <w:qFormat/>
    <w:rPr/>
  </w:style>
  <w:style w:type="character" w:styleId="mbin" w:customStyle="1">
    <w:name w:val="mbin"/>
    <w:basedOn w:val="DefaultParagraphFont"/>
    <w:uiPriority w:val="0"/>
    <w:qFormat/>
    <w:rPr/>
  </w:style>
  <w:style w:type="character" w:styleId="IndexLink" w:customStyle="1">
    <w:name w:val="Index Link"/>
    <w:uiPriority w:val="0"/>
    <w:qFormat/>
    <w:rPr/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Arial Unicode M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Arial Unicode MS"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Header">
    <w:name w:val="header"/>
    <w:basedOn w:val="Normal"/>
    <w:link w:val="Style11"/>
    <w:uiPriority w:val="99"/>
    <w:unhideWhenUsed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uiPriority w:val="0"/>
    <w:pPr/>
    <w:rPr/>
  </w:style>
  <w:style w:type="paragraph" w:styleId="TOC1">
    <w:name w:val="toc 1"/>
    <w:basedOn w:val="Normal"/>
    <w:next w:val="Normal"/>
    <w:autoRedefine/>
    <w:uiPriority w:val="39"/>
    <w:unhideWhenUsed/>
    <w:pPr>
      <w:tabs>
        <w:tab w:val="clear" w:pos="709"/>
        <w:tab w:val="right" w:pos="9628" w:leader="dot"/>
      </w:tabs>
      <w:spacing w:before="0" w:after="100"/>
      <w:jc w:val="both"/>
    </w:pPr>
    <w:rPr/>
  </w:style>
  <w:style w:type="paragraph" w:styleId="TOC3">
    <w:name w:val="toc 3"/>
    <w:basedOn w:val="Normal"/>
    <w:next w:val="Normal"/>
    <w:autoRedefine/>
    <w:uiPriority w:val="39"/>
    <w:unhideWhenUsed/>
    <w:pPr>
      <w:spacing w:before="0" w:after="100"/>
      <w:ind w:left="440"/>
    </w:pPr>
    <w:rPr>
      <w:rFonts w:eastAsia="" w:cs="Times New Roman" w:eastAsiaTheme="minorEastAsia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clear" w:pos="709"/>
        <w:tab w:val="right" w:pos="9628" w:leader="dot"/>
      </w:tabs>
      <w:spacing w:before="0" w:after="100"/>
      <w:ind w:left="220"/>
      <w:jc w:val="both"/>
    </w:pPr>
    <w:rPr>
      <w:rFonts w:eastAsia="" w:cs="Times New Roman" w:eastAsiaTheme="minorEastAsia"/>
      <w:lang w:eastAsia="ru-RU"/>
    </w:rPr>
  </w:style>
  <w:style w:type="paragraph" w:styleId="Title">
    <w:name w:val="Title"/>
    <w:basedOn w:val="Normal"/>
    <w:next w:val="Normal"/>
    <w:link w:val="Style14"/>
    <w:uiPriority w:val="10"/>
    <w:qFormat/>
    <w:pPr>
      <w:spacing w:lineRule="auto" w:line="360" w:before="240" w:after="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Footer">
    <w:name w:val="footer"/>
    <w:basedOn w:val="Normal"/>
    <w:link w:val="Style12"/>
    <w:uiPriority w:val="99"/>
    <w:unhideWhenUsed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themeColor="text1" w:themeTint="a5" w:val="595959"/>
      <w:spacing w:val="15"/>
    </w:rPr>
  </w:style>
  <w:style w:type="paragraph" w:styleId="MTDisplayEquation1" w:customStyle="1">
    <w:name w:val="MTDisplayEquation"/>
    <w:basedOn w:val="Normal"/>
    <w:next w:val="Normal"/>
    <w:link w:val="MTDisplayEquation"/>
    <w:uiPriority w:val="0"/>
    <w:qFormat/>
    <w:pPr>
      <w:tabs>
        <w:tab w:val="clear" w:pos="709"/>
        <w:tab w:val="center" w:pos="4820" w:leader="none"/>
        <w:tab w:val="right" w:pos="9640" w:leader="none"/>
      </w:tabs>
      <w:spacing w:lineRule="auto" w:line="360" w:before="0" w:after="0"/>
      <w:ind w:firstLine="709"/>
      <w:jc w:val="both"/>
    </w:pPr>
    <w:rPr>
      <w:rFonts w:ascii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TOCHeading" w:customStyle="1">
    <w:name w:val="TOC Heading"/>
    <w:basedOn w:val="Heading1"/>
    <w:next w:val="Normal"/>
    <w:uiPriority w:val="39"/>
    <w:unhideWhenUsed/>
    <w:qFormat/>
    <w:pPr>
      <w:outlineLvl w:val="9"/>
    </w:pPr>
    <w:rPr>
      <w:lang w:eastAsia="ru-RU"/>
    </w:rPr>
  </w:style>
  <w:style w:type="paragraph" w:styleId="Style15" w:customStyle="1">
    <w:name w:val="сам рисунок"/>
    <w:basedOn w:val="Normal"/>
    <w:uiPriority w:val="0"/>
    <w:qFormat/>
    <w:pPr>
      <w:spacing w:lineRule="auto" w:line="360" w:before="240" w:after="0"/>
      <w:jc w:val="center"/>
    </w:pPr>
    <w:rPr>
      <w:rFonts w:ascii="Times New Roman" w:hAnsi="Times New Roman" w:eastAsia="" w:eastAsiaTheme="minorEastAsia"/>
      <w:sz w:val="26"/>
      <w:szCs w:val="28"/>
      <w:lang w:val="en-US" w:eastAsia="zh-CN"/>
    </w:rPr>
  </w:style>
  <w:style w:type="paragraph" w:styleId="Style16" w:customStyle="1">
    <w:name w:val="таблица"/>
    <w:basedOn w:val="Normal"/>
    <w:uiPriority w:val="0"/>
    <w:qFormat/>
    <w:pPr>
      <w:spacing w:lineRule="auto" w:line="240" w:before="0" w:after="0"/>
      <w:jc w:val="both"/>
    </w:pPr>
    <w:rPr>
      <w:rFonts w:ascii="Times New Roman" w:hAnsi="Times New Roman" w:eastAsia="" w:eastAsiaTheme="minorEastAsia"/>
      <w:sz w:val="20"/>
      <w:lang w:eastAsia="zh-CN"/>
    </w:rPr>
  </w:style>
  <w:style w:type="paragraph" w:styleId="TableContents" w:customStyle="1">
    <w:name w:val="Table Contents"/>
    <w:basedOn w:val="Normal"/>
    <w:uiPriority w:val="0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uiPriority w:val="0"/>
    <w:qFormat/>
    <w:pPr>
      <w:suppressLineNumbers/>
      <w:jc w:val="center"/>
    </w:pPr>
    <w:rPr>
      <w:b/>
      <w:bCs/>
    </w:rPr>
  </w:style>
  <w:style w:type="table" w:default="1" w:styleId="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Сетка таблицы1"/>
    <w:basedOn w:val="6"/>
    <w:uiPriority w:val="59"/>
    <w:pPr>
      <w:spacing w:after="0" w:line="264" w:lineRule="auto"/>
      <w:jc w:val="both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Сетка таблицы2"/>
    <w:basedOn w:val="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8">
    <w:name w:val="Сетка таблицы3"/>
    <w:basedOn w:val="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9">
    <w:name w:val="Сетка таблицы4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TableGrid"/>
    <w:uiPriority w:val="0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image" Target="media/image1.png"/><Relationship Id="rId9" Type="http://schemas.openxmlformats.org/officeDocument/2006/relationships/oleObject" Target="embeddings/oleObject1.bin"/><Relationship Id="rId10" Type="http://schemas.openxmlformats.org/officeDocument/2006/relationships/image" Target="media/image2.wmf"/><Relationship Id="rId11" Type="http://schemas.openxmlformats.org/officeDocument/2006/relationships/oleObject" Target="embeddings/oleObject2.bin"/><Relationship Id="rId12" Type="http://schemas.openxmlformats.org/officeDocument/2006/relationships/image" Target="media/image2.wmf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AE3A538C-FB03-424D-847F-10672CDE4D0E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Application>LibreOffice/26.2.3.2$MacOSX_AARCH64 LibreOffice_project/70e089b17412e4cb7773e41413306b17a2328c34</Application>
  <AppVersion>15.0000</AppVersion>
  <Pages>18</Pages>
  <Words>2392</Words>
  <Characters>13707</Characters>
  <CharactersWithSpaces>15488</CharactersWithSpaces>
  <Paragraphs>918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2026-05-25T20:27:00Z</dcterms:created>
  <dc:creator>Lyubov</dc:creator>
  <dc:description/>
  <dc:language>ru-RU</dc:language>
  <cp:lastModifiedBy/>
  <cp:lastPrinted>2026-05-26T07:40:00Z</cp:lastPrinted>
  <dcterms:modified xsi:type="dcterms:W3CDTF">2026-05-28T16:41:33Z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972E2374C7454D7283D89BE8D63193C1_12</vt:lpwstr>
  </property>
  <property fmtid="{D5CDD505-2E9C-101B-9397-08002B2CF9AE}" pid="3" name="KSOProductBuildVer">
    <vt:lpwstr>1049-12.1.0.26372</vt:lpwstr>
  </property>
  <property fmtid="{D5CDD505-2E9C-101B-9397-08002B2CF9AE}" pid="4" name="KSOTemplateDocerSaveRecord">
    <vt:lpwstr>eyJoZGlkIjoiMDk1OTU1ZDcxYmI0ZTc0MDllY2ZmMWEwZTBkNDRjNDMiLCJ1c2VySWQiOiI4NDI0NDkwNTkzNzEifQ==</vt:lpwstr>
  </property>
  <property fmtid="{D5CDD505-2E9C-101B-9397-08002B2CF9AE}" pid="5" name="MTWinEqns">
    <vt:bool>1</vt:bool>
  </property>
</Properties>
</file>