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5908" w14:textId="5C3DFE0A" w:rsidR="00A30188" w:rsidRDefault="00A30188" w:rsidP="00A30188">
      <w:pPr>
        <w:pStyle w:val="Titre1"/>
      </w:pPr>
      <w:r w:rsidRPr="00A30188">
        <w:t xml:space="preserve">Structure des registre </w:t>
      </w:r>
      <w:proofErr w:type="spellStart"/>
      <w:r w:rsidRPr="00A30188">
        <w:t>modbus</w:t>
      </w:r>
      <w:proofErr w:type="spellEnd"/>
    </w:p>
    <w:p w14:paraId="2CA2407B" w14:textId="53C9598E" w:rsidR="00801C6C" w:rsidRDefault="00801C6C" w:rsidP="00801C6C">
      <w:pPr>
        <w:ind w:left="0"/>
        <w:rPr>
          <w:lang w:val="fr-BE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943"/>
        <w:gridCol w:w="2211"/>
        <w:gridCol w:w="1664"/>
        <w:gridCol w:w="1843"/>
        <w:gridCol w:w="1647"/>
      </w:tblGrid>
      <w:tr w:rsidR="00747A41" w14:paraId="4955C8B3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5B377BDD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Adresse relative</w:t>
            </w:r>
          </w:p>
        </w:tc>
        <w:tc>
          <w:tcPr>
            <w:tcW w:w="2211" w:type="dxa"/>
            <w:vAlign w:val="center"/>
          </w:tcPr>
          <w:p w14:paraId="7A97ABC4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proofErr w:type="spellStart"/>
            <w:r w:rsidRPr="00263F27">
              <w:rPr>
                <w:b/>
                <w:bCs/>
                <w:lang w:val="fr-BE"/>
              </w:rPr>
              <w:t>Coils</w:t>
            </w:r>
            <w:proofErr w:type="spellEnd"/>
            <w:r w:rsidRPr="00263F27">
              <w:rPr>
                <w:b/>
                <w:bCs/>
                <w:lang w:val="fr-BE"/>
              </w:rPr>
              <w:t xml:space="preserve"> / Output </w:t>
            </w:r>
            <w:proofErr w:type="spellStart"/>
            <w:r w:rsidRPr="00263F27">
              <w:rPr>
                <w:b/>
                <w:bCs/>
                <w:lang w:val="fr-BE"/>
              </w:rPr>
              <w:t>coils</w:t>
            </w:r>
            <w:proofErr w:type="spellEnd"/>
          </w:p>
        </w:tc>
        <w:tc>
          <w:tcPr>
            <w:tcW w:w="1664" w:type="dxa"/>
            <w:vAlign w:val="center"/>
          </w:tcPr>
          <w:p w14:paraId="27A58048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Input bits / </w:t>
            </w:r>
            <w:proofErr w:type="spellStart"/>
            <w:r w:rsidRPr="00263F27">
              <w:rPr>
                <w:b/>
                <w:bCs/>
                <w:lang w:val="fr-BE"/>
              </w:rPr>
              <w:t>Discrete</w:t>
            </w:r>
            <w:proofErr w:type="spellEnd"/>
            <w:r w:rsidRPr="00263F27">
              <w:rPr>
                <w:b/>
                <w:bCs/>
                <w:lang w:val="fr-BE"/>
              </w:rPr>
              <w:t xml:space="preserve"> inputs</w:t>
            </w:r>
          </w:p>
        </w:tc>
        <w:tc>
          <w:tcPr>
            <w:tcW w:w="1843" w:type="dxa"/>
            <w:vAlign w:val="center"/>
          </w:tcPr>
          <w:p w14:paraId="13370A39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Input </w:t>
            </w:r>
            <w:proofErr w:type="spellStart"/>
            <w:r w:rsidRPr="00263F27">
              <w:rPr>
                <w:b/>
                <w:bCs/>
                <w:lang w:val="fr-BE"/>
              </w:rPr>
              <w:t>registers</w:t>
            </w:r>
            <w:proofErr w:type="spellEnd"/>
          </w:p>
        </w:tc>
        <w:tc>
          <w:tcPr>
            <w:tcW w:w="1647" w:type="dxa"/>
            <w:vAlign w:val="center"/>
          </w:tcPr>
          <w:p w14:paraId="418FEBCC" w14:textId="77777777" w:rsidR="00747A41" w:rsidRPr="00263F27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Holding </w:t>
            </w:r>
            <w:proofErr w:type="spellStart"/>
            <w:r w:rsidRPr="00263F27">
              <w:rPr>
                <w:b/>
                <w:bCs/>
                <w:lang w:val="fr-BE"/>
              </w:rPr>
              <w:t>register</w:t>
            </w:r>
            <w:r>
              <w:rPr>
                <w:b/>
                <w:bCs/>
                <w:lang w:val="fr-BE"/>
              </w:rPr>
              <w:t>s</w:t>
            </w:r>
            <w:proofErr w:type="spellEnd"/>
          </w:p>
        </w:tc>
      </w:tr>
      <w:tr w:rsidR="00747A41" w14:paraId="237C7F70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7B0161D3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0x00</w:t>
            </w:r>
          </w:p>
        </w:tc>
        <w:tc>
          <w:tcPr>
            <w:tcW w:w="2211" w:type="dxa"/>
            <w:vAlign w:val="center"/>
          </w:tcPr>
          <w:p w14:paraId="7F12E3F2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12BFA45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D1066F5" w14:textId="77777777" w:rsidR="00747A41" w:rsidRPr="001F6B60" w:rsidRDefault="00747A41" w:rsidP="002372E7">
            <w:pPr>
              <w:ind w:left="0"/>
              <w:jc w:val="center"/>
              <w:rPr>
                <w:rFonts w:cstheme="minorHAnsi"/>
                <w:lang w:val="fr-BE"/>
              </w:rPr>
            </w:pPr>
            <w:r w:rsidRPr="001F6B60">
              <w:rPr>
                <w:rFonts w:cstheme="minorHAnsi"/>
                <w:lang w:val="fr-BE"/>
              </w:rPr>
              <w:t>État général</w:t>
            </w:r>
            <w:r>
              <w:rPr>
                <w:rFonts w:cstheme="minorHAnsi"/>
                <w:lang w:val="fr-BE"/>
              </w:rPr>
              <w:t>**</w:t>
            </w:r>
          </w:p>
        </w:tc>
        <w:tc>
          <w:tcPr>
            <w:tcW w:w="1647" w:type="dxa"/>
            <w:vAlign w:val="center"/>
          </w:tcPr>
          <w:p w14:paraId="594ABE89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ID</w:t>
            </w:r>
          </w:p>
        </w:tc>
      </w:tr>
      <w:tr w:rsidR="00747A41" w14:paraId="4246E7CD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7A31B437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5FDB9B9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Thermistances – alimentation*</w:t>
            </w:r>
          </w:p>
        </w:tc>
        <w:tc>
          <w:tcPr>
            <w:tcW w:w="1664" w:type="dxa"/>
            <w:vAlign w:val="center"/>
          </w:tcPr>
          <w:p w14:paraId="06ECC23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43E3104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1</w:t>
            </w:r>
          </w:p>
        </w:tc>
        <w:tc>
          <w:tcPr>
            <w:tcW w:w="1647" w:type="dxa"/>
            <w:vAlign w:val="center"/>
          </w:tcPr>
          <w:p w14:paraId="78F3F69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37C8A10D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3537761F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BBB442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4A324B2F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067B1AB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2</w:t>
            </w:r>
          </w:p>
        </w:tc>
        <w:tc>
          <w:tcPr>
            <w:tcW w:w="1647" w:type="dxa"/>
            <w:vAlign w:val="center"/>
          </w:tcPr>
          <w:p w14:paraId="3BBC099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05816176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26D7363B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9484C5A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55A5E72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8A15719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3</w:t>
            </w:r>
          </w:p>
        </w:tc>
        <w:tc>
          <w:tcPr>
            <w:tcW w:w="1647" w:type="dxa"/>
            <w:vAlign w:val="center"/>
          </w:tcPr>
          <w:p w14:paraId="4097400F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1148B150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4F848F75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B80600F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76F1F02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A96AD5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4</w:t>
            </w:r>
          </w:p>
        </w:tc>
        <w:tc>
          <w:tcPr>
            <w:tcW w:w="1647" w:type="dxa"/>
            <w:vAlign w:val="center"/>
          </w:tcPr>
          <w:p w14:paraId="41847351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7F378BCE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2CC6F719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0x10</w:t>
            </w:r>
          </w:p>
        </w:tc>
        <w:tc>
          <w:tcPr>
            <w:tcW w:w="2211" w:type="dxa"/>
            <w:vAlign w:val="center"/>
          </w:tcPr>
          <w:p w14:paraId="680233E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direction</w:t>
            </w:r>
          </w:p>
        </w:tc>
        <w:tc>
          <w:tcPr>
            <w:tcW w:w="1664" w:type="dxa"/>
            <w:vAlign w:val="center"/>
          </w:tcPr>
          <w:p w14:paraId="378EEDA1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013F0DD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signaux erreur converti</w:t>
            </w:r>
          </w:p>
        </w:tc>
        <w:tc>
          <w:tcPr>
            <w:tcW w:w="1647" w:type="dxa"/>
            <w:vAlign w:val="center"/>
          </w:tcPr>
          <w:p w14:paraId="6B0378A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vitesse</w:t>
            </w:r>
          </w:p>
        </w:tc>
      </w:tr>
      <w:tr w:rsidR="00747A41" w14:paraId="74E33BD7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10FB68FB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17F7248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alimentation</w:t>
            </w:r>
          </w:p>
        </w:tc>
        <w:tc>
          <w:tcPr>
            <w:tcW w:w="1664" w:type="dxa"/>
            <w:vAlign w:val="center"/>
          </w:tcPr>
          <w:p w14:paraId="7F4008A1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698094A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max</w:t>
            </w:r>
          </w:p>
        </w:tc>
        <w:tc>
          <w:tcPr>
            <w:tcW w:w="1647" w:type="dxa"/>
            <w:vAlign w:val="center"/>
          </w:tcPr>
          <w:p w14:paraId="21A93F0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incrémentation</w:t>
            </w:r>
          </w:p>
        </w:tc>
      </w:tr>
      <w:tr w:rsidR="00747A41" w14:paraId="341E466B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4C7B9A92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3CE5A96F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51A1CB5C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47035F9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min</w:t>
            </w:r>
          </w:p>
        </w:tc>
        <w:tc>
          <w:tcPr>
            <w:tcW w:w="1647" w:type="dxa"/>
            <w:vAlign w:val="center"/>
          </w:tcPr>
          <w:p w14:paraId="6775FAAA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taux d’erreur patinage</w:t>
            </w:r>
          </w:p>
        </w:tc>
      </w:tr>
      <w:tr w:rsidR="00747A41" w14:paraId="4B4EC7D7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0880379D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39E2331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35CFB86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7CE20B3A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moyenne périodes</w:t>
            </w:r>
          </w:p>
        </w:tc>
        <w:tc>
          <w:tcPr>
            <w:tcW w:w="1647" w:type="dxa"/>
            <w:vAlign w:val="center"/>
          </w:tcPr>
          <w:p w14:paraId="06D598A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nombre d’impulsion</w:t>
            </w:r>
          </w:p>
        </w:tc>
      </w:tr>
      <w:tr w:rsidR="00747A41" w14:paraId="5793765F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28555647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6CDBAD18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428C609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1E633A48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écart-type périodes</w:t>
            </w:r>
          </w:p>
        </w:tc>
        <w:tc>
          <w:tcPr>
            <w:tcW w:w="1647" w:type="dxa"/>
            <w:vAlign w:val="center"/>
          </w:tcPr>
          <w:p w14:paraId="5FBFAE6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172772F7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4F30EE22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32C5D1A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77FC849C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2D785088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7BB62E9F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7638C1F2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5F72221B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0x20</w:t>
            </w:r>
          </w:p>
        </w:tc>
        <w:tc>
          <w:tcPr>
            <w:tcW w:w="2211" w:type="dxa"/>
            <w:vAlign w:val="center"/>
          </w:tcPr>
          <w:p w14:paraId="38933E6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1 – chauffe</w:t>
            </w:r>
          </w:p>
        </w:tc>
        <w:tc>
          <w:tcPr>
            <w:tcW w:w="1664" w:type="dxa"/>
            <w:vAlign w:val="center"/>
          </w:tcPr>
          <w:p w14:paraId="03CCB72E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F9C0C11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Erreurs</w:t>
            </w:r>
          </w:p>
        </w:tc>
        <w:tc>
          <w:tcPr>
            <w:tcW w:w="1647" w:type="dxa"/>
            <w:vAlign w:val="center"/>
          </w:tcPr>
          <w:p w14:paraId="0087D66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3ABB3D83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7A755846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02C8687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2 – chauffe</w:t>
            </w:r>
          </w:p>
        </w:tc>
        <w:tc>
          <w:tcPr>
            <w:tcW w:w="1664" w:type="dxa"/>
            <w:vAlign w:val="center"/>
          </w:tcPr>
          <w:p w14:paraId="5D5BB05C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2189963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365374F9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230F4B12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3C33A840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0x30</w:t>
            </w:r>
          </w:p>
        </w:tc>
        <w:tc>
          <w:tcPr>
            <w:tcW w:w="2211" w:type="dxa"/>
            <w:vAlign w:val="center"/>
          </w:tcPr>
          <w:p w14:paraId="24CA7B0A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 xml:space="preserve">Sol. </w:t>
            </w:r>
            <w:proofErr w:type="gramStart"/>
            <w:r>
              <w:rPr>
                <w:lang w:val="fr-BE"/>
              </w:rPr>
              <w:t>eau</w:t>
            </w:r>
            <w:proofErr w:type="gramEnd"/>
            <w:r>
              <w:rPr>
                <w:lang w:val="fr-BE"/>
              </w:rPr>
              <w:t xml:space="preserve"> chaude</w:t>
            </w:r>
          </w:p>
        </w:tc>
        <w:tc>
          <w:tcPr>
            <w:tcW w:w="1664" w:type="dxa"/>
            <w:vAlign w:val="center"/>
          </w:tcPr>
          <w:p w14:paraId="06DEF5A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2835C1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7470B652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42578FA2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1CBFBEF1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030CEF62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 xml:space="preserve">Sol. </w:t>
            </w:r>
            <w:proofErr w:type="gramStart"/>
            <w:r>
              <w:rPr>
                <w:lang w:val="fr-BE"/>
              </w:rPr>
              <w:t>eau</w:t>
            </w:r>
            <w:proofErr w:type="gramEnd"/>
            <w:r>
              <w:rPr>
                <w:lang w:val="fr-BE"/>
              </w:rPr>
              <w:t xml:space="preserve"> froide</w:t>
            </w:r>
          </w:p>
        </w:tc>
        <w:tc>
          <w:tcPr>
            <w:tcW w:w="1664" w:type="dxa"/>
            <w:vAlign w:val="center"/>
          </w:tcPr>
          <w:p w14:paraId="22482F3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4646FAD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2C11CFA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422A5FF8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342E1783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6748D86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alimentation</w:t>
            </w:r>
          </w:p>
        </w:tc>
        <w:tc>
          <w:tcPr>
            <w:tcW w:w="1664" w:type="dxa"/>
            <w:vAlign w:val="center"/>
          </w:tcPr>
          <w:p w14:paraId="70A1C84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098CE06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7C898118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317BFD8E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6EB07672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02BCECF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direction</w:t>
            </w:r>
          </w:p>
        </w:tc>
        <w:tc>
          <w:tcPr>
            <w:tcW w:w="1664" w:type="dxa"/>
            <w:vAlign w:val="center"/>
          </w:tcPr>
          <w:p w14:paraId="24DAF1B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7E78696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6C70766C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68DB1ABF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7CBAEED9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A69F8D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alimentation</w:t>
            </w:r>
          </w:p>
        </w:tc>
        <w:tc>
          <w:tcPr>
            <w:tcW w:w="1664" w:type="dxa"/>
            <w:vAlign w:val="center"/>
          </w:tcPr>
          <w:p w14:paraId="3E7CFDD8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C230CDA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47B0E8A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2EA3504D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389E12CA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3439D7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direction</w:t>
            </w:r>
          </w:p>
        </w:tc>
        <w:tc>
          <w:tcPr>
            <w:tcW w:w="1664" w:type="dxa"/>
            <w:vAlign w:val="center"/>
          </w:tcPr>
          <w:p w14:paraId="73FC75AE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73B8EC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02E1E1E2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0ACE5251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4A4C7277" w14:textId="77777777" w:rsidR="00747A41" w:rsidRPr="00D22865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0x40</w:t>
            </w:r>
          </w:p>
        </w:tc>
        <w:tc>
          <w:tcPr>
            <w:tcW w:w="2211" w:type="dxa"/>
            <w:vAlign w:val="center"/>
          </w:tcPr>
          <w:p w14:paraId="71D01D9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Témoin démarrage</w:t>
            </w:r>
          </w:p>
        </w:tc>
        <w:tc>
          <w:tcPr>
            <w:tcW w:w="1664" w:type="dxa"/>
            <w:vAlign w:val="center"/>
          </w:tcPr>
          <w:p w14:paraId="580B117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BA95799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6A9254D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  <w:tr w:rsidR="00747A41" w14:paraId="343F310E" w14:textId="77777777" w:rsidTr="002372E7">
        <w:trPr>
          <w:trHeight w:val="454"/>
        </w:trPr>
        <w:tc>
          <w:tcPr>
            <w:tcW w:w="943" w:type="dxa"/>
            <w:vAlign w:val="center"/>
          </w:tcPr>
          <w:p w14:paraId="2838B176" w14:textId="77777777" w:rsidR="00747A41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1FCD30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Débogage</w:t>
            </w:r>
          </w:p>
        </w:tc>
        <w:tc>
          <w:tcPr>
            <w:tcW w:w="1664" w:type="dxa"/>
            <w:vAlign w:val="center"/>
          </w:tcPr>
          <w:p w14:paraId="7B37D71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284314E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308688E9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</w:p>
        </w:tc>
      </w:tr>
    </w:tbl>
    <w:p w14:paraId="69F18ACD" w14:textId="77777777" w:rsidR="00801C6C" w:rsidRDefault="00801C6C" w:rsidP="00801C6C">
      <w:pPr>
        <w:rPr>
          <w:lang w:val="fr-BE"/>
        </w:rPr>
      </w:pPr>
      <w:r>
        <w:rPr>
          <w:lang w:val="fr-BE"/>
        </w:rPr>
        <w:t>* Ce registre est à cette position afin de laisser la possibilité d’ajouter une alimentation distincte pour chaque thermistance tout en gardant un plan d’adressage le plus cohérent possible (</w:t>
      </w:r>
      <w:proofErr w:type="gramStart"/>
      <w:r>
        <w:rPr>
          <w:lang w:val="fr-BE"/>
        </w:rPr>
        <w:t>correspondance</w:t>
      </w:r>
      <w:proofErr w:type="gramEnd"/>
      <w:r>
        <w:rPr>
          <w:lang w:val="fr-BE"/>
        </w:rPr>
        <w:t xml:space="preserve"> entre les adresses relatives des alimentations et des thermistances auxquelles elles se rapportent).</w:t>
      </w:r>
    </w:p>
    <w:p w14:paraId="4E8284F0" w14:textId="73059375" w:rsidR="00801C6C" w:rsidRPr="00750AF4" w:rsidRDefault="00801C6C" w:rsidP="00750AF4">
      <w:pPr>
        <w:rPr>
          <w:lang w:val="fr-BE"/>
        </w:rPr>
      </w:pPr>
      <w:r>
        <w:rPr>
          <w:lang w:val="fr-BE"/>
        </w:rPr>
        <w:t xml:space="preserve">** Le registre d’état général est à cet emplacement afin de pouvoir être lu régulièrement en même temps que la valeur des thermistances par l’intermédiaire d’une seule commande </w:t>
      </w:r>
      <w:proofErr w:type="spellStart"/>
      <w:r>
        <w:rPr>
          <w:lang w:val="fr-BE"/>
        </w:rPr>
        <w:t>modbus</w:t>
      </w:r>
      <w:proofErr w:type="spellEnd"/>
      <w:r>
        <w:rPr>
          <w:lang w:val="fr-BE"/>
        </w:rPr>
        <w:t xml:space="preserve"> (nécessite que les registres soient directement adjacents).</w:t>
      </w:r>
    </w:p>
    <w:p w14:paraId="72E5CD11" w14:textId="6C7E90B6" w:rsidR="00801C6C" w:rsidRPr="00801C6C" w:rsidRDefault="00801C6C" w:rsidP="00801C6C">
      <w:pPr>
        <w:pStyle w:val="Titre2"/>
      </w:pPr>
      <w:proofErr w:type="spellStart"/>
      <w:r>
        <w:t>Coils</w:t>
      </w:r>
      <w:proofErr w:type="spellEnd"/>
      <w:r>
        <w:t xml:space="preserve"> / output </w:t>
      </w:r>
      <w:proofErr w:type="spellStart"/>
      <w:r>
        <w:t>coils</w:t>
      </w:r>
      <w:proofErr w:type="spellEnd"/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1723"/>
        <w:gridCol w:w="1537"/>
        <w:gridCol w:w="1418"/>
        <w:gridCol w:w="3634"/>
      </w:tblGrid>
      <w:tr w:rsidR="00747A41" w14:paraId="1724849D" w14:textId="77777777" w:rsidTr="002372E7">
        <w:trPr>
          <w:trHeight w:val="454"/>
        </w:trPr>
        <w:tc>
          <w:tcPr>
            <w:tcW w:w="8312" w:type="dxa"/>
            <w:gridSpan w:val="4"/>
            <w:vAlign w:val="center"/>
          </w:tcPr>
          <w:p w14:paraId="6BEA50A4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proofErr w:type="spellStart"/>
            <w:r>
              <w:rPr>
                <w:b/>
                <w:bCs/>
                <w:lang w:val="fr-BE"/>
              </w:rPr>
              <w:t>Coils</w:t>
            </w:r>
            <w:proofErr w:type="spellEnd"/>
            <w:r>
              <w:rPr>
                <w:b/>
                <w:bCs/>
                <w:lang w:val="fr-BE"/>
              </w:rPr>
              <w:t xml:space="preserve"> / Output </w:t>
            </w:r>
            <w:proofErr w:type="spellStart"/>
            <w:r>
              <w:rPr>
                <w:b/>
                <w:bCs/>
                <w:lang w:val="fr-BE"/>
              </w:rPr>
              <w:t>coils</w:t>
            </w:r>
            <w:proofErr w:type="spellEnd"/>
          </w:p>
        </w:tc>
      </w:tr>
      <w:tr w:rsidR="00747A41" w14:paraId="0982471B" w14:textId="77777777" w:rsidTr="002372E7">
        <w:trPr>
          <w:trHeight w:val="454"/>
        </w:trPr>
        <w:tc>
          <w:tcPr>
            <w:tcW w:w="1723" w:type="dxa"/>
            <w:vAlign w:val="center"/>
          </w:tcPr>
          <w:p w14:paraId="6F003733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1537" w:type="dxa"/>
            <w:vAlign w:val="center"/>
          </w:tcPr>
          <w:p w14:paraId="76529A42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418" w:type="dxa"/>
            <w:vAlign w:val="center"/>
          </w:tcPr>
          <w:p w14:paraId="59F4C432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634" w:type="dxa"/>
            <w:vAlign w:val="center"/>
          </w:tcPr>
          <w:p w14:paraId="1E179380" w14:textId="77777777" w:rsidR="00747A41" w:rsidRPr="004A6C34" w:rsidRDefault="00747A41" w:rsidP="002372E7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747A41" w14:paraId="727D382F" w14:textId="77777777" w:rsidTr="002372E7">
        <w:trPr>
          <w:trHeight w:val="1191"/>
        </w:trPr>
        <w:tc>
          <w:tcPr>
            <w:tcW w:w="1723" w:type="dxa"/>
            <w:vAlign w:val="center"/>
          </w:tcPr>
          <w:p w14:paraId="11B284C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00002/0x01</w:t>
            </w:r>
          </w:p>
        </w:tc>
        <w:tc>
          <w:tcPr>
            <w:tcW w:w="1537" w:type="dxa"/>
            <w:vAlign w:val="center"/>
          </w:tcPr>
          <w:p w14:paraId="089D6CD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Thermistances – alimentation</w:t>
            </w:r>
          </w:p>
        </w:tc>
        <w:tc>
          <w:tcPr>
            <w:tcW w:w="1418" w:type="dxa"/>
            <w:vAlign w:val="center"/>
          </w:tcPr>
          <w:p w14:paraId="1A6528B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35D76EDD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des thermistances :</w:t>
            </w:r>
          </w:p>
          <w:p w14:paraId="24C4D639" w14:textId="77777777" w:rsidR="00747A41" w:rsidRDefault="00747A41" w:rsidP="00747A41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(MICHA) : état BAS</w:t>
            </w:r>
          </w:p>
          <w:p w14:paraId="2E5B1C8E" w14:textId="77777777" w:rsidR="00747A41" w:rsidRDefault="00747A41" w:rsidP="00747A41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OFF</w:t>
            </w:r>
          </w:p>
          <w:p w14:paraId="786330E0" w14:textId="77777777" w:rsidR="00747A41" w:rsidRDefault="00747A41" w:rsidP="00747A41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1056F18C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ON</w:t>
            </w:r>
          </w:p>
        </w:tc>
      </w:tr>
      <w:tr w:rsidR="00747A41" w14:paraId="41A1D1B3" w14:textId="77777777" w:rsidTr="002372E7">
        <w:trPr>
          <w:trHeight w:val="1191"/>
        </w:trPr>
        <w:tc>
          <w:tcPr>
            <w:tcW w:w="1723" w:type="dxa"/>
            <w:vAlign w:val="center"/>
          </w:tcPr>
          <w:p w14:paraId="48E16958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00016/0x10</w:t>
            </w:r>
          </w:p>
        </w:tc>
        <w:tc>
          <w:tcPr>
            <w:tcW w:w="1537" w:type="dxa"/>
            <w:vAlign w:val="center"/>
          </w:tcPr>
          <w:p w14:paraId="0A9341FE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direction</w:t>
            </w:r>
          </w:p>
        </w:tc>
        <w:tc>
          <w:tcPr>
            <w:tcW w:w="1418" w:type="dxa"/>
            <w:vAlign w:val="center"/>
          </w:tcPr>
          <w:p w14:paraId="4E576BC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0ACE046A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le sens de rotation de la pompe :</w:t>
            </w:r>
          </w:p>
          <w:p w14:paraId="1C8C118E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(MICHA) : état BAS</w:t>
            </w:r>
          </w:p>
          <w:p w14:paraId="448A2D28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aspiration</w:t>
            </w:r>
          </w:p>
          <w:p w14:paraId="03F336B2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2485F201" w14:textId="77777777" w:rsidR="00747A41" w:rsidRPr="00AB0C1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refoulement</w:t>
            </w:r>
          </w:p>
        </w:tc>
      </w:tr>
      <w:tr w:rsidR="00747A41" w14:paraId="50DFE0EA" w14:textId="77777777" w:rsidTr="002372E7">
        <w:trPr>
          <w:trHeight w:val="283"/>
        </w:trPr>
        <w:tc>
          <w:tcPr>
            <w:tcW w:w="1723" w:type="dxa"/>
            <w:vAlign w:val="center"/>
          </w:tcPr>
          <w:p w14:paraId="77F6A8D9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00017/0x11</w:t>
            </w:r>
          </w:p>
        </w:tc>
        <w:tc>
          <w:tcPr>
            <w:tcW w:w="1537" w:type="dxa"/>
            <w:vAlign w:val="center"/>
          </w:tcPr>
          <w:p w14:paraId="4CB8917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alimentation</w:t>
            </w:r>
          </w:p>
        </w:tc>
        <w:tc>
          <w:tcPr>
            <w:tcW w:w="1418" w:type="dxa"/>
            <w:vAlign w:val="center"/>
          </w:tcPr>
          <w:p w14:paraId="5FB0FC7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23D2153C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 la pompe :</w:t>
            </w:r>
          </w:p>
          <w:p w14:paraId="4D855485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0F08553A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OFF</w:t>
            </w:r>
          </w:p>
          <w:p w14:paraId="4DBA3C8E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7CB1ED0C" w14:textId="77777777" w:rsidR="00747A41" w:rsidRPr="00AB0C1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ON</w:t>
            </w:r>
          </w:p>
        </w:tc>
      </w:tr>
      <w:tr w:rsidR="00747A41" w14:paraId="2B54DAEC" w14:textId="77777777" w:rsidTr="002372E7">
        <w:trPr>
          <w:trHeight w:val="1191"/>
        </w:trPr>
        <w:tc>
          <w:tcPr>
            <w:tcW w:w="1723" w:type="dxa"/>
            <w:vAlign w:val="center"/>
          </w:tcPr>
          <w:p w14:paraId="37C45F1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00032/0x20</w:t>
            </w:r>
          </w:p>
        </w:tc>
        <w:tc>
          <w:tcPr>
            <w:tcW w:w="1537" w:type="dxa"/>
            <w:vAlign w:val="center"/>
          </w:tcPr>
          <w:p w14:paraId="0380559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1 – chauffe</w:t>
            </w:r>
          </w:p>
        </w:tc>
        <w:tc>
          <w:tcPr>
            <w:tcW w:w="1418" w:type="dxa"/>
            <w:vAlign w:val="center"/>
          </w:tcPr>
          <w:p w14:paraId="6D6034B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1ED3D096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chauffe de la cuve de préchauffe :</w:t>
            </w:r>
          </w:p>
          <w:p w14:paraId="3EF5DEA3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796AEC60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chauffe OFF</w:t>
            </w:r>
          </w:p>
          <w:p w14:paraId="15FB24ED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5EC449EC" w14:textId="77777777" w:rsidR="00747A41" w:rsidRPr="00AB0C1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chauffe ON</w:t>
            </w:r>
            <w:r w:rsidRPr="00AB0C11">
              <w:rPr>
                <w:lang w:val="fr-BE"/>
              </w:rPr>
              <w:t xml:space="preserve"> </w:t>
            </w:r>
          </w:p>
        </w:tc>
      </w:tr>
      <w:tr w:rsidR="00747A41" w14:paraId="69F1C794" w14:textId="77777777" w:rsidTr="002372E7">
        <w:trPr>
          <w:trHeight w:val="1191"/>
        </w:trPr>
        <w:tc>
          <w:tcPr>
            <w:tcW w:w="1723" w:type="dxa"/>
            <w:vAlign w:val="center"/>
          </w:tcPr>
          <w:p w14:paraId="715F50B2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00033/0x21</w:t>
            </w:r>
          </w:p>
        </w:tc>
        <w:tc>
          <w:tcPr>
            <w:tcW w:w="1537" w:type="dxa"/>
            <w:vAlign w:val="center"/>
          </w:tcPr>
          <w:p w14:paraId="70A7A902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2 – chauffe</w:t>
            </w:r>
          </w:p>
        </w:tc>
        <w:tc>
          <w:tcPr>
            <w:tcW w:w="1418" w:type="dxa"/>
            <w:vAlign w:val="center"/>
          </w:tcPr>
          <w:p w14:paraId="6B0BA4B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38BBDFF8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chauffe de la cuve de pasteurisation :</w:t>
            </w:r>
          </w:p>
          <w:p w14:paraId="1A8C09EF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0965CB54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chauffe OFF</w:t>
            </w:r>
          </w:p>
          <w:p w14:paraId="2135FD28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2F3D9E61" w14:textId="77777777" w:rsidR="00747A41" w:rsidRPr="00AB0C1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AB0C11">
              <w:rPr>
                <w:lang w:val="fr-BE"/>
              </w:rPr>
              <w:t>1</w:t>
            </w:r>
            <w:r>
              <w:rPr>
                <w:lang w:val="fr-BE"/>
              </w:rPr>
              <w:t xml:space="preserve">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</w:t>
            </w:r>
            <w:r w:rsidRPr="00AB0C11">
              <w:rPr>
                <w:lang w:val="fr-BE"/>
              </w:rPr>
              <w:t xml:space="preserve"> : chauffe ON </w:t>
            </w:r>
          </w:p>
        </w:tc>
      </w:tr>
      <w:tr w:rsidR="00747A41" w14:paraId="10A27A4B" w14:textId="77777777" w:rsidTr="002372E7">
        <w:trPr>
          <w:trHeight w:val="1474"/>
        </w:trPr>
        <w:tc>
          <w:tcPr>
            <w:tcW w:w="1723" w:type="dxa"/>
            <w:vAlign w:val="center"/>
          </w:tcPr>
          <w:p w14:paraId="7B825885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00048/0x30</w:t>
            </w:r>
          </w:p>
        </w:tc>
        <w:tc>
          <w:tcPr>
            <w:tcW w:w="1537" w:type="dxa"/>
            <w:vAlign w:val="center"/>
          </w:tcPr>
          <w:p w14:paraId="528AEBC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Solénoïde eau chaude</w:t>
            </w:r>
          </w:p>
        </w:tc>
        <w:tc>
          <w:tcPr>
            <w:tcW w:w="1418" w:type="dxa"/>
            <w:vAlign w:val="center"/>
          </w:tcPr>
          <w:p w14:paraId="3683850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6E929084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l’ouverture de la vanne d’eau chaude lors d’une procédure de nettoyage :</w:t>
            </w:r>
          </w:p>
          <w:p w14:paraId="07BEFC49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44E13863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vanne fermée</w:t>
            </w:r>
          </w:p>
          <w:p w14:paraId="0F3D0CD4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3421D2D8" w14:textId="77777777" w:rsidR="00747A41" w:rsidRPr="00200910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vanne ouverte</w:t>
            </w:r>
          </w:p>
        </w:tc>
      </w:tr>
      <w:tr w:rsidR="00747A41" w14:paraId="162A3A2A" w14:textId="77777777" w:rsidTr="002372E7">
        <w:trPr>
          <w:trHeight w:val="1474"/>
        </w:trPr>
        <w:tc>
          <w:tcPr>
            <w:tcW w:w="1723" w:type="dxa"/>
            <w:vAlign w:val="center"/>
          </w:tcPr>
          <w:p w14:paraId="443A5036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00049/0x31</w:t>
            </w:r>
          </w:p>
        </w:tc>
        <w:tc>
          <w:tcPr>
            <w:tcW w:w="1537" w:type="dxa"/>
            <w:vAlign w:val="center"/>
          </w:tcPr>
          <w:p w14:paraId="0C23ED9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Solénoïde eau froide</w:t>
            </w:r>
          </w:p>
        </w:tc>
        <w:tc>
          <w:tcPr>
            <w:tcW w:w="1418" w:type="dxa"/>
            <w:vAlign w:val="center"/>
          </w:tcPr>
          <w:p w14:paraId="595EF972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2B9475B7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l’ouverture de la vanne d’eau froide lors d’une procédure de refroidissement :</w:t>
            </w:r>
          </w:p>
          <w:p w14:paraId="7974A526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0AF0A170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vanne fermée</w:t>
            </w:r>
          </w:p>
          <w:p w14:paraId="4C6DF843" w14:textId="77777777" w:rsidR="00747A41" w:rsidRPr="00C44FD3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31DA137C" w14:textId="77777777" w:rsidR="00747A41" w:rsidRPr="00200910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200910">
              <w:rPr>
                <w:lang w:val="fr-BE"/>
              </w:rPr>
              <w:t>1 </w:t>
            </w:r>
            <w:r>
              <w:rPr>
                <w:lang w:val="fr-BE"/>
              </w:rPr>
              <w:t>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</w:t>
            </w:r>
            <w:r w:rsidRPr="00200910">
              <w:rPr>
                <w:lang w:val="fr-BE"/>
              </w:rPr>
              <w:t>: vanne ouverte</w:t>
            </w:r>
          </w:p>
        </w:tc>
      </w:tr>
      <w:tr w:rsidR="00747A41" w14:paraId="65B57304" w14:textId="77777777" w:rsidTr="002372E7">
        <w:trPr>
          <w:trHeight w:val="1191"/>
        </w:trPr>
        <w:tc>
          <w:tcPr>
            <w:tcW w:w="1723" w:type="dxa"/>
            <w:vAlign w:val="center"/>
          </w:tcPr>
          <w:p w14:paraId="6D0626FC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00050/0x32</w:t>
            </w:r>
          </w:p>
        </w:tc>
        <w:tc>
          <w:tcPr>
            <w:tcW w:w="1537" w:type="dxa"/>
            <w:vAlign w:val="center"/>
          </w:tcPr>
          <w:p w14:paraId="20128790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alimentation</w:t>
            </w:r>
          </w:p>
        </w:tc>
        <w:tc>
          <w:tcPr>
            <w:tcW w:w="1418" w:type="dxa"/>
            <w:vAlign w:val="center"/>
          </w:tcPr>
          <w:p w14:paraId="01E75617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22DE5B5E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 la vanne d’évacuation 1 :</w:t>
            </w:r>
          </w:p>
          <w:p w14:paraId="4763E2AB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5DFB8978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OFF</w:t>
            </w:r>
          </w:p>
          <w:p w14:paraId="15D5A826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40A06E54" w14:textId="77777777" w:rsidR="00747A41" w:rsidRPr="00200910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ON</w:t>
            </w:r>
          </w:p>
        </w:tc>
      </w:tr>
      <w:tr w:rsidR="00747A41" w14:paraId="1BE6B3A3" w14:textId="77777777" w:rsidTr="002372E7">
        <w:trPr>
          <w:trHeight w:val="1191"/>
        </w:trPr>
        <w:tc>
          <w:tcPr>
            <w:tcW w:w="1723" w:type="dxa"/>
            <w:vAlign w:val="center"/>
          </w:tcPr>
          <w:p w14:paraId="7D0A4CDF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00052/0x33</w:t>
            </w:r>
          </w:p>
        </w:tc>
        <w:tc>
          <w:tcPr>
            <w:tcW w:w="1537" w:type="dxa"/>
            <w:vAlign w:val="center"/>
          </w:tcPr>
          <w:p w14:paraId="0F3400D9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direction</w:t>
            </w:r>
          </w:p>
        </w:tc>
        <w:tc>
          <w:tcPr>
            <w:tcW w:w="1418" w:type="dxa"/>
            <w:vAlign w:val="center"/>
          </w:tcPr>
          <w:p w14:paraId="591145C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06AF6919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direction de fonctionnement de la vanne 1 :</w:t>
            </w:r>
          </w:p>
          <w:p w14:paraId="125F8A39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764671A3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dans un sens</w:t>
            </w:r>
          </w:p>
          <w:p w14:paraId="07827E9E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34402560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A5C7E">
              <w:rPr>
                <w:lang w:val="fr-BE"/>
              </w:rPr>
              <w:t>1</w:t>
            </w:r>
            <w:r>
              <w:rPr>
                <w:lang w:val="fr-BE"/>
              </w:rPr>
              <w:t xml:space="preserve">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</w:t>
            </w:r>
            <w:r w:rsidRPr="00BA5C7E">
              <w:rPr>
                <w:lang w:val="fr-BE"/>
              </w:rPr>
              <w:t xml:space="preserve"> : </w:t>
            </w:r>
            <w:r>
              <w:rPr>
                <w:lang w:val="fr-BE"/>
              </w:rPr>
              <w:t>dans l’autre sens</w:t>
            </w:r>
          </w:p>
        </w:tc>
      </w:tr>
      <w:tr w:rsidR="00747A41" w14:paraId="4669A2AF" w14:textId="77777777" w:rsidTr="002372E7">
        <w:trPr>
          <w:trHeight w:val="1191"/>
        </w:trPr>
        <w:tc>
          <w:tcPr>
            <w:tcW w:w="1723" w:type="dxa"/>
            <w:vAlign w:val="center"/>
          </w:tcPr>
          <w:p w14:paraId="7C862CEF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00051/0x34</w:t>
            </w:r>
          </w:p>
        </w:tc>
        <w:tc>
          <w:tcPr>
            <w:tcW w:w="1537" w:type="dxa"/>
            <w:vAlign w:val="center"/>
          </w:tcPr>
          <w:p w14:paraId="4276B9EC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alimentation</w:t>
            </w:r>
          </w:p>
        </w:tc>
        <w:tc>
          <w:tcPr>
            <w:tcW w:w="1418" w:type="dxa"/>
            <w:vAlign w:val="center"/>
          </w:tcPr>
          <w:p w14:paraId="5FC75831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7D8F383F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 la vanne d’évacuation 2 :</w:t>
            </w:r>
          </w:p>
          <w:p w14:paraId="7A6DD107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61F8FB64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OFF</w:t>
            </w:r>
          </w:p>
          <w:p w14:paraId="27D1234A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1D43A04E" w14:textId="77777777" w:rsidR="00747A41" w:rsidRPr="007E1D0C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ON</w:t>
            </w:r>
          </w:p>
        </w:tc>
      </w:tr>
      <w:tr w:rsidR="00747A41" w14:paraId="2FDAAF00" w14:textId="77777777" w:rsidTr="002372E7">
        <w:trPr>
          <w:trHeight w:val="567"/>
        </w:trPr>
        <w:tc>
          <w:tcPr>
            <w:tcW w:w="1723" w:type="dxa"/>
            <w:vAlign w:val="center"/>
          </w:tcPr>
          <w:p w14:paraId="5D92DEF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00053/0x35</w:t>
            </w:r>
          </w:p>
        </w:tc>
        <w:tc>
          <w:tcPr>
            <w:tcW w:w="1537" w:type="dxa"/>
            <w:vAlign w:val="center"/>
          </w:tcPr>
          <w:p w14:paraId="6680062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direction</w:t>
            </w:r>
          </w:p>
        </w:tc>
        <w:tc>
          <w:tcPr>
            <w:tcW w:w="1418" w:type="dxa"/>
            <w:vAlign w:val="center"/>
          </w:tcPr>
          <w:p w14:paraId="5878623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1D5C378A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direction de fonctionnement de la vanne 2 :</w:t>
            </w:r>
          </w:p>
          <w:p w14:paraId="75CB6A05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17AF2732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dans un sens</w:t>
            </w:r>
          </w:p>
          <w:p w14:paraId="357F79DD" w14:textId="77777777" w:rsidR="00747A41" w:rsidRPr="00BA5C7E" w:rsidRDefault="00747A41" w:rsidP="00747A41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7672DECF" w14:textId="77777777" w:rsidR="00747A41" w:rsidRPr="003C1C96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3C1C96">
              <w:rPr>
                <w:lang w:val="fr-BE"/>
              </w:rPr>
              <w:t>1</w:t>
            </w:r>
            <w:r>
              <w:rPr>
                <w:lang w:val="fr-BE"/>
              </w:rPr>
              <w:t xml:space="preserve">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</w:t>
            </w:r>
            <w:r w:rsidRPr="003C1C96">
              <w:rPr>
                <w:lang w:val="fr-BE"/>
              </w:rPr>
              <w:t xml:space="preserve">: </w:t>
            </w:r>
            <w:r>
              <w:rPr>
                <w:lang w:val="fr-BE"/>
              </w:rPr>
              <w:t>dans l’autre sens</w:t>
            </w:r>
          </w:p>
        </w:tc>
      </w:tr>
      <w:tr w:rsidR="00747A41" w14:paraId="5E0B5DE4" w14:textId="77777777" w:rsidTr="002372E7">
        <w:trPr>
          <w:trHeight w:val="567"/>
        </w:trPr>
        <w:tc>
          <w:tcPr>
            <w:tcW w:w="1723" w:type="dxa"/>
            <w:vAlign w:val="center"/>
          </w:tcPr>
          <w:p w14:paraId="737859F4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00064/0x40</w:t>
            </w:r>
          </w:p>
        </w:tc>
        <w:tc>
          <w:tcPr>
            <w:tcW w:w="1537" w:type="dxa"/>
            <w:vAlign w:val="center"/>
          </w:tcPr>
          <w:p w14:paraId="6B1FE65D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Témoin démarrage</w:t>
            </w:r>
          </w:p>
        </w:tc>
        <w:tc>
          <w:tcPr>
            <w:tcW w:w="1418" w:type="dxa"/>
            <w:vAlign w:val="center"/>
          </w:tcPr>
          <w:p w14:paraId="41D5806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634" w:type="dxa"/>
            <w:vAlign w:val="center"/>
          </w:tcPr>
          <w:p w14:paraId="36AB2085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d’indiquer si un démarrage vient d’être effectué. Le maitre peut ainsi détecter un redémarrage, appliquer des actions en conséquence puis passer le registre à 0.</w:t>
            </w:r>
          </w:p>
        </w:tc>
      </w:tr>
      <w:tr w:rsidR="00747A41" w14:paraId="66A08639" w14:textId="77777777" w:rsidTr="002372E7">
        <w:trPr>
          <w:trHeight w:val="567"/>
        </w:trPr>
        <w:tc>
          <w:tcPr>
            <w:tcW w:w="1723" w:type="dxa"/>
            <w:vAlign w:val="center"/>
          </w:tcPr>
          <w:p w14:paraId="751DC9E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00065/0x41</w:t>
            </w:r>
          </w:p>
        </w:tc>
        <w:tc>
          <w:tcPr>
            <w:tcW w:w="1537" w:type="dxa"/>
            <w:vAlign w:val="center"/>
          </w:tcPr>
          <w:p w14:paraId="12D83143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Débogage</w:t>
            </w:r>
          </w:p>
        </w:tc>
        <w:tc>
          <w:tcPr>
            <w:tcW w:w="1418" w:type="dxa"/>
            <w:vAlign w:val="center"/>
          </w:tcPr>
          <w:p w14:paraId="0AE6989B" w14:textId="77777777" w:rsidR="00747A41" w:rsidRDefault="00747A41" w:rsidP="002372E7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634" w:type="dxa"/>
            <w:vAlign w:val="center"/>
          </w:tcPr>
          <w:p w14:paraId="4B792DCD" w14:textId="77777777" w:rsidR="00747A41" w:rsidRDefault="00747A41" w:rsidP="002372E7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d’activer ou non le mode débogage sur le port USB :</w:t>
            </w:r>
          </w:p>
          <w:p w14:paraId="02DEF3DC" w14:textId="77777777" w:rsidR="00747A41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1 : activation des fonctions </w:t>
            </w:r>
            <w:proofErr w:type="spellStart"/>
            <w:r>
              <w:rPr>
                <w:lang w:val="fr-BE"/>
              </w:rPr>
              <w:t>print</w:t>
            </w:r>
            <w:proofErr w:type="spellEnd"/>
          </w:p>
          <w:p w14:paraId="3E3DDEFE" w14:textId="77777777" w:rsidR="00747A41" w:rsidRPr="0009478E" w:rsidRDefault="00747A41" w:rsidP="00747A41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0 : désactivation des fonctions </w:t>
            </w:r>
            <w:proofErr w:type="spellStart"/>
            <w:r>
              <w:rPr>
                <w:lang w:val="fr-BE"/>
              </w:rPr>
              <w:t>print</w:t>
            </w:r>
            <w:proofErr w:type="spellEnd"/>
          </w:p>
        </w:tc>
      </w:tr>
    </w:tbl>
    <w:p w14:paraId="555E220A" w14:textId="77777777" w:rsidR="00801C6C" w:rsidRDefault="00801C6C" w:rsidP="00801C6C">
      <w:pPr>
        <w:rPr>
          <w:lang w:val="fr-BE"/>
        </w:rPr>
      </w:pPr>
    </w:p>
    <w:p w14:paraId="76234864" w14:textId="5D0370AB" w:rsidR="00801C6C" w:rsidRPr="00801C6C" w:rsidRDefault="00801C6C" w:rsidP="00801C6C">
      <w:pPr>
        <w:pStyle w:val="Titre2"/>
      </w:pPr>
      <w:r>
        <w:t xml:space="preserve">Input </w:t>
      </w:r>
      <w:proofErr w:type="spellStart"/>
      <w:r>
        <w:t>registers</w:t>
      </w:r>
      <w:proofErr w:type="spellEnd"/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24"/>
        <w:gridCol w:w="1557"/>
        <w:gridCol w:w="1410"/>
        <w:gridCol w:w="3617"/>
      </w:tblGrid>
      <w:tr w:rsidR="00CF1B99" w14:paraId="35D46915" w14:textId="77777777" w:rsidTr="00162233">
        <w:trPr>
          <w:trHeight w:val="454"/>
        </w:trPr>
        <w:tc>
          <w:tcPr>
            <w:tcW w:w="8308" w:type="dxa"/>
            <w:gridSpan w:val="4"/>
            <w:vAlign w:val="center"/>
          </w:tcPr>
          <w:p w14:paraId="34838D67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Input </w:t>
            </w:r>
            <w:proofErr w:type="spellStart"/>
            <w:r w:rsidRPr="00263F27">
              <w:rPr>
                <w:b/>
                <w:bCs/>
                <w:lang w:val="fr-BE"/>
              </w:rPr>
              <w:t>registers</w:t>
            </w:r>
            <w:proofErr w:type="spellEnd"/>
          </w:p>
        </w:tc>
      </w:tr>
      <w:tr w:rsidR="00CF1B99" w14:paraId="0765338C" w14:textId="77777777" w:rsidTr="00162233">
        <w:trPr>
          <w:trHeight w:val="454"/>
        </w:trPr>
        <w:tc>
          <w:tcPr>
            <w:tcW w:w="1724" w:type="dxa"/>
            <w:vAlign w:val="center"/>
          </w:tcPr>
          <w:p w14:paraId="30D01B1A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1557" w:type="dxa"/>
            <w:vAlign w:val="center"/>
          </w:tcPr>
          <w:p w14:paraId="3AAC916F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410" w:type="dxa"/>
            <w:vAlign w:val="center"/>
          </w:tcPr>
          <w:p w14:paraId="095412C3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617" w:type="dxa"/>
            <w:vAlign w:val="center"/>
          </w:tcPr>
          <w:p w14:paraId="79608898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CF1B99" w14:paraId="6A455627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50772CF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30001/0x00</w:t>
            </w:r>
          </w:p>
        </w:tc>
        <w:tc>
          <w:tcPr>
            <w:tcW w:w="1557" w:type="dxa"/>
            <w:vAlign w:val="center"/>
          </w:tcPr>
          <w:p w14:paraId="0704046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État général</w:t>
            </w:r>
          </w:p>
        </w:tc>
        <w:tc>
          <w:tcPr>
            <w:tcW w:w="1410" w:type="dxa"/>
            <w:vAlign w:val="center"/>
          </w:tcPr>
          <w:p w14:paraId="402997A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16AB5F93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l’état général du pasteurisateur sur 16 bits, chaque bit renseignant :</w:t>
            </w:r>
          </w:p>
          <w:p w14:paraId="477E3A95" w14:textId="77777777" w:rsidR="00CF1B99" w:rsidRPr="009B4503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9B4503">
              <w:rPr>
                <w:lang w:val="fr-BE"/>
              </w:rPr>
              <w:t xml:space="preserve">Bit 0 : </w:t>
            </w:r>
            <w:r>
              <w:rPr>
                <w:lang w:val="fr-BE"/>
              </w:rPr>
              <w:t>démarrage anormal</w:t>
            </w:r>
          </w:p>
          <w:p w14:paraId="509A381A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585291">
              <w:rPr>
                <w:lang w:val="fr-BE"/>
              </w:rPr>
              <w:t>Bit 1 : problème au niveau d’une ou plusieurs thermistances</w:t>
            </w:r>
          </w:p>
          <w:p w14:paraId="47670C58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Bit 2 : problème au niveau de la pompe</w:t>
            </w:r>
          </w:p>
          <w:p w14:paraId="57517012" w14:textId="77777777" w:rsidR="00CF1B99" w:rsidRPr="00F77D21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Bit 15 : autre problème</w:t>
            </w:r>
          </w:p>
        </w:tc>
      </w:tr>
      <w:tr w:rsidR="00CF1B99" w14:paraId="7A53C11C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0106FA6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30002/0x01</w:t>
            </w:r>
          </w:p>
        </w:tc>
        <w:tc>
          <w:tcPr>
            <w:tcW w:w="1557" w:type="dxa"/>
            <w:vAlign w:val="center"/>
          </w:tcPr>
          <w:p w14:paraId="03C1DC6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1</w:t>
            </w:r>
          </w:p>
        </w:tc>
        <w:tc>
          <w:tcPr>
            <w:tcW w:w="1410" w:type="dxa"/>
            <w:vAlign w:val="center"/>
          </w:tcPr>
          <w:p w14:paraId="3F31F73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7AE71351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l’entrée de la cuve de pasteurisation (cuve 2).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0DDD0CCE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7440F068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4095 : température minimale</w:t>
            </w:r>
          </w:p>
        </w:tc>
      </w:tr>
      <w:tr w:rsidR="00CF1B99" w14:paraId="4D1DE1A9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7A244EC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30003/0x02</w:t>
            </w:r>
          </w:p>
        </w:tc>
        <w:tc>
          <w:tcPr>
            <w:tcW w:w="1557" w:type="dxa"/>
            <w:vAlign w:val="center"/>
          </w:tcPr>
          <w:p w14:paraId="5DEEE8A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2</w:t>
            </w:r>
          </w:p>
        </w:tc>
        <w:tc>
          <w:tcPr>
            <w:tcW w:w="1410" w:type="dxa"/>
            <w:vAlign w:val="center"/>
          </w:tcPr>
          <w:p w14:paraId="3160501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56EC909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juste avant le tuyau de temporisation.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4C74BB37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353F0133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917F9">
              <w:rPr>
                <w:lang w:val="fr-BE"/>
              </w:rPr>
              <w:t>4095 : température minimale</w:t>
            </w:r>
          </w:p>
        </w:tc>
      </w:tr>
      <w:tr w:rsidR="00CF1B99" w14:paraId="3080558D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0E66EBF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30004/0x03</w:t>
            </w:r>
          </w:p>
        </w:tc>
        <w:tc>
          <w:tcPr>
            <w:tcW w:w="1557" w:type="dxa"/>
            <w:vAlign w:val="center"/>
          </w:tcPr>
          <w:p w14:paraId="1D76EE7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3</w:t>
            </w:r>
          </w:p>
        </w:tc>
        <w:tc>
          <w:tcPr>
            <w:tcW w:w="1410" w:type="dxa"/>
            <w:vAlign w:val="center"/>
          </w:tcPr>
          <w:p w14:paraId="76A8457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307DE370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la sortie de la cuve de pasteurisation (cuve 2).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688B073E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38A1C145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917F9">
              <w:rPr>
                <w:lang w:val="fr-BE"/>
              </w:rPr>
              <w:t>4095 : température minimale</w:t>
            </w:r>
          </w:p>
        </w:tc>
      </w:tr>
      <w:tr w:rsidR="00CF1B99" w14:paraId="5F09595A" w14:textId="77777777" w:rsidTr="00162233">
        <w:trPr>
          <w:trHeight w:val="1701"/>
        </w:trPr>
        <w:tc>
          <w:tcPr>
            <w:tcW w:w="1724" w:type="dxa"/>
            <w:vAlign w:val="center"/>
          </w:tcPr>
          <w:p w14:paraId="465EC1C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30005/0x04</w:t>
            </w:r>
          </w:p>
        </w:tc>
        <w:tc>
          <w:tcPr>
            <w:tcW w:w="1557" w:type="dxa"/>
            <w:vAlign w:val="center"/>
          </w:tcPr>
          <w:p w14:paraId="3C3C30E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4</w:t>
            </w:r>
          </w:p>
        </w:tc>
        <w:tc>
          <w:tcPr>
            <w:tcW w:w="1410" w:type="dxa"/>
            <w:vAlign w:val="center"/>
          </w:tcPr>
          <w:p w14:paraId="6C2BF5D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6D8210B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4.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31C91D52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0B76939B" w14:textId="77777777" w:rsidR="00CF1B99" w:rsidRPr="005022EF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5022EF">
              <w:rPr>
                <w:lang w:val="fr-BE"/>
              </w:rPr>
              <w:t>4095 : température minimale</w:t>
            </w:r>
          </w:p>
        </w:tc>
      </w:tr>
      <w:tr w:rsidR="00CF1B99" w14:paraId="1D3F0062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4B5CCC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30016/0x10</w:t>
            </w:r>
          </w:p>
        </w:tc>
        <w:tc>
          <w:tcPr>
            <w:tcW w:w="1557" w:type="dxa"/>
            <w:vAlign w:val="center"/>
          </w:tcPr>
          <w:p w14:paraId="4D7EBF0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signaux d’erreur</w:t>
            </w:r>
          </w:p>
        </w:tc>
        <w:tc>
          <w:tcPr>
            <w:tcW w:w="1410" w:type="dxa"/>
            <w:vAlign w:val="center"/>
          </w:tcPr>
          <w:p w14:paraId="127307E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6202B74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les éventuelles erreurs renvoyées par la pompe.</w:t>
            </w:r>
          </w:p>
        </w:tc>
      </w:tr>
      <w:tr w:rsidR="00CF1B99" w14:paraId="108611A8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14FE694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30017/0x11</w:t>
            </w:r>
          </w:p>
        </w:tc>
        <w:tc>
          <w:tcPr>
            <w:tcW w:w="1557" w:type="dxa"/>
            <w:vAlign w:val="center"/>
          </w:tcPr>
          <w:p w14:paraId="7F1A5D3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max</w:t>
            </w:r>
          </w:p>
        </w:tc>
        <w:tc>
          <w:tcPr>
            <w:tcW w:w="1410" w:type="dxa"/>
            <w:vAlign w:val="center"/>
          </w:tcPr>
          <w:p w14:paraId="3176708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27C6CBD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valeur de la période maximale du signal servo renvoyé par la pompe</w:t>
            </w:r>
          </w:p>
        </w:tc>
      </w:tr>
      <w:tr w:rsidR="00CF1B99" w14:paraId="21BA5933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2600FC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30018/0x12</w:t>
            </w:r>
          </w:p>
        </w:tc>
        <w:tc>
          <w:tcPr>
            <w:tcW w:w="1557" w:type="dxa"/>
            <w:vAlign w:val="center"/>
          </w:tcPr>
          <w:p w14:paraId="3A49420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min</w:t>
            </w:r>
          </w:p>
        </w:tc>
        <w:tc>
          <w:tcPr>
            <w:tcW w:w="1410" w:type="dxa"/>
            <w:vAlign w:val="center"/>
          </w:tcPr>
          <w:p w14:paraId="27768AA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65535</w:t>
            </w:r>
          </w:p>
        </w:tc>
        <w:tc>
          <w:tcPr>
            <w:tcW w:w="3617" w:type="dxa"/>
            <w:vAlign w:val="center"/>
          </w:tcPr>
          <w:p w14:paraId="09B28C3B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valeur de la période minimale du signal servo renvoyé par la pompe</w:t>
            </w:r>
          </w:p>
        </w:tc>
      </w:tr>
      <w:tr w:rsidR="00CF1B99" w14:paraId="54C762B5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4FCC1F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30019/0x13</w:t>
            </w:r>
          </w:p>
        </w:tc>
        <w:tc>
          <w:tcPr>
            <w:tcW w:w="1557" w:type="dxa"/>
            <w:vAlign w:val="center"/>
          </w:tcPr>
          <w:p w14:paraId="6FAAACD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moyenne périodes</w:t>
            </w:r>
          </w:p>
        </w:tc>
        <w:tc>
          <w:tcPr>
            <w:tcW w:w="1410" w:type="dxa"/>
            <w:vAlign w:val="center"/>
          </w:tcPr>
          <w:p w14:paraId="01B4F10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15901D79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moyenne des périodes du signal servo renvoyé par la pompe (sur le nombre d’impulsion stocké dans le registre « servo pompe – nombre d’impulsions »)</w:t>
            </w:r>
          </w:p>
        </w:tc>
      </w:tr>
      <w:tr w:rsidR="00CF1B99" w14:paraId="3588F8E3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02289A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30020/0x14</w:t>
            </w:r>
          </w:p>
        </w:tc>
        <w:tc>
          <w:tcPr>
            <w:tcW w:w="1557" w:type="dxa"/>
            <w:vAlign w:val="center"/>
          </w:tcPr>
          <w:p w14:paraId="4806B11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écart-type périodes</w:t>
            </w:r>
          </w:p>
        </w:tc>
        <w:tc>
          <w:tcPr>
            <w:tcW w:w="1410" w:type="dxa"/>
            <w:vAlign w:val="center"/>
          </w:tcPr>
          <w:p w14:paraId="43C4A3C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69CB40FC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l’écart-type des périodes du signal servo renvoyé par la pompe (sur le nombre d’impulsion stocké dans le registre « servo pompe – nombre d’impulsions »)</w:t>
            </w:r>
          </w:p>
        </w:tc>
      </w:tr>
      <w:tr w:rsidR="00CF1B99" w14:paraId="56898852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62C0E12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30032/0x20</w:t>
            </w:r>
          </w:p>
        </w:tc>
        <w:tc>
          <w:tcPr>
            <w:tcW w:w="1557" w:type="dxa"/>
            <w:vAlign w:val="center"/>
          </w:tcPr>
          <w:p w14:paraId="1C8B447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Erreurs</w:t>
            </w:r>
          </w:p>
        </w:tc>
        <w:tc>
          <w:tcPr>
            <w:tcW w:w="1410" w:type="dxa"/>
            <w:vAlign w:val="center"/>
          </w:tcPr>
          <w:p w14:paraId="25CEE0F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0C98A1F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Renseigne plus précisément sur les erreurs détectées. Chaque bit correspond à une erreur spécifique.</w:t>
            </w:r>
            <w:r>
              <w:rPr>
                <w:lang w:val="fr-BE"/>
              </w:rPr>
              <w:br/>
              <w:t>Ce registre est consulté si on veut plus d’information sur l’état général.</w:t>
            </w:r>
          </w:p>
        </w:tc>
      </w:tr>
    </w:tbl>
    <w:p w14:paraId="02CBBA26" w14:textId="06E43D95" w:rsidR="00801C6C" w:rsidRPr="00C46EA2" w:rsidRDefault="00801C6C" w:rsidP="00C46EA2">
      <w:pPr>
        <w:pStyle w:val="Titre2"/>
      </w:pPr>
      <w:r>
        <w:t xml:space="preserve">Holding </w:t>
      </w:r>
      <w:proofErr w:type="spellStart"/>
      <w:r>
        <w:t>registers</w:t>
      </w:r>
      <w:proofErr w:type="spellEnd"/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23"/>
        <w:gridCol w:w="1597"/>
        <w:gridCol w:w="1396"/>
        <w:gridCol w:w="3592"/>
      </w:tblGrid>
      <w:tr w:rsidR="00CF1B99" w:rsidRPr="004A6C34" w14:paraId="1EA5AAF4" w14:textId="77777777" w:rsidTr="00162233">
        <w:trPr>
          <w:trHeight w:val="454"/>
        </w:trPr>
        <w:tc>
          <w:tcPr>
            <w:tcW w:w="8308" w:type="dxa"/>
            <w:gridSpan w:val="4"/>
            <w:vAlign w:val="center"/>
          </w:tcPr>
          <w:p w14:paraId="1C19A397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 xml:space="preserve">Holding </w:t>
            </w:r>
            <w:proofErr w:type="spellStart"/>
            <w:r>
              <w:rPr>
                <w:b/>
                <w:bCs/>
                <w:lang w:val="fr-BE"/>
              </w:rPr>
              <w:t>registers</w:t>
            </w:r>
            <w:proofErr w:type="spellEnd"/>
          </w:p>
        </w:tc>
      </w:tr>
      <w:tr w:rsidR="00CF1B99" w:rsidRPr="004A6C34" w14:paraId="7048C034" w14:textId="77777777" w:rsidTr="00162233">
        <w:trPr>
          <w:trHeight w:val="454"/>
        </w:trPr>
        <w:tc>
          <w:tcPr>
            <w:tcW w:w="1723" w:type="dxa"/>
            <w:vAlign w:val="center"/>
          </w:tcPr>
          <w:p w14:paraId="549C16F9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1597" w:type="dxa"/>
            <w:vAlign w:val="center"/>
          </w:tcPr>
          <w:p w14:paraId="032A417A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396" w:type="dxa"/>
            <w:vAlign w:val="center"/>
          </w:tcPr>
          <w:p w14:paraId="071E91D5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592" w:type="dxa"/>
            <w:vAlign w:val="center"/>
          </w:tcPr>
          <w:p w14:paraId="3ACD47D0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CF1B99" w:rsidRPr="004A6C34" w14:paraId="3B999BD9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3202910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40001/0x00</w:t>
            </w:r>
          </w:p>
        </w:tc>
        <w:tc>
          <w:tcPr>
            <w:tcW w:w="1597" w:type="dxa"/>
            <w:vAlign w:val="center"/>
          </w:tcPr>
          <w:p w14:paraId="2781FF5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ID</w:t>
            </w:r>
          </w:p>
        </w:tc>
        <w:tc>
          <w:tcPr>
            <w:tcW w:w="1396" w:type="dxa"/>
            <w:vAlign w:val="center"/>
          </w:tcPr>
          <w:p w14:paraId="412CE7D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592" w:type="dxa"/>
            <w:vAlign w:val="center"/>
          </w:tcPr>
          <w:p w14:paraId="72C646DE" w14:textId="77777777" w:rsidR="00CF1B99" w:rsidRPr="007351D1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ID de l’Arduino sur le réseau </w:t>
            </w:r>
            <w:proofErr w:type="spellStart"/>
            <w:r>
              <w:rPr>
                <w:lang w:val="fr-BE"/>
              </w:rPr>
              <w:t>modbus</w:t>
            </w:r>
            <w:proofErr w:type="spellEnd"/>
            <w:r>
              <w:rPr>
                <w:lang w:val="fr-BE"/>
              </w:rPr>
              <w:t>.</w:t>
            </w:r>
          </w:p>
        </w:tc>
      </w:tr>
      <w:tr w:rsidR="00CF1B99" w:rsidRPr="004A6C34" w14:paraId="7EF0BFE5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0EFCAE9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40016/0x10</w:t>
            </w:r>
          </w:p>
        </w:tc>
        <w:tc>
          <w:tcPr>
            <w:tcW w:w="1597" w:type="dxa"/>
            <w:vAlign w:val="center"/>
          </w:tcPr>
          <w:p w14:paraId="0EC1EF9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vitesse</w:t>
            </w:r>
          </w:p>
        </w:tc>
        <w:tc>
          <w:tcPr>
            <w:tcW w:w="1396" w:type="dxa"/>
            <w:vAlign w:val="center"/>
          </w:tcPr>
          <w:p w14:paraId="4111DB9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592" w:type="dxa"/>
            <w:vAlign w:val="center"/>
          </w:tcPr>
          <w:p w14:paraId="6522C264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vitesse de la pompe :</w:t>
            </w:r>
          </w:p>
          <w:p w14:paraId="0188648D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vitesse minimale (arrêt)</w:t>
            </w:r>
          </w:p>
          <w:p w14:paraId="6886301D" w14:textId="77777777" w:rsidR="00CF1B99" w:rsidRPr="007351D1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64000 ? : vitesse maximale</w:t>
            </w:r>
          </w:p>
        </w:tc>
      </w:tr>
      <w:tr w:rsidR="00CF1B99" w:rsidRPr="004A6C34" w14:paraId="2BB73292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74FEA70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40017/0x11</w:t>
            </w:r>
          </w:p>
        </w:tc>
        <w:tc>
          <w:tcPr>
            <w:tcW w:w="1597" w:type="dxa"/>
            <w:vAlign w:val="center"/>
          </w:tcPr>
          <w:p w14:paraId="685BAF7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incrémentation</w:t>
            </w:r>
          </w:p>
        </w:tc>
        <w:tc>
          <w:tcPr>
            <w:tcW w:w="1396" w:type="dxa"/>
            <w:vAlign w:val="center"/>
          </w:tcPr>
          <w:p w14:paraId="2067009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2000</w:t>
            </w:r>
          </w:p>
        </w:tc>
        <w:tc>
          <w:tcPr>
            <w:tcW w:w="3592" w:type="dxa"/>
            <w:vAlign w:val="center"/>
          </w:tcPr>
          <w:p w14:paraId="2A8E2F3E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Contient la valeur d’incrémentation de fréquence (en Hz) qui permet de gérer l’accélération/décélération de la pompe</w:t>
            </w:r>
          </w:p>
        </w:tc>
      </w:tr>
      <w:tr w:rsidR="00CF1B99" w:rsidRPr="004A6C34" w14:paraId="0747C82B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2E1BC4B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40018/0x12</w:t>
            </w:r>
          </w:p>
        </w:tc>
        <w:tc>
          <w:tcPr>
            <w:tcW w:w="1597" w:type="dxa"/>
            <w:vAlign w:val="center"/>
          </w:tcPr>
          <w:p w14:paraId="7A5734E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taux d’erreur patinage</w:t>
            </w:r>
          </w:p>
        </w:tc>
        <w:tc>
          <w:tcPr>
            <w:tcW w:w="1396" w:type="dxa"/>
            <w:vAlign w:val="center"/>
          </w:tcPr>
          <w:p w14:paraId="7E94EB7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?</w:t>
            </w:r>
          </w:p>
        </w:tc>
        <w:tc>
          <w:tcPr>
            <w:tcW w:w="3592" w:type="dxa"/>
            <w:vAlign w:val="center"/>
          </w:tcPr>
          <w:p w14:paraId="3219150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Contient le taux d’erreur au-delà duquel le « patinage » de la pompe est considéré comme problématique.</w:t>
            </w:r>
          </w:p>
        </w:tc>
      </w:tr>
      <w:tr w:rsidR="00CF1B99" w:rsidRPr="004A6C34" w14:paraId="0A1E4993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67D6D65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40019/0x13</w:t>
            </w:r>
          </w:p>
        </w:tc>
        <w:tc>
          <w:tcPr>
            <w:tcW w:w="1597" w:type="dxa"/>
            <w:vAlign w:val="center"/>
          </w:tcPr>
          <w:p w14:paraId="37E899D9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nombre d’impulsions</w:t>
            </w:r>
          </w:p>
        </w:tc>
        <w:tc>
          <w:tcPr>
            <w:tcW w:w="1396" w:type="dxa"/>
            <w:vAlign w:val="center"/>
          </w:tcPr>
          <w:p w14:paraId="7162EB0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592" w:type="dxa"/>
            <w:vAlign w:val="center"/>
          </w:tcPr>
          <w:p w14:paraId="7AE04E07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le nombre d’impulsions du signal servo renvoyé par la pompe (sur une durée d’environ 1 seconde)</w:t>
            </w:r>
          </w:p>
        </w:tc>
      </w:tr>
    </w:tbl>
    <w:p w14:paraId="009BEE0C" w14:textId="77777777" w:rsidR="00801C6C" w:rsidRDefault="00801C6C" w:rsidP="00801C6C">
      <w:pPr>
        <w:ind w:left="0"/>
        <w:rPr>
          <w:lang w:val="fr-BE"/>
        </w:rPr>
      </w:pPr>
      <w:r>
        <w:rPr>
          <w:lang w:val="fr-BE"/>
        </w:rPr>
        <w:tab/>
        <w:t xml:space="preserve"> </w:t>
      </w:r>
    </w:p>
    <w:p w14:paraId="6E7D7D04" w14:textId="77777777" w:rsidR="00801C6C" w:rsidRPr="00801C6C" w:rsidRDefault="00801C6C" w:rsidP="00801C6C">
      <w:pPr>
        <w:ind w:left="0"/>
        <w:rPr>
          <w:lang w:val="fr-BE"/>
        </w:rPr>
      </w:pPr>
    </w:p>
    <w:sectPr w:rsidR="00801C6C" w:rsidRPr="00801C6C" w:rsidSect="00C74D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659"/>
    <w:multiLevelType w:val="hybridMultilevel"/>
    <w:tmpl w:val="2CCE4B00"/>
    <w:lvl w:ilvl="0" w:tplc="4302FC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ACC"/>
    <w:multiLevelType w:val="multilevel"/>
    <w:tmpl w:val="661E2782"/>
    <w:lvl w:ilvl="0">
      <w:start w:val="1"/>
      <w:numFmt w:val="decimal"/>
      <w:pStyle w:val="Titre2"/>
      <w:lvlText w:val="%1)"/>
      <w:lvlJc w:val="left"/>
      <w:pPr>
        <w:ind w:left="360" w:hanging="360"/>
      </w:pPr>
    </w:lvl>
    <w:lvl w:ilvl="1">
      <w:start w:val="1"/>
      <w:numFmt w:val="lowerLetter"/>
      <w:pStyle w:val="Titre3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A386356"/>
    <w:multiLevelType w:val="hybridMultilevel"/>
    <w:tmpl w:val="5964A5BC"/>
    <w:lvl w:ilvl="0" w:tplc="4302FC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B8"/>
    <w:rsid w:val="000B0C1D"/>
    <w:rsid w:val="000F3E7E"/>
    <w:rsid w:val="001E4B73"/>
    <w:rsid w:val="002631B8"/>
    <w:rsid w:val="002F3E52"/>
    <w:rsid w:val="00340776"/>
    <w:rsid w:val="0049358C"/>
    <w:rsid w:val="004E4BC0"/>
    <w:rsid w:val="0054533F"/>
    <w:rsid w:val="00686D2C"/>
    <w:rsid w:val="006B72B0"/>
    <w:rsid w:val="006F35AE"/>
    <w:rsid w:val="00747A41"/>
    <w:rsid w:val="00750AF4"/>
    <w:rsid w:val="00801C6C"/>
    <w:rsid w:val="0086001C"/>
    <w:rsid w:val="00897B3B"/>
    <w:rsid w:val="00A30188"/>
    <w:rsid w:val="00A6230A"/>
    <w:rsid w:val="00BB3944"/>
    <w:rsid w:val="00C048DA"/>
    <w:rsid w:val="00C46EA2"/>
    <w:rsid w:val="00C74D3C"/>
    <w:rsid w:val="00CD4DFE"/>
    <w:rsid w:val="00CF1B99"/>
    <w:rsid w:val="00D94261"/>
    <w:rsid w:val="00E03332"/>
    <w:rsid w:val="00E04AAE"/>
    <w:rsid w:val="00E05788"/>
    <w:rsid w:val="00F51337"/>
    <w:rsid w:val="00F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EADF"/>
  <w15:chartTrackingRefBased/>
  <w15:docId w15:val="{3D8946F7-B96B-44DB-8A07-27FDAEF1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88"/>
    <w:pPr>
      <w:ind w:left="708"/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3018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double"/>
      <w:lang w:val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188"/>
    <w:pPr>
      <w:keepNext/>
      <w:keepLines/>
      <w:numPr>
        <w:numId w:val="1"/>
      </w:numPr>
      <w:spacing w:after="240"/>
      <w:ind w:left="567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188"/>
    <w:pPr>
      <w:keepNext/>
      <w:keepLines/>
      <w:numPr>
        <w:ilvl w:val="1"/>
        <w:numId w:val="1"/>
      </w:numPr>
      <w:spacing w:before="40" w:after="240"/>
      <w:ind w:left="851"/>
      <w:outlineLvl w:val="2"/>
    </w:pPr>
    <w:rPr>
      <w:rFonts w:eastAsiaTheme="majorEastAsia" w:cstheme="minorHAnsi"/>
      <w:szCs w:val="24"/>
      <w:u w:val="das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0188"/>
    <w:pPr>
      <w:keepNext/>
      <w:keepLines/>
      <w:spacing w:before="40" w:after="0"/>
      <w:ind w:left="851"/>
      <w:outlineLvl w:val="3"/>
    </w:pPr>
    <w:rPr>
      <w:rFonts w:asciiTheme="majorHAnsi" w:eastAsiaTheme="majorEastAsia" w:hAnsiTheme="majorHAnsi" w:cstheme="majorBidi"/>
      <w:u w:val="dotDash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0188"/>
    <w:rPr>
      <w:rFonts w:asciiTheme="majorHAnsi" w:eastAsiaTheme="majorEastAsia" w:hAnsiTheme="majorHAnsi" w:cstheme="majorBidi"/>
      <w:sz w:val="26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30188"/>
    <w:rPr>
      <w:rFonts w:eastAsiaTheme="majorEastAsia" w:cstheme="minorHAnsi"/>
      <w:szCs w:val="24"/>
      <w:u w:val="dash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30188"/>
    <w:rPr>
      <w:rFonts w:asciiTheme="majorHAnsi" w:eastAsiaTheme="majorEastAsia" w:hAnsiTheme="majorHAnsi" w:cstheme="majorBidi"/>
      <w:u w:val="dotDash"/>
      <w:lang w:val="fr-BE"/>
    </w:rPr>
  </w:style>
  <w:style w:type="paragraph" w:styleId="Paragraphedeliste">
    <w:name w:val="List Paragraph"/>
    <w:basedOn w:val="Normal"/>
    <w:uiPriority w:val="34"/>
    <w:qFormat/>
    <w:rsid w:val="00A30188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0188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30188"/>
    <w:rPr>
      <w:rFonts w:asciiTheme="majorHAnsi" w:eastAsiaTheme="majorEastAsia" w:hAnsiTheme="majorHAnsi" w:cstheme="majorBidi"/>
      <w:b/>
      <w:bCs/>
      <w:sz w:val="32"/>
      <w:szCs w:val="32"/>
      <w:u w:val="double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Structure des registre modbus</vt:lpstr>
      <vt:lpstr>    Coils / output coils</vt:lpstr>
      <vt:lpstr>    Input registers</vt:lpstr>
      <vt:lpstr>    Holding registers</vt:lpstr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Florient Dewez</dc:creator>
  <cp:keywords/>
  <dc:description/>
  <cp:lastModifiedBy>Florient Dewez</cp:lastModifiedBy>
  <cp:revision>28</cp:revision>
  <dcterms:created xsi:type="dcterms:W3CDTF">2021-02-25T12:01:00Z</dcterms:created>
  <dcterms:modified xsi:type="dcterms:W3CDTF">2021-04-23T07:17:00Z</dcterms:modified>
</cp:coreProperties>
</file>