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8E310" w14:textId="4C26C896" w:rsidR="004A3B1D" w:rsidRDefault="004A3B1D">
      <w:r>
        <w:t>NHANES Claude 03/29/2025:</w:t>
      </w:r>
    </w:p>
    <w:p w14:paraId="251F76FE" w14:textId="77777777" w:rsidR="004A3B1D" w:rsidRDefault="004A3B1D"/>
    <w:p w14:paraId="1927DAB4" w14:textId="77777777" w:rsidR="004A3B1D" w:rsidRPr="004A3B1D" w:rsidRDefault="004A3B1D" w:rsidP="004A3B1D">
      <w:r w:rsidRPr="004A3B1D">
        <w:t>I'll help you understand the key findings from this research paper on how physical activity measurements from accelerometers predict mortality in older adults.</w:t>
      </w:r>
    </w:p>
    <w:p w14:paraId="28FDE610" w14:textId="77777777" w:rsidR="004A3B1D" w:rsidRPr="004A3B1D" w:rsidRDefault="004A3B1D" w:rsidP="004A3B1D">
      <w:pPr>
        <w:rPr>
          <w:b/>
          <w:bCs/>
        </w:rPr>
      </w:pPr>
      <w:r w:rsidRPr="004A3B1D">
        <w:rPr>
          <w:b/>
          <w:bCs/>
        </w:rPr>
        <w:t>Overview of the Study</w:t>
      </w:r>
    </w:p>
    <w:p w14:paraId="2F6FAFE8" w14:textId="77777777" w:rsidR="004A3B1D" w:rsidRPr="004A3B1D" w:rsidRDefault="004A3B1D" w:rsidP="004A3B1D">
      <w:r w:rsidRPr="004A3B1D">
        <w:t>This paper examines how objective physical activity (PA) measurements captured by accelerometers (wearable devices that measure movement) predict 5-year all-cause mortality in older adults, compared to traditional predictors like age, smoking status, and medical conditions.</w:t>
      </w:r>
    </w:p>
    <w:p w14:paraId="6ABC24AE" w14:textId="77777777" w:rsidR="004A3B1D" w:rsidRPr="004A3B1D" w:rsidRDefault="004A3B1D" w:rsidP="004A3B1D">
      <w:r w:rsidRPr="004A3B1D">
        <w:t>The researchers analyzed data from the National Health and Nutritional Examination Survey (NHANES) 2003-2006 for participants aged 50-85 years (n=2,978), with 297 deaths occurring during the 5-year follow-up period.</w:t>
      </w:r>
    </w:p>
    <w:p w14:paraId="4ED81967" w14:textId="77777777" w:rsidR="004A3B1D" w:rsidRPr="004A3B1D" w:rsidRDefault="004A3B1D" w:rsidP="004A3B1D">
      <w:pPr>
        <w:rPr>
          <w:b/>
          <w:bCs/>
        </w:rPr>
      </w:pPr>
      <w:r w:rsidRPr="004A3B1D">
        <w:rPr>
          <w:b/>
          <w:bCs/>
        </w:rPr>
        <w:t>Key Findings</w:t>
      </w:r>
    </w:p>
    <w:p w14:paraId="5353575D" w14:textId="77777777" w:rsidR="004A3B1D" w:rsidRPr="004A3B1D" w:rsidRDefault="004A3B1D" w:rsidP="004A3B1D">
      <w:pPr>
        <w:numPr>
          <w:ilvl w:val="0"/>
          <w:numId w:val="1"/>
        </w:numPr>
      </w:pPr>
      <w:r w:rsidRPr="004A3B1D">
        <w:rPr>
          <w:b/>
          <w:bCs/>
        </w:rPr>
        <w:t>Accelerometry measures outperformed traditional mortality predictors</w:t>
      </w:r>
      <w:r w:rsidRPr="004A3B1D">
        <w:t>:</w:t>
      </w:r>
    </w:p>
    <w:p w14:paraId="3F4B678C" w14:textId="77777777" w:rsidR="004A3B1D" w:rsidRPr="004A3B1D" w:rsidRDefault="004A3B1D" w:rsidP="004A3B1D">
      <w:pPr>
        <w:numPr>
          <w:ilvl w:val="1"/>
          <w:numId w:val="1"/>
        </w:numPr>
      </w:pPr>
      <w:r w:rsidRPr="004A3B1D">
        <w:t>Total Activity Count (TAC) was the strongest predictor of 5-year mortality (AUC = 0.771)</w:t>
      </w:r>
    </w:p>
    <w:p w14:paraId="4AD03AC1" w14:textId="77777777" w:rsidR="004A3B1D" w:rsidRPr="004A3B1D" w:rsidRDefault="004A3B1D" w:rsidP="004A3B1D">
      <w:pPr>
        <w:numPr>
          <w:ilvl w:val="1"/>
          <w:numId w:val="1"/>
        </w:numPr>
      </w:pPr>
      <w:r w:rsidRPr="004A3B1D">
        <w:t>Age was the second-best predictor (AUC = 0.758)</w:t>
      </w:r>
    </w:p>
    <w:p w14:paraId="316AD03C" w14:textId="77777777" w:rsidR="004A3B1D" w:rsidRPr="004A3B1D" w:rsidRDefault="004A3B1D" w:rsidP="004A3B1D">
      <w:pPr>
        <w:numPr>
          <w:ilvl w:val="1"/>
          <w:numId w:val="1"/>
        </w:numPr>
      </w:pPr>
      <w:r w:rsidRPr="004A3B1D">
        <w:t>9 of the top 10 predictors were objective physical activity measures</w:t>
      </w:r>
    </w:p>
    <w:p w14:paraId="69C36AA1" w14:textId="77777777" w:rsidR="004A3B1D" w:rsidRPr="004A3B1D" w:rsidRDefault="004A3B1D" w:rsidP="004A3B1D">
      <w:pPr>
        <w:numPr>
          <w:ilvl w:val="0"/>
          <w:numId w:val="1"/>
        </w:numPr>
      </w:pPr>
      <w:r w:rsidRPr="004A3B1D">
        <w:rPr>
          <w:b/>
          <w:bCs/>
        </w:rPr>
        <w:t>The most predictive physical activity measures included</w:t>
      </w:r>
      <w:r w:rsidRPr="004A3B1D">
        <w:t>:</w:t>
      </w:r>
    </w:p>
    <w:p w14:paraId="08DEA4B8" w14:textId="77777777" w:rsidR="004A3B1D" w:rsidRPr="004A3B1D" w:rsidRDefault="004A3B1D" w:rsidP="004A3B1D">
      <w:pPr>
        <w:numPr>
          <w:ilvl w:val="1"/>
          <w:numId w:val="1"/>
        </w:numPr>
      </w:pPr>
      <w:r w:rsidRPr="004A3B1D">
        <w:t>Total activity count (TAC)</w:t>
      </w:r>
    </w:p>
    <w:p w14:paraId="6061CE7B" w14:textId="77777777" w:rsidR="004A3B1D" w:rsidRPr="004A3B1D" w:rsidRDefault="004A3B1D" w:rsidP="004A3B1D">
      <w:pPr>
        <w:numPr>
          <w:ilvl w:val="1"/>
          <w:numId w:val="1"/>
        </w:numPr>
      </w:pPr>
      <w:r w:rsidRPr="004A3B1D">
        <w:t>Moderate-to-vigorous physical activity (MVPA)</w:t>
      </w:r>
    </w:p>
    <w:p w14:paraId="233B21E5" w14:textId="77777777" w:rsidR="004A3B1D" w:rsidRPr="004A3B1D" w:rsidRDefault="004A3B1D" w:rsidP="004A3B1D">
      <w:pPr>
        <w:numPr>
          <w:ilvl w:val="1"/>
          <w:numId w:val="1"/>
        </w:numPr>
      </w:pPr>
      <w:r w:rsidRPr="004A3B1D">
        <w:t>Active to sedentary transition probability (ASTP)</w:t>
      </w:r>
    </w:p>
    <w:p w14:paraId="2E902689" w14:textId="77777777" w:rsidR="004A3B1D" w:rsidRPr="004A3B1D" w:rsidRDefault="004A3B1D" w:rsidP="004A3B1D">
      <w:pPr>
        <w:numPr>
          <w:ilvl w:val="1"/>
          <w:numId w:val="1"/>
        </w:numPr>
      </w:pPr>
      <w:r w:rsidRPr="004A3B1D">
        <w:t>Total time in sedentary behavior</w:t>
      </w:r>
    </w:p>
    <w:p w14:paraId="6B230F2A" w14:textId="77777777" w:rsidR="004A3B1D" w:rsidRPr="004A3B1D" w:rsidRDefault="004A3B1D" w:rsidP="004A3B1D">
      <w:pPr>
        <w:numPr>
          <w:ilvl w:val="1"/>
          <w:numId w:val="1"/>
        </w:numPr>
      </w:pPr>
      <w:r w:rsidRPr="004A3B1D">
        <w:t>Total log activity count (TLAC)</w:t>
      </w:r>
    </w:p>
    <w:p w14:paraId="3B099D58" w14:textId="77777777" w:rsidR="004A3B1D" w:rsidRPr="004A3B1D" w:rsidRDefault="004A3B1D" w:rsidP="004A3B1D">
      <w:pPr>
        <w:numPr>
          <w:ilvl w:val="0"/>
          <w:numId w:val="1"/>
        </w:numPr>
      </w:pPr>
      <w:r w:rsidRPr="004A3B1D">
        <w:rPr>
          <w:b/>
          <w:bCs/>
        </w:rPr>
        <w:t>Combined predictive models</w:t>
      </w:r>
      <w:r w:rsidRPr="004A3B1D">
        <w:t>:</w:t>
      </w:r>
    </w:p>
    <w:p w14:paraId="7AE5FFC6" w14:textId="77777777" w:rsidR="004A3B1D" w:rsidRPr="004A3B1D" w:rsidRDefault="004A3B1D" w:rsidP="004A3B1D">
      <w:pPr>
        <w:numPr>
          <w:ilvl w:val="1"/>
          <w:numId w:val="1"/>
        </w:numPr>
      </w:pPr>
      <w:r w:rsidRPr="004A3B1D">
        <w:t>A model without objective PA variables had an AUC of 0.798</w:t>
      </w:r>
    </w:p>
    <w:p w14:paraId="649241B8" w14:textId="77777777" w:rsidR="004A3B1D" w:rsidRPr="004A3B1D" w:rsidRDefault="004A3B1D" w:rsidP="004A3B1D">
      <w:pPr>
        <w:numPr>
          <w:ilvl w:val="1"/>
          <w:numId w:val="1"/>
        </w:numPr>
      </w:pPr>
      <w:r w:rsidRPr="004A3B1D">
        <w:t>Adding objective PA variables improved performance to AUC of 0.838</w:t>
      </w:r>
    </w:p>
    <w:p w14:paraId="59F0142C" w14:textId="77777777" w:rsidR="004A3B1D" w:rsidRPr="004A3B1D" w:rsidRDefault="004A3B1D" w:rsidP="004A3B1D">
      <w:pPr>
        <w:numPr>
          <w:ilvl w:val="1"/>
          <w:numId w:val="1"/>
        </w:numPr>
      </w:pPr>
      <w:r w:rsidRPr="004A3B1D">
        <w:lastRenderedPageBreak/>
        <w:t>The Net Reclassification Index was substantially improved by adding PA variables (p &lt; .001)</w:t>
      </w:r>
    </w:p>
    <w:p w14:paraId="6A42BE23" w14:textId="77777777" w:rsidR="004A3B1D" w:rsidRPr="004A3B1D" w:rsidRDefault="004A3B1D" w:rsidP="004A3B1D">
      <w:pPr>
        <w:rPr>
          <w:b/>
          <w:bCs/>
        </w:rPr>
      </w:pPr>
      <w:r w:rsidRPr="004A3B1D">
        <w:rPr>
          <w:b/>
          <w:bCs/>
        </w:rPr>
        <w:t>Methodology</w:t>
      </w:r>
    </w:p>
    <w:p w14:paraId="1D8542F9" w14:textId="77777777" w:rsidR="004A3B1D" w:rsidRPr="004A3B1D" w:rsidRDefault="004A3B1D" w:rsidP="004A3B1D">
      <w:r w:rsidRPr="004A3B1D">
        <w:t>The researchers used hip-worn accelerometers to collect minute-by-minute activity data in free-living conditions for up to 7 days. They excluded participants with fewer than 3 days of "good" data (at least 10 hours of estimated wear time).</w:t>
      </w:r>
    </w:p>
    <w:p w14:paraId="1C670068" w14:textId="77777777" w:rsidR="004A3B1D" w:rsidRPr="004A3B1D" w:rsidRDefault="004A3B1D" w:rsidP="004A3B1D">
      <w:r w:rsidRPr="004A3B1D">
        <w:t>They extracted 20 different measures of physical activity from the accelerometer data and compared them with 13 traditional predictors (demographic, behavioral, and comorbidity variables) in both univariate and multivariate logistic regression models.</w:t>
      </w:r>
    </w:p>
    <w:p w14:paraId="3687673B" w14:textId="77777777" w:rsidR="004A3B1D" w:rsidRPr="004A3B1D" w:rsidRDefault="004A3B1D" w:rsidP="004A3B1D">
      <w:pPr>
        <w:rPr>
          <w:b/>
          <w:bCs/>
        </w:rPr>
      </w:pPr>
      <w:r w:rsidRPr="004A3B1D">
        <w:rPr>
          <w:b/>
          <w:bCs/>
        </w:rPr>
        <w:t>Significance</w:t>
      </w:r>
    </w:p>
    <w:p w14:paraId="039006EC" w14:textId="77777777" w:rsidR="004A3B1D" w:rsidRPr="004A3B1D" w:rsidRDefault="004A3B1D" w:rsidP="004A3B1D">
      <w:r w:rsidRPr="004A3B1D">
        <w:t>This research demonstrates the value of objective physical activity measurements as biomarkers for health and mortality risk, potentially outperforming traditional clinical risk factors. It highlights the importance of wearable technology for providing unbiased, reproducible prognostic information about health status.</w:t>
      </w:r>
    </w:p>
    <w:p w14:paraId="47663FF6" w14:textId="77777777" w:rsidR="004A3B1D" w:rsidRPr="004A3B1D" w:rsidRDefault="004A3B1D" w:rsidP="004A3B1D">
      <w:r w:rsidRPr="004A3B1D">
        <w:t xml:space="preserve">The secondary paper also shows that physical activity features from accelerometry have the potential to predict 5-year mortality better than known risk </w:t>
      </w:r>
      <w:proofErr w:type="gramStart"/>
      <w:r w:rsidRPr="004A3B1D">
        <w:t>factors, and</w:t>
      </w:r>
      <w:proofErr w:type="gramEnd"/>
      <w:r w:rsidRPr="004A3B1D">
        <w:t xml:space="preserve"> offers standardized methods for processing and analyzing accelerometry data from NHANES.</w:t>
      </w:r>
    </w:p>
    <w:p w14:paraId="38B08AFF" w14:textId="77777777" w:rsidR="004A3B1D" w:rsidRPr="004A3B1D" w:rsidRDefault="004A3B1D" w:rsidP="004A3B1D">
      <w:r w:rsidRPr="004A3B1D">
        <w:t>Would you like me to explain any specific aspect of the study in more detail?</w:t>
      </w:r>
    </w:p>
    <w:p w14:paraId="70CB23FF" w14:textId="77777777" w:rsidR="004A3B1D" w:rsidRDefault="004A3B1D"/>
    <w:sectPr w:rsidR="004A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F6705"/>
    <w:multiLevelType w:val="multilevel"/>
    <w:tmpl w:val="EBC0E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970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1D"/>
    <w:rsid w:val="004A3B1D"/>
    <w:rsid w:val="009C2D0C"/>
    <w:rsid w:val="00CD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91A1"/>
  <w15:chartTrackingRefBased/>
  <w15:docId w15:val="{059701A0-F5CA-4A5A-8552-22C92101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B1D"/>
    <w:rPr>
      <w:rFonts w:eastAsiaTheme="majorEastAsia" w:cstheme="majorBidi"/>
      <w:color w:val="272727" w:themeColor="text1" w:themeTint="D8"/>
    </w:rPr>
  </w:style>
  <w:style w:type="paragraph" w:styleId="Title">
    <w:name w:val="Title"/>
    <w:basedOn w:val="Normal"/>
    <w:next w:val="Normal"/>
    <w:link w:val="TitleChar"/>
    <w:uiPriority w:val="10"/>
    <w:qFormat/>
    <w:rsid w:val="004A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B1D"/>
    <w:pPr>
      <w:spacing w:before="160"/>
      <w:jc w:val="center"/>
    </w:pPr>
    <w:rPr>
      <w:i/>
      <w:iCs/>
      <w:color w:val="404040" w:themeColor="text1" w:themeTint="BF"/>
    </w:rPr>
  </w:style>
  <w:style w:type="character" w:customStyle="1" w:styleId="QuoteChar">
    <w:name w:val="Quote Char"/>
    <w:basedOn w:val="DefaultParagraphFont"/>
    <w:link w:val="Quote"/>
    <w:uiPriority w:val="29"/>
    <w:rsid w:val="004A3B1D"/>
    <w:rPr>
      <w:i/>
      <w:iCs/>
      <w:color w:val="404040" w:themeColor="text1" w:themeTint="BF"/>
    </w:rPr>
  </w:style>
  <w:style w:type="paragraph" w:styleId="ListParagraph">
    <w:name w:val="List Paragraph"/>
    <w:basedOn w:val="Normal"/>
    <w:uiPriority w:val="34"/>
    <w:qFormat/>
    <w:rsid w:val="004A3B1D"/>
    <w:pPr>
      <w:ind w:left="720"/>
      <w:contextualSpacing/>
    </w:pPr>
  </w:style>
  <w:style w:type="character" w:styleId="IntenseEmphasis">
    <w:name w:val="Intense Emphasis"/>
    <w:basedOn w:val="DefaultParagraphFont"/>
    <w:uiPriority w:val="21"/>
    <w:qFormat/>
    <w:rsid w:val="004A3B1D"/>
    <w:rPr>
      <w:i/>
      <w:iCs/>
      <w:color w:val="0F4761" w:themeColor="accent1" w:themeShade="BF"/>
    </w:rPr>
  </w:style>
  <w:style w:type="paragraph" w:styleId="IntenseQuote">
    <w:name w:val="Intense Quote"/>
    <w:basedOn w:val="Normal"/>
    <w:next w:val="Normal"/>
    <w:link w:val="IntenseQuoteChar"/>
    <w:uiPriority w:val="30"/>
    <w:qFormat/>
    <w:rsid w:val="004A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B1D"/>
    <w:rPr>
      <w:i/>
      <w:iCs/>
      <w:color w:val="0F4761" w:themeColor="accent1" w:themeShade="BF"/>
    </w:rPr>
  </w:style>
  <w:style w:type="character" w:styleId="IntenseReference">
    <w:name w:val="Intense Reference"/>
    <w:basedOn w:val="DefaultParagraphFont"/>
    <w:uiPriority w:val="32"/>
    <w:qFormat/>
    <w:rsid w:val="004A3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076609">
      <w:bodyDiv w:val="1"/>
      <w:marLeft w:val="0"/>
      <w:marRight w:val="0"/>
      <w:marTop w:val="0"/>
      <w:marBottom w:val="0"/>
      <w:divBdr>
        <w:top w:val="none" w:sz="0" w:space="0" w:color="auto"/>
        <w:left w:val="none" w:sz="0" w:space="0" w:color="auto"/>
        <w:bottom w:val="none" w:sz="0" w:space="0" w:color="auto"/>
        <w:right w:val="none" w:sz="0" w:space="0" w:color="auto"/>
      </w:divBdr>
    </w:div>
    <w:div w:id="17560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Karadsheh</dc:creator>
  <cp:keywords/>
  <dc:description/>
  <cp:lastModifiedBy>A Karadsheh</cp:lastModifiedBy>
  <cp:revision>1</cp:revision>
  <dcterms:created xsi:type="dcterms:W3CDTF">2025-03-29T16:32:00Z</dcterms:created>
  <dcterms:modified xsi:type="dcterms:W3CDTF">2025-03-29T16:44:00Z</dcterms:modified>
</cp:coreProperties>
</file>