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gglciqud1z6" w:id="0"/>
      <w:bookmarkEnd w:id="0"/>
      <w:r w:rsidDel="00000000" w:rsidR="00000000" w:rsidRPr="00000000">
        <w:rPr>
          <w:rtl w:val="0"/>
        </w:rPr>
        <w:t xml:space="preserve">БЭМ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БЭМ (Блок, Элемент, Модификатор) — компонентный подход к веб-разработке. В его основе лежит принцип разделения интерфейса на независимые блоки. Он позволяет легко и быстро разрабатывать интерфейсы любой сложности и повторно использовать существующий код, избегая «Copy-Paste».</w:t>
      </w:r>
    </w:p>
    <w:p w:rsidR="00000000" w:rsidDel="00000000" w:rsidP="00000000" w:rsidRDefault="00000000" w:rsidRPr="00000000" w14:paraId="00000003">
      <w:pPr>
        <w:pStyle w:val="Heading2"/>
        <w:rPr>
          <w:sz w:val="36"/>
          <w:szCs w:val="36"/>
        </w:rPr>
      </w:pPr>
      <w:bookmarkStart w:colFirst="0" w:colLast="0" w:name="_b7ve91hr5tyb" w:id="1"/>
      <w:bookmarkEnd w:id="1"/>
      <w:r w:rsidDel="00000000" w:rsidR="00000000" w:rsidRPr="00000000">
        <w:rPr>
          <w:sz w:val="36"/>
          <w:szCs w:val="36"/>
          <w:rtl w:val="0"/>
        </w:rPr>
        <w:t xml:space="preserve">Блок</w:t>
      </w:r>
    </w:p>
    <w:p w:rsidR="00000000" w:rsidDel="00000000" w:rsidP="00000000" w:rsidRDefault="00000000" w:rsidRPr="00000000" w14:paraId="00000004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Функционально независимый компонент страницы, который может быть повторно использован. В HTML блоки представлены атрибутом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Особенности: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Название блока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характеризует смысл («что это?» — «меню»: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menu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«кнопка»: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button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а не состояние («какой, как выглядит?» — «красный»: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«большой»: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big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57b83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Верно. Семантически осмысленный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Неверно. Описывается внешний вид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red-text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  <w:color w:val="657b8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 не должен влиять на свое окружение, т. е. блоку не следует задавать внешнюю геометрию (в виде отступов, границ, влияющих на размеры) и позиционирование.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sz w:val="32"/>
          <w:szCs w:val="32"/>
        </w:rPr>
      </w:pPr>
      <w:bookmarkStart w:colFirst="0" w:colLast="0" w:name="_3epqmaxgnhap" w:id="2"/>
      <w:bookmarkEnd w:id="2"/>
      <w:r w:rsidDel="00000000" w:rsidR="00000000" w:rsidRPr="00000000">
        <w:rPr>
          <w:sz w:val="32"/>
          <w:szCs w:val="32"/>
          <w:rtl w:val="0"/>
        </w:rPr>
        <w:t xml:space="preserve">Принцип работы с блоками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96qttlplq5h0" w:id="3"/>
      <w:bookmarkEnd w:id="3"/>
      <w:r w:rsidDel="00000000" w:rsidR="00000000" w:rsidRPr="00000000">
        <w:rPr>
          <w:rtl w:val="0"/>
        </w:rPr>
        <w:t xml:space="preserve">Вложенность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Блоки можно вкладывать друг в друга.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48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Допустима любая вложенность блоков.</w:t>
      </w:r>
    </w:p>
    <w:p w:rsidR="00000000" w:rsidDel="00000000" w:rsidP="00000000" w:rsidRDefault="00000000" w:rsidRPr="00000000" w14:paraId="00000010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57b83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Вложенный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logo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logo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Вложенный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header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after="240" w:line="240" w:lineRule="auto"/>
        <w:rPr>
          <w:rFonts w:ascii="Courier New" w:cs="Courier New" w:eastAsia="Courier New" w:hAnsi="Courier New"/>
          <w:color w:val="657b83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="240" w:lineRule="auto"/>
        <w:rPr>
          <w:rFonts w:ascii="Courier New" w:cs="Courier New" w:eastAsia="Courier New" w:hAnsi="Courier New"/>
          <w:color w:val="657b83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36"/>
          <w:szCs w:val="36"/>
        </w:rPr>
      </w:pPr>
      <w:bookmarkStart w:colFirst="0" w:colLast="0" w:name="_fuz34qh428hd" w:id="4"/>
      <w:bookmarkEnd w:id="4"/>
      <w:r w:rsidDel="00000000" w:rsidR="00000000" w:rsidRPr="00000000">
        <w:rPr>
          <w:sz w:val="36"/>
          <w:szCs w:val="36"/>
          <w:rtl w:val="0"/>
        </w:rPr>
        <w:t xml:space="preserve">Элемент</w:t>
      </w:r>
    </w:p>
    <w:p w:rsidR="00000000" w:rsidDel="00000000" w:rsidP="00000000" w:rsidRDefault="00000000" w:rsidRPr="00000000" w14:paraId="00000015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Составная часть блока, которая не может использоваться в отрыве от него.</w:t>
      </w:r>
    </w:p>
    <w:p w:rsidR="00000000" w:rsidDel="00000000" w:rsidP="00000000" w:rsidRDefault="00000000" w:rsidRPr="00000000" w14:paraId="00000016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Особенности: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Название элемента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характеризует смысл («что это?» — «пункт»: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item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«текст»: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а не состояние («какой, как выглядит?» — «красный»: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«большой»: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big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480" w:before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Структура полного имени элемента соответствует схеме: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имя-блока__имя-элемента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Имя элемента отделяется от имени блока двумя подчеркиваниями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__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rPr>
          <w:sz w:val="30"/>
          <w:szCs w:val="30"/>
        </w:rPr>
      </w:pPr>
      <w:bookmarkStart w:colFirst="0" w:colLast="0" w:name="_5lz62pupf4sf" w:id="5"/>
      <w:bookmarkEnd w:id="5"/>
      <w:r w:rsidDel="00000000" w:rsidR="00000000" w:rsidRPr="00000000">
        <w:rPr>
          <w:sz w:val="30"/>
          <w:szCs w:val="30"/>
          <w:rtl w:val="0"/>
        </w:rPr>
        <w:t xml:space="preserve">Принципы работы с элементами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pqtbl3gz448n" w:id="6"/>
      <w:bookmarkEnd w:id="6"/>
      <w:r w:rsidDel="00000000" w:rsidR="00000000" w:rsidRPr="00000000">
        <w:rPr>
          <w:rtl w:val="0"/>
        </w:rPr>
        <w:t xml:space="preserve">Вложенность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Элементы можно вкладывать друг в друга.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Допустима любая вложенность элементов.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48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Элемент — всегда часть блока, а не другого элемента. Это означает, что в названии элементов нельзя прописывать иерархию вида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block__elem1__elem2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57b83"/>
                <w:sz w:val="18"/>
                <w:szCs w:val="18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Верно. Структура полного имени элементов соответствует схеме: `имя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блока__имя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элемента`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Неверно. Структура полного имени элементов не соответствует схеме:</w:t>
              <w:br w:type="textWrapping"/>
              <w:t xml:space="preserve">`имя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блока__имя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элемента`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search-form__content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</w:t>
              <w:br w:type="textWrapping"/>
              <w:t xml:space="preserve">    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Рекомендуется: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` или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search-form__content-input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search-form__content__input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    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Рекомендуется: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` или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search-form__content-button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search-form__content__button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18"/>
                <w:szCs w:val="18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z48rkx8xu0u1" w:id="7"/>
      <w:bookmarkEnd w:id="7"/>
      <w:r w:rsidDel="00000000" w:rsidR="00000000" w:rsidRPr="00000000">
        <w:rPr>
          <w:rtl w:val="0"/>
        </w:rPr>
        <w:t xml:space="preserve">Принадлежность</w:t>
      </w:r>
    </w:p>
    <w:p w:rsidR="00000000" w:rsidDel="00000000" w:rsidP="00000000" w:rsidRDefault="00000000" w:rsidRPr="00000000" w14:paraId="00000024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Элемент — всегда часть блока и не должен использоваться отдельно от него.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57b83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Верно. Элементы лежат внутри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Неверно. Элементы лежат вне контекста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блока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vm7a3yn9me38" w:id="8"/>
      <w:bookmarkEnd w:id="8"/>
      <w:r w:rsidDel="00000000" w:rsidR="00000000" w:rsidRPr="00000000">
        <w:rPr>
          <w:rtl w:val="0"/>
        </w:rPr>
        <w:t xml:space="preserve">Необязательность</w:t>
      </w:r>
    </w:p>
    <w:p w:rsidR="00000000" w:rsidDel="00000000" w:rsidP="00000000" w:rsidRDefault="00000000" w:rsidRPr="00000000" w14:paraId="00000028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Элемент — необязательный компонент блока. Не у всех блоков должны быть элементы.</w:t>
      </w:r>
    </w:p>
    <w:p w:rsidR="00000000" w:rsidDel="00000000" w:rsidP="00000000" w:rsidRDefault="00000000" w:rsidRPr="00000000" w14:paraId="00000029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57b83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rPr>
          <w:sz w:val="36"/>
          <w:szCs w:val="36"/>
        </w:rPr>
      </w:pPr>
      <w:bookmarkStart w:colFirst="0" w:colLast="0" w:name="_y4ip8cwjb50u" w:id="9"/>
      <w:bookmarkEnd w:id="9"/>
      <w:r w:rsidDel="00000000" w:rsidR="00000000" w:rsidRPr="00000000">
        <w:rPr>
          <w:sz w:val="36"/>
          <w:szCs w:val="36"/>
          <w:rtl w:val="0"/>
        </w:rPr>
        <w:t xml:space="preserve">Когда создавать блок, когда — элемент?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c1c75cfs4za" w:id="10"/>
      <w:bookmarkEnd w:id="10"/>
      <w:r w:rsidDel="00000000" w:rsidR="00000000" w:rsidRPr="00000000">
        <w:rPr>
          <w:rtl w:val="0"/>
        </w:rPr>
        <w:t xml:space="preserve">Создавайте блок</w:t>
      </w:r>
    </w:p>
    <w:p w:rsidR="00000000" w:rsidDel="00000000" w:rsidP="00000000" w:rsidRDefault="00000000" w:rsidRPr="00000000" w14:paraId="0000002D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фрагмент кода может использоваться повторно и не зависит от реализации других компонентов страницы.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8vv75zxs9a5n" w:id="11"/>
      <w:bookmarkEnd w:id="11"/>
      <w:r w:rsidDel="00000000" w:rsidR="00000000" w:rsidRPr="00000000">
        <w:rPr>
          <w:rtl w:val="0"/>
        </w:rPr>
        <w:t xml:space="preserve">Создавайте элемент</w:t>
      </w:r>
    </w:p>
    <w:p w:rsidR="00000000" w:rsidDel="00000000" w:rsidP="00000000" w:rsidRDefault="00000000" w:rsidRPr="00000000" w14:paraId="0000002F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фрагмент кода не может использоваться самостоятельно, без родительской сущности (блока).</w:t>
      </w:r>
    </w:p>
    <w:p w:rsidR="00000000" w:rsidDel="00000000" w:rsidP="00000000" w:rsidRDefault="00000000" w:rsidRPr="00000000" w14:paraId="00000030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Исключение составляют элементы, реализация которых для упрощения разработки требует разделения на более мелкие части — подэлементы. В БЭМ-методологии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нельзя создавать элементы элементов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В подобном случае вместо элемента необходимо создавать служебный блок.</w:t>
      </w:r>
    </w:p>
    <w:p w:rsidR="00000000" w:rsidDel="00000000" w:rsidP="00000000" w:rsidRDefault="00000000" w:rsidRPr="00000000" w14:paraId="00000031">
      <w:pPr>
        <w:pStyle w:val="Heading2"/>
        <w:spacing w:after="0" w:before="0" w:lineRule="auto"/>
        <w:rPr>
          <w:sz w:val="28"/>
          <w:szCs w:val="28"/>
          <w:highlight w:val="white"/>
        </w:rPr>
      </w:pPr>
      <w:bookmarkStart w:colFirst="0" w:colLast="0" w:name="_1rrcnggqyrhx" w:id="12"/>
      <w:bookmarkEnd w:id="12"/>
      <w:r w:rsidDel="00000000" w:rsidR="00000000" w:rsidRPr="00000000">
        <w:rPr>
          <w:sz w:val="36"/>
          <w:szCs w:val="36"/>
          <w:rtl w:val="0"/>
        </w:rPr>
        <w:t xml:space="preserve">Модификаторы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Cущность, определяющая внешний вид, состояние или поведение блока либо элемента.</w:t>
      </w:r>
    </w:p>
    <w:p w:rsidR="00000000" w:rsidDel="00000000" w:rsidP="00000000" w:rsidRDefault="00000000" w:rsidRPr="00000000" w14:paraId="00000034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Особенности: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lineRule="auto"/>
        <w:ind w:left="720" w:hanging="360"/>
        <w:rPr>
          <w:highlight w:val="white"/>
        </w:rPr>
      </w:pPr>
      <w:hyperlink r:id="rId6">
        <w:r w:rsidDel="00000000" w:rsidR="00000000" w:rsidRPr="00000000">
          <w:rPr>
            <w:color w:val="0044bb"/>
            <w:sz w:val="24"/>
            <w:szCs w:val="24"/>
            <w:highlight w:val="white"/>
            <w:rtl w:val="0"/>
          </w:rPr>
          <w:t xml:space="preserve">Название модификатора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характеризует внешний вид («какой размер?», «какая тема?» и т. п. — «размер»: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size_s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«тема»: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theme_islands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состояние («чем отличается от прочих?» — «отключен»: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disabled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«фокусированный»: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focused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и поведение («как ведет себя?», «как взаимодействует с пользователем?» — «направление»: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directions_left-top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480" w:before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Имя модификатора отделяется от имени блока или элемента одним подчеркиванием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_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520" w:line="338.8235294117647" w:lineRule="auto"/>
        <w:rPr>
          <w:sz w:val="32"/>
          <w:szCs w:val="32"/>
        </w:rPr>
      </w:pPr>
      <w:bookmarkStart w:colFirst="0" w:colLast="0" w:name="_unid9y18igu3" w:id="13"/>
      <w:bookmarkEnd w:id="13"/>
      <w:r w:rsidDel="00000000" w:rsidR="00000000" w:rsidRPr="00000000">
        <w:rPr>
          <w:sz w:val="32"/>
          <w:szCs w:val="32"/>
          <w:rtl w:val="0"/>
        </w:rPr>
        <w:t xml:space="preserve">Типы модификаторов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pq1dq7pq0p9j" w:id="14"/>
      <w:bookmarkEnd w:id="14"/>
      <w:r w:rsidDel="00000000" w:rsidR="00000000" w:rsidRPr="00000000">
        <w:rPr>
          <w:rtl w:val="0"/>
        </w:rPr>
        <w:t xml:space="preserve">Булевый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Используют, когда важно только наличие или отсутствие модификатора, а его значение несущественно. Например, «отключен»: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disabled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Считается, что при наличии булевого модификатора у сущности его значение равно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Структура полного имени модификатора соответствует схеме: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имя-блока_имя-модификатора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480" w:before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имя-блока__имя-элемента_имя-модификатора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3a1a1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имеет булевый модификатор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focused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search-form_focused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имеет булевый модификатор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disabled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search-form__button_disabled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pun40q1rytc" w:id="15"/>
      <w:bookmarkEnd w:id="15"/>
      <w:r w:rsidDel="00000000" w:rsidR="00000000" w:rsidRPr="00000000">
        <w:rPr>
          <w:rtl w:val="0"/>
        </w:rPr>
        <w:t xml:space="preserve">Ключ-значение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shd w:fill="e06666" w:val="clear"/>
        </w:rPr>
      </w:pPr>
      <w:r w:rsidDel="00000000" w:rsidR="00000000" w:rsidRPr="00000000">
        <w:rPr>
          <w:b w:val="1"/>
          <w:sz w:val="24"/>
          <w:szCs w:val="24"/>
          <w:shd w:fill="e06666" w:val="clear"/>
          <w:rtl w:val="0"/>
        </w:rPr>
        <w:t xml:space="preserve">Важно: В наших лабораторным модификаторы типа “ключ-значение” использовать не будем! Используйте только булевый вариант!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Используют, когда важно значение модификатора. Например, «меню с темой оформления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islands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menu_theme_islands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Структура полного имени модификатора соответствует схеме: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имя-блока_имя-модификатора_значение-модификатора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480" w:before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имя-блока__имя-элемента_имя-модификатора_значение-модификатора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lineRule="auto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имеет модификатор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theme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со значением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islands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search-form_theme_islands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    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Элемент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имеет модификатор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со значением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search-form__button_size_m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    Найти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57b83"/>
                <w:sz w:val="20"/>
                <w:szCs w:val="20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Невозможно одновременно использовать два одинаковых модификатора</w:t>
              <w:br w:type="textWrapping"/>
              <w:t xml:space="preserve">    с разными значениями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 search-form_theme_islands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search-form_theme_lite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search-form__button_size_s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search-form__button_size_m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"&gt;</w:t>
              <w:br w:type="textWrapping"/>
              <w:t xml:space="preserve">        Найти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520" w:line="338.8235294117647" w:lineRule="auto"/>
        <w:rPr>
          <w:sz w:val="32"/>
          <w:szCs w:val="32"/>
        </w:rPr>
      </w:pPr>
      <w:bookmarkStart w:colFirst="0" w:colLast="0" w:name="_xlrfejd75gr9" w:id="16"/>
      <w:bookmarkEnd w:id="16"/>
      <w:r w:rsidDel="00000000" w:rsidR="00000000" w:rsidRPr="00000000">
        <w:rPr>
          <w:sz w:val="32"/>
          <w:szCs w:val="32"/>
          <w:rtl w:val="0"/>
        </w:rPr>
        <w:t xml:space="preserve">Принципы работы с модификаторами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Модификатор нельзя использовать самостоятельно</w:t>
      </w:r>
    </w:p>
    <w:p w:rsidR="00000000" w:rsidDel="00000000" w:rsidP="00000000" w:rsidRDefault="00000000" w:rsidRPr="00000000" w14:paraId="0000004C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точки зрения БЭМ-методологии модификатор не может использоваться в отрыве от модифицируемого блока или элемента. Модификатор должен изменять вид, поведение или состояние сущности, а не заменять ее.</w:t>
      </w:r>
    </w:p>
    <w:p w:rsidR="00000000" w:rsidDel="00000000" w:rsidP="00000000" w:rsidRDefault="00000000" w:rsidRPr="00000000" w14:paraId="0000004D">
      <w:pPr>
        <w:spacing w:after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57b83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Верно. Блок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имеет модификатор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theme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со значением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islands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search-form_theme_islands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Неверно. Отсутствует модифицируемый класс `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`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search-form_theme_islands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search-form__button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"&gt;Найти&lt;/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bem.info/methodology/naming-convention/#%D0%98%D0%BC%D1%8F-%D0%BC%D0%BE%D0%B4%D0%B8%D1%84%D0%B8%D0%BA%D0%B0%D1%82%D0%BE%D1%80%D0%B0-%D0%B1%D0%BB%D0%BE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