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2A" w:rsidRPr="001C1D2A" w:rsidRDefault="001C1D2A" w:rsidP="001C1D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C1D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Проект. Перенос состояния в Context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Пришло время дорабатывать проект. Мы добавили </w:t>
      </w:r>
      <w:hyperlink r:id="rId5" w:history="1">
        <w:r w:rsidRPr="001C1D2A">
          <w:rPr>
            <w:rFonts w:ascii="Times New Roman" w:eastAsia="Times New Roman" w:hAnsi="Times New Roman" w:cs="Times New Roman"/>
            <w:color w:val="23272E"/>
            <w:sz w:val="24"/>
            <w:szCs w:val="24"/>
            <w:u w:val="single"/>
            <w:lang w:eastAsia="ru-RU"/>
          </w:rPr>
          <w:t>отдел</w:t>
        </w:r>
      </w:hyperlink>
      <w:hyperlink r:id="rId6" w:tgtFrame="_blank" w:history="1">
        <w:r w:rsidRPr="001C1D2A">
          <w:rPr>
            <w:rFonts w:ascii="Times New Roman" w:eastAsia="Times New Roman" w:hAnsi="Times New Roman" w:cs="Times New Roman"/>
            <w:color w:val="23272E"/>
            <w:sz w:val="24"/>
            <w:szCs w:val="24"/>
            <w:u w:val="single"/>
            <w:lang w:eastAsia="ru-RU"/>
          </w:rPr>
          <w:t>ьную страницу в Figma</w:t>
        </w:r>
      </w:hyperlink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схемами и описанием шагов, которые предстоит сделать на этом этапе. Эта часть доработки проекта не очень объёмная и нацелена на практику в работе с хранилищем данных.</w:t>
      </w:r>
    </w:p>
    <w:p w:rsidR="001C1D2A" w:rsidRPr="001C1D2A" w:rsidRDefault="001C1D2A" w:rsidP="001C1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1D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Использование Context в конструкторе бургеров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Доработайте компонент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данные в нём. В дальнейшем этот компонент станет более интерактивным — в него можно будет добавлять новые ингредиенты и удалять уже существующие. Поэтому важно заранее убрать весь хардкод из компонента. Так мы сможем отредактировать логику компонента и отрисовать данные, которые получены извне.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использовать те данные, которые уже получаете из API для компонента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BurgerIngredients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Сохраняйте данные в Context и подпишите на него компонент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Данные из контекста должны быть доступны при нажатии на кнопку «Оформить заказ» и в блоке с итоговой стоимостью.</w:t>
      </w:r>
    </w:p>
    <w:p w:rsidR="001C1D2A" w:rsidRPr="001C1D2A" w:rsidRDefault="001C1D2A" w:rsidP="001C1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1D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Набор ограничений внутри конструктора бургера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условия отрисовки ингредиентов внутри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таким правилам:</w:t>
      </w:r>
    </w:p>
    <w:p w:rsidR="001C1D2A" w:rsidRPr="001C1D2A" w:rsidRDefault="001C1D2A" w:rsidP="001C1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отрендеренных данных может быть только один ингредиент с типом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bun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булки, возможность перетаскивать которые в дальнейшем будет заблокирована.</w:t>
      </w:r>
    </w:p>
    <w:p w:rsidR="001C1D2A" w:rsidRPr="001C1D2A" w:rsidRDefault="001C1D2A" w:rsidP="001C1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Рендерить данные с типом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bun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потребуется дважды. Ведь булка должна быть сверху и снизу бургера. Добавляйте к названию булки соответствующее упоминание: «верх» и «низ».</w:t>
      </w:r>
    </w:p>
    <w:p w:rsidR="001C1D2A" w:rsidRPr="001C1D2A" w:rsidRDefault="001C1D2A" w:rsidP="001C1D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Учитывайте, что для расчётов итоговой стоимости потребуется цена каждой из этих булок. Подумайте, где в дальнейшем расположите вычисления итоговой стоимости.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первых двух шагов будет изменение способа хранения и отрисовки данных компонента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поможет в следующих шагах, а также на других этапах работы с проектом.</w:t>
      </w:r>
    </w:p>
    <w:p w:rsidR="001C1D2A" w:rsidRPr="001C1D2A" w:rsidRDefault="001C1D2A" w:rsidP="001C1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1D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Подсчёт итоговой стоимости бургера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Выводите стоимость бургера динамически в зависимости от тех ингредиентов, которые находятся в конструкторе. Мы рекомендуем попрактиковаться с использованием хука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useReducer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это необязательное требование, а лишь временное решение.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корректность расчётов: генерируйте разные ингредиенты в компоненте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1D2A" w:rsidRPr="001C1D2A" w:rsidRDefault="001C1D2A" w:rsidP="001C1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1D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Возможность создавать заказ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 вы использовали захардкоженный номер заказа в модальном окне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OrderDetails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и в случае с конструктором бургеров — захардкоженных данных больше не будет — это логика работы с бэкендом.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нажатии на кнопку «Оформить заказ» отправляйте запрос к API на следующий эндпоинт: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1C1D2A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кодJSON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// Эндпоинт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// POST https://norma.nomoreparties.space/api/orders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// Тело запроса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{ 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"ingredients": ["609646e4dc916e00276b286e","609646e4dc916e00276b2870"]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теле запроса нужно передать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_id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всех ингредиентов, которые находятся в компоненте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ответа: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1C1D2A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кодJSON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{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"name": "Краторный метеоритный бургер",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"order": {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"number": 6257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},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"success": true</w:t>
      </w:r>
    </w:p>
    <w:p w:rsidR="001C1D2A" w:rsidRPr="001C1D2A" w:rsidRDefault="001C1D2A" w:rsidP="001C1D2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1C1D2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возможности старайтесь обрабатывать ошибки при работе с API.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запрос прошёл успешно, сохраняйте номер заказа и отображайте его в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OrderDetails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1D2A" w:rsidRPr="001C1D2A" w:rsidRDefault="001C1D2A" w:rsidP="001C1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1D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Проверка типизации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модифицировали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OrderDetails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BurgerConstructor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насыщая их новыми пропсами, — не забудьте проверить PropTypes для этих компонентов.</w:t>
      </w:r>
    </w:p>
    <w:p w:rsidR="001C1D2A" w:rsidRPr="001C1D2A" w:rsidRDefault="001C1D2A" w:rsidP="001C1D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C1D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Отправка работы на проверку</w:t>
      </w:r>
    </w:p>
    <w:p w:rsidR="001C1D2A" w:rsidRPr="001C1D2A" w:rsidRDefault="001C1D2A" w:rsidP="001C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будете готовы показать код-ревьюеру промежуточный результат, отправьте ссылку на пул реквест, открытый из ветки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sprint-2/step-1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</w:t>
      </w:r>
      <w:r w:rsidRPr="001C1D2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main</w:t>
      </w:r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 интерфейс Практикума. Отправить ссылку можно в отдельном уроке, который доступен </w:t>
      </w:r>
      <w:hyperlink r:id="rId7" w:tgtFrame="_blank" w:history="1">
        <w:r w:rsidRPr="001C1D2A">
          <w:rPr>
            <w:rFonts w:ascii="Times New Roman" w:eastAsia="Times New Roman" w:hAnsi="Times New Roman" w:cs="Times New Roman"/>
            <w:color w:val="23272E"/>
            <w:sz w:val="24"/>
            <w:szCs w:val="24"/>
            <w:u w:val="single"/>
            <w:lang w:eastAsia="ru-RU"/>
          </w:rPr>
          <w:t>по ссылке</w:t>
        </w:r>
      </w:hyperlink>
      <w:r w:rsidRPr="001C1D2A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уроке будет находиться интерфейс промежуточной сдачи проектной работы.</w:t>
      </w:r>
    </w:p>
    <w:p w:rsidR="000161C3" w:rsidRDefault="000161C3">
      <w:bookmarkStart w:id="0" w:name="_GoBack"/>
      <w:bookmarkEnd w:id="0"/>
    </w:p>
    <w:sectPr w:rsidR="00016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55DC5"/>
    <w:multiLevelType w:val="multilevel"/>
    <w:tmpl w:val="303C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7"/>
    <w:rsid w:val="000161C3"/>
    <w:rsid w:val="001C1D2A"/>
    <w:rsid w:val="002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91EAB-146F-4B4B-9B67-9E4FCE43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1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1D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1D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D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C1D2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1D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1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1D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1C1D2A"/>
  </w:style>
  <w:style w:type="character" w:customStyle="1" w:styleId="code-blocklang">
    <w:name w:val="code-block__lang"/>
    <w:basedOn w:val="a0"/>
    <w:rsid w:val="001C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um.yandex.ru/learn/react/courses/1b6b4c49-fc22-487e-8631-0f0c486ab8ab/sprints/9585/topics/46bbad93-24c4-4331-b22b-a4ee98bbf1bc/lessons/5f179fa6-4f5f-4908-bd37-e73590a316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vejDm3dVTUor3wBdNO137u/React-%2F-%D0%9F%D1%80%D0%BE%D0%B5%D0%BA%D1%82%D0%BD%D1%8B%D0%B5-%D0%B7%D0%B0%D0%B4%D0%B0%D1%87%D0%B8" TargetMode="External"/><Relationship Id="rId5" Type="http://schemas.openxmlformats.org/officeDocument/2006/relationships/hyperlink" Target="https://www.figma.com/file/vejDm3dVTUor3wBdNO137u/React-%2F-%D0%9F%D1%80%D0%BE%D0%B5%D0%BA%D1%82%D0%BD%D1%8B%D0%B5-%D0%B7%D0%B0%D0%B4%D0%B0%D1%87%D0%B8?node-id=2974%3A29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3485</Characters>
  <Application>Microsoft Office Word</Application>
  <DocSecurity>0</DocSecurity>
  <Lines>29</Lines>
  <Paragraphs>8</Paragraphs>
  <ScaleCrop>false</ScaleCrop>
  <Company>HP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2022-01-17T14:16:00Z</dcterms:created>
  <dcterms:modified xsi:type="dcterms:W3CDTF">2022-01-17T14:16:00Z</dcterms:modified>
</cp:coreProperties>
</file>