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ystem-design"/>
    <w:p>
      <w:pPr>
        <w:pStyle w:val="Heading1"/>
      </w:pPr>
      <w:r>
        <w:t xml:space="preserve">System Design</w:t>
      </w:r>
    </w:p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System design translates the analysed requirements for the Secure Chat Application (Chapter 4) into a</w:t>
      </w:r>
      <w:r>
        <w:t xml:space="preserve"> </w:t>
      </w:r>
      <w:r>
        <w:rPr>
          <w:b/>
          <w:bCs/>
        </w:rPr>
        <w:t xml:space="preserve">coherent structure</w:t>
      </w:r>
      <w:r>
        <w:t xml:space="preserve"> </w:t>
      </w:r>
      <w:r>
        <w:t xml:space="preserve">that can guide implementation and evaluation. The design specifies how a cross-platform mobile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will integrate CometChat cloud services, platform notification and telephony facilities, and local configuration—without introducing a first-party application server, consistent with the requirements gathering and analysis narrative.</w:t>
      </w:r>
    </w:p>
    <w:p>
      <w:pPr>
        <w:pStyle w:val="BodyText"/>
      </w:pPr>
      <w:r>
        <w:t xml:space="preserve">The decomposition below aligns with the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module layout suggested by the reference tree</w:t>
      </w:r>
      <w:r>
        <w:t xml:space="preserve"> </w:t>
      </w:r>
      <w:hyperlink r:id="rId9">
        <w:r>
          <w:rPr>
            <w:rStyle w:val="VerbatimChar"/>
          </w:rPr>
          <w:t xml:space="preserve">examples/SecureChatApp/</w:t>
        </w:r>
      </w:hyperlink>
      <w:r>
        <w:t xml:space="preserve"> </w:t>
      </w:r>
      <w:r>
        <w:t xml:space="preserve">(root application shell, navigation, configuration store, feature-oriented components, and utilities for push and calls). Terminology uses</w:t>
      </w:r>
      <w:r>
        <w:t xml:space="preserve"> </w:t>
      </w:r>
      <w:r>
        <w:rPr>
          <w:b/>
          <w:bCs/>
        </w:rPr>
        <w:t xml:space="preserve">future-oriented</w:t>
      </w:r>
      <w:r>
        <w:t xml:space="preserve"> </w:t>
      </w:r>
      <w:r>
        <w:t xml:space="preserve">phrasing: the design states what the system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comprise and how responsibilities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allocated, independent of any claim that implementation is complete.</w:t>
      </w:r>
    </w:p>
    <w:p>
      <w:pPr>
        <w:pStyle w:val="BodyText"/>
      </w:pPr>
      <w:r>
        <w:t xml:space="preserve">Traceability from requirements to this chapter is recorded in</w:t>
      </w:r>
      <w:r>
        <w:t xml:space="preserve"> </w:t>
      </w:r>
      <w:hyperlink r:id="rId10">
        <w:r>
          <w:rPr>
            <w:rStyle w:val="VerbatimChar"/>
          </w:rPr>
          <w:t xml:space="preserve">academic-requirements-traceability-design.md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7" w:name="architectural-design"/>
    <w:p>
      <w:pPr>
        <w:pStyle w:val="Heading2"/>
      </w:pPr>
      <w:r>
        <w:t xml:space="preserve">5.1 Architectural design</w:t>
      </w:r>
    </w:p>
    <w:bookmarkStart w:id="12" w:name="design-context-and-constraints"/>
    <w:p>
      <w:pPr>
        <w:pStyle w:val="Heading3"/>
      </w:pPr>
      <w:r>
        <w:t xml:space="preserve">5.1.1 Design context and constraints</w:t>
      </w:r>
    </w:p>
    <w:p>
      <w:pPr>
        <w:pStyle w:val="FirstParagraph"/>
      </w:pPr>
      <w:r>
        <w:t xml:space="preserve">The Secure Chat Application will operate as a</w:t>
      </w:r>
      <w:r>
        <w:t xml:space="preserve"> </w:t>
      </w:r>
      <w:r>
        <w:rPr>
          <w:b/>
          <w:bCs/>
        </w:rPr>
        <w:t xml:space="preserve">thin client</w:t>
      </w:r>
      <w:r>
        <w:t xml:space="preserve">: user identity, messaging state, presence, and call signalling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mediated by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cloud APIs and UIKit abstractions. The project</w:t>
      </w:r>
      <w:r>
        <w:t xml:space="preserve"> </w:t>
      </w:r>
      <w:r>
        <w:rPr>
          <w:b/>
          <w:bCs/>
        </w:rPr>
        <w:t xml:space="preserve">will not</w:t>
      </w:r>
      <w:r>
        <w:t xml:space="preserve"> </w:t>
      </w:r>
      <w:r>
        <w:t xml:space="preserve">specify a bespoke relational backend owned by the student; instead,</w:t>
      </w:r>
      <w:r>
        <w:t xml:space="preserve"> </w:t>
      </w:r>
      <w:r>
        <w:rPr>
          <w:b/>
          <w:bCs/>
        </w:rPr>
        <w:t xml:space="preserve">NFR-011</w:t>
      </w:r>
      <w:r>
        <w:t xml:space="preserve"> </w:t>
      </w:r>
      <w:r>
        <w:t xml:space="preserve">(third-party service integration) and</w:t>
      </w:r>
      <w:r>
        <w:t xml:space="preserve"> </w:t>
      </w:r>
      <w:r>
        <w:rPr>
          <w:b/>
          <w:bCs/>
        </w:rPr>
        <w:t xml:space="preserve">FR-001</w:t>
      </w:r>
      <w:r>
        <w:t xml:space="preserve"> </w:t>
      </w:r>
      <w:r>
        <w:t xml:space="preserve">(SDK initialisation) anchor the architectural boundary. Additional external nodes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Firebase Cloud Messaging</w:t>
      </w:r>
      <w:r>
        <w:t xml:space="preserve"> </w:t>
      </w:r>
      <w:r>
        <w:t xml:space="preserve">(and platform push services such as APNs on iOS) for remote notifications, and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t xml:space="preserve">audio, video, and VoIP surfaces exposed through the Expo/React Native stack and selected native modules (for example CallKeep and VoIP handlers), satisfying</w:t>
      </w:r>
      <w:r>
        <w:t xml:space="preserve"> </w:t>
      </w:r>
      <w:r>
        <w:rPr>
          <w:b/>
          <w:bCs/>
        </w:rPr>
        <w:t xml:space="preserve">FR-014</w:t>
      </w:r>
      <w:r>
        <w:t xml:space="preserve">,</w:t>
      </w:r>
      <w:r>
        <w:t xml:space="preserve"> </w:t>
      </w:r>
      <w:r>
        <w:rPr>
          <w:b/>
          <w:bCs/>
        </w:rPr>
        <w:t xml:space="preserve">FR-015</w:t>
      </w:r>
      <w:r>
        <w:t xml:space="preserve">, and</w:t>
      </w:r>
      <w:r>
        <w:t xml:space="preserve"> </w:t>
      </w:r>
      <w:r>
        <w:rPr>
          <w:b/>
          <w:bCs/>
        </w:rPr>
        <w:t xml:space="preserve">FR-016</w:t>
      </w:r>
      <w:r>
        <w:t xml:space="preserve">.</w:t>
      </w:r>
    </w:p>
    <w:bookmarkEnd w:id="12"/>
    <w:bookmarkStart w:id="13" w:name="logical-architecture-layers"/>
    <w:p>
      <w:pPr>
        <w:pStyle w:val="Heading3"/>
      </w:pPr>
      <w:r>
        <w:t xml:space="preserve">5.1.2 Logical architecture (layers)</w:t>
      </w:r>
    </w:p>
    <w:p>
      <w:pPr>
        <w:pStyle w:val="FirstParagraph"/>
      </w:pPr>
      <w:r>
        <w:t xml:space="preserve">The design specifies the following</w:t>
      </w:r>
      <w:r>
        <w:t xml:space="preserve"> </w:t>
      </w:r>
      <w:r>
        <w:rPr>
          <w:b/>
          <w:bCs/>
        </w:rPr>
        <w:t xml:space="preserve">logical layers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 layer</w:t>
      </w:r>
      <w:r>
        <w:t xml:space="preserve"> </w:t>
      </w:r>
      <w:r>
        <w:t xml:space="preserve">— React Native screens and CometChat UIKit-driven user interface components for conversations, calls, users, groups, and auxiliary flows (for example credential capture, QR configuration, encryption notices). This layer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realise</w:t>
      </w:r>
      <w:r>
        <w:t xml:space="preserve"> </w:t>
      </w:r>
      <w:r>
        <w:rPr>
          <w:b/>
          <w:bCs/>
        </w:rPr>
        <w:t xml:space="preserve">FR-007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FR-013</w:t>
      </w:r>
      <w:r>
        <w:t xml:space="preserve">,</w:t>
      </w:r>
      <w:r>
        <w:t xml:space="preserve"> </w:t>
      </w:r>
      <w:r>
        <w:rPr>
          <w:b/>
          <w:bCs/>
        </w:rPr>
        <w:t xml:space="preserve">FR-017</w:t>
      </w:r>
      <w:r>
        <w:t xml:space="preserve">, and the visible aspects of</w:t>
      </w:r>
      <w:r>
        <w:t xml:space="preserve"> </w:t>
      </w:r>
      <w:r>
        <w:rPr>
          <w:b/>
          <w:bCs/>
        </w:rPr>
        <w:t xml:space="preserve">FR-006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 orchestration</w:t>
      </w:r>
      <w:r>
        <w:t xml:space="preserve"> </w:t>
      </w:r>
      <w:r>
        <w:t xml:space="preserve">— Central lifecycle and cross-cutting coordination: CometChat SDK and UIKit initialisation (</w:t>
      </w:r>
      <w:r>
        <w:rPr>
          <w:b/>
          <w:bCs/>
        </w:rPr>
        <w:t xml:space="preserve">FR-001</w:t>
      </w:r>
      <w:r>
        <w:t xml:space="preserve">), authentication gating and navigation readiness (</w:t>
      </w:r>
      <w:r>
        <w:rPr>
          <w:b/>
          <w:bCs/>
        </w:rPr>
        <w:t xml:space="preserve">FR-002</w:t>
      </w:r>
      <w:r>
        <w:t xml:space="preserve">,</w:t>
      </w:r>
      <w:r>
        <w:t xml:space="preserve"> </w:t>
      </w:r>
      <w:r>
        <w:rPr>
          <w:b/>
          <w:bCs/>
        </w:rPr>
        <w:t xml:space="preserve">FR-003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), theme and internationalisation providers (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NFR-006</w:t>
      </w:r>
      <w:r>
        <w:t xml:space="preserve">,</w:t>
      </w:r>
      <w:r>
        <w:t xml:space="preserve"> </w:t>
      </w:r>
      <w:r>
        <w:rPr>
          <w:b/>
          <w:bCs/>
        </w:rPr>
        <w:t xml:space="preserve">NFR-007</w:t>
      </w:r>
      <w:r>
        <w:t xml:space="preserve">), and global error containment (</w:t>
      </w:r>
      <w:r>
        <w:rPr>
          <w:b/>
          <w:bCs/>
        </w:rPr>
        <w:t xml:space="preserve">NFR-002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 adapters</w:t>
      </w:r>
      <w:r>
        <w:t xml:space="preserve"> </w:t>
      </w:r>
      <w:r>
        <w:t xml:space="preserve">— Typed usage of CometChat SDK and UIKit APIs for messaging, search, threads, groups, and calls; the adapter concept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keep vendor calls concentrated and maintainable (</w:t>
      </w:r>
      <w:r>
        <w:rPr>
          <w:b/>
          <w:bCs/>
        </w:rPr>
        <w:t xml:space="preserve">NFR-003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services</w:t>
      </w:r>
      <w:r>
        <w:t xml:space="preserve"> </w:t>
      </w:r>
      <w:r>
        <w:t xml:space="preserve">— Push token acquisition and registration with CometChat (</w:t>
      </w:r>
      <w:r>
        <w:rPr>
          <w:b/>
          <w:bCs/>
        </w:rPr>
        <w:t xml:space="preserve">FR-015</w:t>
      </w:r>
      <w:r>
        <w:t xml:space="preserve">), local notification presentation and payload-driven navigation (</w:t>
      </w:r>
      <w:r>
        <w:rPr>
          <w:b/>
          <w:bCs/>
        </w:rPr>
        <w:t xml:space="preserve">FR-016</w:t>
      </w:r>
      <w:r>
        <w:t xml:space="preserve">), and native call UI plus VoIP lifecycle hooks (</w:t>
      </w:r>
      <w:r>
        <w:rPr>
          <w:b/>
          <w:bCs/>
        </w:rPr>
        <w:t xml:space="preserve">FR-013</w:t>
      </w:r>
      <w:r>
        <w:t xml:space="preserve">,</w:t>
      </w:r>
      <w:r>
        <w:t xml:space="preserve"> </w:t>
      </w:r>
      <w:r>
        <w:rPr>
          <w:b/>
          <w:bCs/>
        </w:rPr>
        <w:t xml:space="preserve">FR-014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persistence</w:t>
      </w:r>
      <w:r>
        <w:t xml:space="preserve"> </w:t>
      </w:r>
      <w:r>
        <w:t xml:space="preserve">— Asynchronous key–value (or equivalent) storage for application credentials, builder configuration JSON, and provider identifiers (</w:t>
      </w:r>
      <w:r>
        <w:rPr>
          <w:b/>
          <w:bCs/>
        </w:rPr>
        <w:t xml:space="preserve">FR-002</w:t>
      </w:r>
      <w:r>
        <w:t xml:space="preserve">,</w:t>
      </w:r>
      <w:r>
        <w:t xml:space="preserve"> 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FR-005</w:t>
      </w:r>
      <w:r>
        <w:t xml:space="preserve">,</w:t>
      </w:r>
      <w:r>
        <w:t xml:space="preserve"> </w:t>
      </w:r>
      <w:r>
        <w:rPr>
          <w:b/>
          <w:bCs/>
        </w:rPr>
        <w:t xml:space="preserve">NFR-004</w:t>
      </w:r>
      <w:r>
        <w:t xml:space="preserve">,</w:t>
      </w:r>
      <w:r>
        <w:t xml:space="preserve"> </w:t>
      </w:r>
      <w:r>
        <w:rPr>
          <w:b/>
          <w:bCs/>
        </w:rPr>
        <w:t xml:space="preserve">NFR-005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presentation [Presentation_layer]</w:t>
      </w:r>
      <w:r>
        <w:br/>
      </w:r>
      <w:r>
        <w:rPr>
          <w:rStyle w:val="VerbatimChar"/>
        </w:rPr>
        <w:t xml:space="preserve">    Screens[Screens_and_UIKit_UI]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orchestration [Application_orchestration]</w:t>
      </w:r>
      <w:r>
        <w:br/>
      </w:r>
      <w:r>
        <w:rPr>
          <w:rStyle w:val="VerbatimChar"/>
        </w:rPr>
        <w:t xml:space="preserve">    Init[SDK_and_UIKit_init]</w:t>
      </w:r>
      <w:r>
        <w:br/>
      </w:r>
      <w:r>
        <w:rPr>
          <w:rStyle w:val="VerbatimChar"/>
        </w:rPr>
        <w:t xml:space="preserve">    Auth[Auth_and_navigation_gating]</w:t>
      </w:r>
      <w:r>
        <w:br/>
      </w:r>
      <w:r>
        <w:rPr>
          <w:rStyle w:val="VerbatimChar"/>
        </w:rPr>
        <w:t xml:space="preserve">    Theme[Theme_and_i18n]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adapters [Integration_adapters]</w:t>
      </w:r>
      <w:r>
        <w:br/>
      </w:r>
      <w:r>
        <w:rPr>
          <w:rStyle w:val="VerbatimChar"/>
        </w:rPr>
        <w:t xml:space="preserve">    CC[CometChat_SDK_UIKit_usage]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platform [Platform_services]</w:t>
      </w:r>
      <w:r>
        <w:br/>
      </w:r>
      <w:r>
        <w:rPr>
          <w:rStyle w:val="VerbatimChar"/>
        </w:rPr>
        <w:t xml:space="preserve">    Push[FCM_APNs_Notifee]</w:t>
      </w:r>
      <w:r>
        <w:br/>
      </w:r>
      <w:r>
        <w:rPr>
          <w:rStyle w:val="VerbatimChar"/>
        </w:rPr>
        <w:t xml:space="preserve">    Calls[CallKeep_VoIP]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local [Local_persistence]</w:t>
      </w:r>
      <w:r>
        <w:br/>
      </w:r>
      <w:r>
        <w:rPr>
          <w:rStyle w:val="VerbatimChar"/>
        </w:rPr>
        <w:t xml:space="preserve">    KV[AsyncStorage_or_equivalent]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presentation --&gt; orchestration</w:t>
      </w:r>
      <w:r>
        <w:br/>
      </w:r>
      <w:r>
        <w:rPr>
          <w:rStyle w:val="VerbatimChar"/>
        </w:rPr>
        <w:t xml:space="preserve">  orchestration --&gt; adapters</w:t>
      </w:r>
      <w:r>
        <w:br/>
      </w:r>
      <w:r>
        <w:rPr>
          <w:rStyle w:val="VerbatimChar"/>
        </w:rPr>
        <w:t xml:space="preserve">  orchestration --&gt; platform</w:t>
      </w:r>
      <w:r>
        <w:br/>
      </w:r>
      <w:r>
        <w:rPr>
          <w:rStyle w:val="VerbatimChar"/>
        </w:rPr>
        <w:t xml:space="preserve">  orchestration --&gt; local</w:t>
      </w:r>
      <w:r>
        <w:br/>
      </w:r>
      <w:r>
        <w:rPr>
          <w:rStyle w:val="VerbatimChar"/>
        </w:rPr>
        <w:t xml:space="preserve">  adapters --&gt; CometChatCloud[CometChat_cloud]</w:t>
      </w:r>
      <w:r>
        <w:br/>
      </w:r>
      <w:r>
        <w:rPr>
          <w:rStyle w:val="VerbatimChar"/>
        </w:rPr>
        <w:t xml:space="preserve">  Push --&gt; Firebase[Firebase_and_platform_push]</w:t>
      </w:r>
      <w:r>
        <w:br/>
      </w:r>
      <w:r>
        <w:rPr>
          <w:rStyle w:val="VerbatimChar"/>
        </w:rPr>
        <w:t xml:space="preserve">  Calls --&gt; OS[OS_telephony_and_audio]</w:t>
      </w:r>
    </w:p>
    <w:bookmarkEnd w:id="13"/>
    <w:bookmarkStart w:id="14" w:name="physical-and-deployment-view"/>
    <w:p>
      <w:pPr>
        <w:pStyle w:val="Heading3"/>
      </w:pPr>
      <w:r>
        <w:t xml:space="preserve">5.1.3 Physical and deployment view</w:t>
      </w:r>
    </w:p>
    <w:p>
      <w:pPr>
        <w:pStyle w:val="FirstParagraph"/>
      </w:pPr>
      <w:r>
        <w:t xml:space="preserve">The system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ship as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platform binaries (iOS and Android) produced from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React Native / Expo codebase (</w:t>
      </w:r>
      <w:r>
        <w:rPr>
          <w:b/>
          <w:bCs/>
        </w:rPr>
        <w:t xml:space="preserve">NFR-001</w:t>
      </w:r>
      <w:r>
        <w:t xml:space="preserve">,</w:t>
      </w:r>
      <w:r>
        <w:t xml:space="preserve"> </w:t>
      </w:r>
      <w:r>
        <w:rPr>
          <w:b/>
          <w:bCs/>
        </w:rPr>
        <w:t xml:space="preserve">NFR-008</w:t>
      </w:r>
      <w:r>
        <w:t xml:space="preserve">). Build reproducibility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rely on declared dependency versions and Expo configuration. Runtime permissions and background modes required for camera, microphone, notifications, and VoIP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declared in application manifests (</w:t>
      </w:r>
      <w:r>
        <w:rPr>
          <w:b/>
          <w:bCs/>
        </w:rPr>
        <w:t xml:space="preserve">NFR-009</w:t>
      </w:r>
      <w:r>
        <w:t xml:space="preserve">). No dedicated project-owned server process appears in the deployment diagram; operational traffic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flow between each installed client and vendor-operated endpoints.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device [Mobile_device]</w:t>
      </w:r>
      <w:r>
        <w:br/>
      </w:r>
      <w:r>
        <w:rPr>
          <w:rStyle w:val="VerbatimChar"/>
        </w:rPr>
        <w:t xml:space="preserve">    App[Secure_Chat_Application]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App --&gt;|TLS| CometChat[CometChat_services]</w:t>
      </w:r>
      <w:r>
        <w:br/>
      </w:r>
      <w:r>
        <w:rPr>
          <w:rStyle w:val="VerbatimChar"/>
        </w:rPr>
        <w:t xml:space="preserve">  App --&gt;|TLS| Firebase[Firebase_FCM]</w:t>
      </w:r>
      <w:r>
        <w:br/>
      </w:r>
      <w:r>
        <w:rPr>
          <w:rStyle w:val="VerbatimChar"/>
        </w:rPr>
        <w:t xml:space="preserve">  App --&gt; APNs[APNs_VoIP_as_configured]</w:t>
      </w:r>
      <w:r>
        <w:br/>
      </w:r>
      <w:r>
        <w:rPr>
          <w:rStyle w:val="VerbatimChar"/>
        </w:rPr>
        <w:t xml:space="preserve">  CometChat --- UsersData[(User_and_chat_state)]</w:t>
      </w:r>
    </w:p>
    <w:bookmarkEnd w:id="14"/>
    <w:bookmarkStart w:id="15" w:name="major-software-components"/>
    <w:p>
      <w:pPr>
        <w:pStyle w:val="Heading3"/>
      </w:pPr>
      <w:r>
        <w:t xml:space="preserve">5.1.4 Major software components</w:t>
      </w:r>
    </w:p>
    <w:p>
      <w:pPr>
        <w:pStyle w:val="FirstParagraph"/>
      </w:pPr>
      <w:r>
        <w:t xml:space="preserve">The design maps functional responsibilities to</w:t>
      </w:r>
      <w:r>
        <w:t xml:space="preserve"> </w:t>
      </w:r>
      <w:r>
        <w:rPr>
          <w:b/>
          <w:bCs/>
        </w:rPr>
        <w:t xml:space="preserve">major components</w:t>
      </w:r>
      <w:r>
        <w:t xml:space="preserve"> </w:t>
      </w:r>
      <w:r>
        <w:t xml:space="preserve">whose names and placement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mirror the reference structure for traceability: a root application module (for example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host providers and global listeners;</w:t>
      </w:r>
      <w:r>
        <w:t xml:space="preserve"> </w:t>
      </w:r>
      <w:r>
        <w:rPr>
          <w:rStyle w:val="VerbatimChar"/>
          <w:b/>
          <w:bCs/>
        </w:rPr>
        <w:t xml:space="preserve">navigation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define a root stack navigator, a tab navigator, and a navigation service for imperative routes and deferred navigation (</w:t>
      </w:r>
      <w:r>
        <w:rPr>
          <w:b/>
          <w:bCs/>
        </w:rPr>
        <w:t xml:space="preserve">FR-006</w:t>
      </w:r>
      <w:r>
        <w:t xml:space="preserve">,</w:t>
      </w:r>
      <w:r>
        <w:t xml:space="preserve"> </w:t>
      </w:r>
      <w:r>
        <w:rPr>
          <w:b/>
          <w:bCs/>
        </w:rPr>
        <w:t xml:space="preserve">FR-016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config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expose a store for builder-driven settings (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NFR-004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components/login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capture CometChat application credentials and perform UID login (</w:t>
      </w:r>
      <w:r>
        <w:rPr>
          <w:b/>
          <w:bCs/>
        </w:rPr>
        <w:t xml:space="preserve">FR-002</w:t>
      </w:r>
      <w:r>
        <w:t xml:space="preserve">,</w:t>
      </w:r>
      <w:r>
        <w:t xml:space="preserve"> </w:t>
      </w:r>
      <w:r>
        <w:rPr>
          <w:b/>
          <w:bCs/>
        </w:rPr>
        <w:t xml:space="preserve">FR-003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components/conversations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implement conversation lists, message views, threads, search, group administration screens, QR import, and encryption UX (</w:t>
      </w:r>
      <w:r>
        <w:rPr>
          <w:b/>
          <w:bCs/>
        </w:rPr>
        <w:t xml:space="preserve">FR-005</w:t>
      </w:r>
      <w:r>
        <w:t xml:space="preserve">,</w:t>
      </w:r>
      <w:r>
        <w:t xml:space="preserve"> </w:t>
      </w:r>
      <w:r>
        <w:rPr>
          <w:b/>
          <w:bCs/>
        </w:rPr>
        <w:t xml:space="preserve">FR-007</w:t>
      </w:r>
      <w:r>
        <w:t xml:space="preserve">–</w:t>
      </w:r>
      <w:r>
        <w:rPr>
          <w:b/>
          <w:bCs/>
        </w:rPr>
        <w:t xml:space="preserve">FR-011</w:t>
      </w:r>
      <w:r>
        <w:t xml:space="preserve">,</w:t>
      </w:r>
      <w:r>
        <w:t xml:space="preserve"> </w:t>
      </w:r>
      <w:r>
        <w:rPr>
          <w:b/>
          <w:bCs/>
        </w:rPr>
        <w:t xml:space="preserve">FR-017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components/calls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cover call logs, call details, and ongoing sessions (</w:t>
      </w:r>
      <w:r>
        <w:rPr>
          <w:b/>
          <w:bCs/>
        </w:rPr>
        <w:t xml:space="preserve">FR-012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components/users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components/groups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support directory and group browsing (</w:t>
      </w:r>
      <w:r>
        <w:rPr>
          <w:b/>
          <w:bCs/>
        </w:rPr>
        <w:t xml:space="preserve">FR-010</w:t>
      </w:r>
      <w:r>
        <w:t xml:space="preserve">,</w:t>
      </w:r>
      <w:r>
        <w:t xml:space="preserve"> </w:t>
      </w:r>
      <w:r>
        <w:rPr>
          <w:b/>
          <w:bCs/>
        </w:rPr>
        <w:t xml:space="preserve">FR-011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utils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centralise push registration, notification helpers, VoIP handling, and shared constants (</w:t>
      </w:r>
      <w:r>
        <w:rPr>
          <w:b/>
          <w:bCs/>
        </w:rPr>
        <w:t xml:space="preserve">FR-014</w:t>
      </w:r>
      <w:r>
        <w:t xml:space="preserve">–</w:t>
      </w:r>
      <w:r>
        <w:rPr>
          <w:b/>
          <w:bCs/>
        </w:rPr>
        <w:t xml:space="preserve">FR-016</w:t>
      </w:r>
      <w:r>
        <w:t xml:space="preserve">,</w:t>
      </w:r>
      <w:r>
        <w:t xml:space="preserve"> </w:t>
      </w:r>
      <w:r>
        <w:rPr>
          <w:b/>
          <w:bCs/>
        </w:rPr>
        <w:t xml:space="preserve">NFR-005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Root[App_shell_and_providers]</w:t>
      </w:r>
      <w:r>
        <w:br/>
      </w:r>
      <w:r>
        <w:rPr>
          <w:rStyle w:val="VerbatimChar"/>
        </w:rPr>
        <w:t xml:space="preserve">  Nav[Navigation_stack_and_tabs]</w:t>
      </w:r>
      <w:r>
        <w:br/>
      </w:r>
      <w:r>
        <w:rPr>
          <w:rStyle w:val="VerbatimChar"/>
        </w:rPr>
        <w:t xml:space="preserve">  Config[Config_store]</w:t>
      </w:r>
      <w:r>
        <w:br/>
      </w:r>
      <w:r>
        <w:rPr>
          <w:rStyle w:val="VerbatimChar"/>
        </w:rPr>
        <w:t xml:space="preserve">  Login[Login_and_credentials]</w:t>
      </w:r>
      <w:r>
        <w:br/>
      </w:r>
      <w:r>
        <w:rPr>
          <w:rStyle w:val="VerbatimChar"/>
        </w:rPr>
        <w:t xml:space="preserve">  Conv[Conversations_feature]</w:t>
      </w:r>
      <w:r>
        <w:br/>
      </w:r>
      <w:r>
        <w:rPr>
          <w:rStyle w:val="VerbatimChar"/>
        </w:rPr>
        <w:t xml:space="preserve">  CallsMod[Calls_feature]</w:t>
      </w:r>
      <w:r>
        <w:br/>
      </w:r>
      <w:r>
        <w:rPr>
          <w:rStyle w:val="VerbatimChar"/>
        </w:rPr>
        <w:t xml:space="preserve">  UsersMod[Users_feature]</w:t>
      </w:r>
      <w:r>
        <w:br/>
      </w:r>
      <w:r>
        <w:rPr>
          <w:rStyle w:val="VerbatimChar"/>
        </w:rPr>
        <w:t xml:space="preserve">  GroupsMod[Groups_feature]</w:t>
      </w:r>
      <w:r>
        <w:br/>
      </w:r>
      <w:r>
        <w:rPr>
          <w:rStyle w:val="VerbatimChar"/>
        </w:rPr>
        <w:t xml:space="preserve">  Util[Push_VoIP_helpers]</w:t>
      </w:r>
      <w:r>
        <w:br/>
      </w:r>
      <w:r>
        <w:rPr>
          <w:rStyle w:val="VerbatimChar"/>
        </w:rPr>
        <w:t xml:space="preserve">  Root --&gt; Nav</w:t>
      </w:r>
      <w:r>
        <w:br/>
      </w:r>
      <w:r>
        <w:rPr>
          <w:rStyle w:val="VerbatimChar"/>
        </w:rPr>
        <w:t xml:space="preserve">  Root --&gt; Config</w:t>
      </w:r>
      <w:r>
        <w:br/>
      </w:r>
      <w:r>
        <w:rPr>
          <w:rStyle w:val="VerbatimChar"/>
        </w:rPr>
        <w:t xml:space="preserve">  Nav --&gt; Login</w:t>
      </w:r>
      <w:r>
        <w:br/>
      </w:r>
      <w:r>
        <w:rPr>
          <w:rStyle w:val="VerbatimChar"/>
        </w:rPr>
        <w:t xml:space="preserve">  Nav --&gt; Conv</w:t>
      </w:r>
      <w:r>
        <w:br/>
      </w:r>
      <w:r>
        <w:rPr>
          <w:rStyle w:val="VerbatimChar"/>
        </w:rPr>
        <w:t xml:space="preserve">  Nav --&gt; CallsMod</w:t>
      </w:r>
      <w:r>
        <w:br/>
      </w:r>
      <w:r>
        <w:rPr>
          <w:rStyle w:val="VerbatimChar"/>
        </w:rPr>
        <w:t xml:space="preserve">  Nav --&gt; UsersMod</w:t>
      </w:r>
      <w:r>
        <w:br/>
      </w:r>
      <w:r>
        <w:rPr>
          <w:rStyle w:val="VerbatimChar"/>
        </w:rPr>
        <w:t xml:space="preserve">  Nav --&gt; GroupsMod</w:t>
      </w:r>
      <w:r>
        <w:br/>
      </w:r>
      <w:r>
        <w:rPr>
          <w:rStyle w:val="VerbatimChar"/>
        </w:rPr>
        <w:t xml:space="preserve">  Root --&gt; Util</w:t>
      </w:r>
    </w:p>
    <w:bookmarkEnd w:id="15"/>
    <w:bookmarkStart w:id="16" w:name="summary"/>
    <w:p>
      <w:pPr>
        <w:pStyle w:val="Heading3"/>
      </w:pPr>
      <w:r>
        <w:t xml:space="preserve">5.1.5 Summary</w:t>
      </w:r>
    </w:p>
    <w:p>
      <w:pPr>
        <w:pStyle w:val="FirstParagraph"/>
      </w:pPr>
      <w:r>
        <w:t xml:space="preserve">The architecture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rPr>
          <w:b/>
          <w:bCs/>
        </w:rPr>
        <w:t xml:space="preserve">client-centric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vendor-mediated</w:t>
      </w:r>
      <w:r>
        <w:t xml:space="preserve">: CometChat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own server-side chat and call semantics; the application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orchestrate integration, platform services, and local configuration. This structure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satisfy the bootstrap, navigation, integration, and portability requirements identified in Chapter 4 (</w:t>
      </w:r>
      <w:r>
        <w:rPr>
          <w:b/>
          <w:bCs/>
        </w:rPr>
        <w:t xml:space="preserve">FR-001</w:t>
      </w:r>
      <w:r>
        <w:t xml:space="preserve">–</w:t>
      </w:r>
      <w:r>
        <w:rPr>
          <w:b/>
          <w:bCs/>
        </w:rPr>
        <w:t xml:space="preserve">FR-003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,</w:t>
      </w:r>
      <w:r>
        <w:t xml:space="preserve"> </w:t>
      </w:r>
      <w:r>
        <w:rPr>
          <w:b/>
          <w:bCs/>
        </w:rPr>
        <w:t xml:space="preserve">NFR-001</w:t>
      </w:r>
      <w:r>
        <w:t xml:space="preserve">,</w:t>
      </w:r>
      <w:r>
        <w:t xml:space="preserve"> </w:t>
      </w:r>
      <w:r>
        <w:rPr>
          <w:b/>
          <w:bCs/>
        </w:rPr>
        <w:t xml:space="preserve">NFR-008</w:t>
      </w:r>
      <w:r>
        <w:t xml:space="preserve">,</w:t>
      </w:r>
      <w:r>
        <w:t xml:space="preserve"> </w:t>
      </w:r>
      <w:r>
        <w:rPr>
          <w:b/>
          <w:bCs/>
        </w:rPr>
        <w:t xml:space="preserve">NFR-011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use-case-design"/>
    <w:p>
      <w:pPr>
        <w:pStyle w:val="Heading2"/>
      </w:pPr>
      <w:r>
        <w:t xml:space="preserve">5.2 Use case design</w:t>
      </w:r>
    </w:p>
    <w:bookmarkStart w:id="18" w:name="actors"/>
    <w:p>
      <w:pPr>
        <w:pStyle w:val="Heading3"/>
      </w:pPr>
      <w:r>
        <w:t xml:space="preserve">5.2.1 Actors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user</w:t>
      </w:r>
      <w:r>
        <w:t xml:space="preserve"> </w:t>
      </w:r>
      <w:r>
        <w:t xml:space="preserve">— Authenticated chat participant who sends and receives messages, manages groups, places and receives calls, and interacts with notifications.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Installer or demonstrator</w:t>
      </w:r>
      <w:r>
        <w:t xml:space="preserve"> </w:t>
      </w:r>
      <w:r>
        <w:t xml:space="preserve">— Person who supplies CometChat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credentials (and optionally imports builder configuration via QR) before ordinary users sign in; may coincide with the end user in small deployments.</w:t>
      </w:r>
    </w:p>
    <w:bookmarkEnd w:id="18"/>
    <w:bookmarkStart w:id="19" w:name="catalogue-of-primary-use-cases"/>
    <w:p>
      <w:pPr>
        <w:pStyle w:val="Heading3"/>
      </w:pPr>
      <w:r>
        <w:t xml:space="preserve">5.2.2 Catalogue of primary use cases</w:t>
      </w:r>
    </w:p>
    <w:p>
      <w:pPr>
        <w:pStyle w:val="FirstParagraph"/>
      </w:pPr>
      <w:r>
        <w:t xml:space="preserve">The following consolidated use cases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cover the functional scope while limiting redundancy. Each lists representative requirement identifiers for traceability.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38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Primary 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Configure CometChat application credentials</w:t>
            </w:r>
          </w:p>
        </w:tc>
        <w:tc>
          <w:tcPr/>
          <w:p>
            <w:pPr>
              <w:pStyle w:val="Compact"/>
            </w:pPr>
            <w:r>
              <w:t xml:space="preserve">FR-002, 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Sign in with user identifier (UID)</w:t>
            </w:r>
          </w:p>
        </w:tc>
        <w:tc>
          <w:tcPr/>
          <w:p>
            <w:pPr>
              <w:pStyle w:val="Compact"/>
            </w:pPr>
            <w:r>
              <w:t xml:space="preserve">FR-003, 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Browse primary areas via dynamic tabs</w:t>
            </w:r>
          </w:p>
        </w:tc>
        <w:tc>
          <w:tcPr/>
          <w:p>
            <w:pPr>
              <w:pStyle w:val="Compact"/>
            </w:pPr>
            <w:r>
              <w:t xml:space="preserve">FR-004, 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Exchange messages in conversations and threads</w:t>
            </w:r>
          </w:p>
        </w:tc>
        <w:tc>
          <w:tcPr/>
          <w:p>
            <w:pPr>
              <w:pStyle w:val="Compact"/>
            </w:pPr>
            <w:r>
              <w:t xml:space="preserve">FR-007, 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Search messages in context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Discover users and open profiles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Create or join groups and moderate membership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Review call history and join ongoing session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Handle incoming call with decline and busy rules</w:t>
            </w:r>
          </w:p>
        </w:tc>
        <w:tc>
          <w:tcPr/>
          <w:p>
            <w:pPr>
              <w:pStyle w:val="Compact"/>
            </w:pPr>
            <w:r>
              <w:t xml:space="preserve">FR-013, FR-014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Register device for push and open app from notification</w:t>
            </w:r>
          </w:p>
        </w:tc>
        <w:tc>
          <w:tcPr/>
          <w:p>
            <w:pPr>
              <w:pStyle w:val="Compact"/>
            </w:pPr>
            <w:r>
              <w:t xml:space="preserve">FR-015, FR-016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Import builder configuration via QR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View encryption and privacy messaging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</w:tr>
    </w:tbl>
    <w:bookmarkEnd w:id="19"/>
    <w:bookmarkStart w:id="20" w:name="use-case-specifications-selected"/>
    <w:p>
      <w:pPr>
        <w:pStyle w:val="Heading3"/>
      </w:pPr>
      <w:r>
        <w:t xml:space="preserve">5.2.3 Use case specifications (selected)</w:t>
      </w:r>
    </w:p>
    <w:p>
      <w:pPr>
        <w:pStyle w:val="FirstParagraph"/>
      </w:pPr>
      <w:r>
        <w:rPr>
          <w:b/>
          <w:bCs/>
        </w:rPr>
        <w:t xml:space="preserve">UC-01 — Configure CometChat application credentials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Installer or demonstrator.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Application installed; network available.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flow:</w:t>
      </w:r>
      <w:r>
        <w:t xml:space="preserve"> </w:t>
      </w:r>
      <w:r>
        <w:t xml:space="preserve">The actor enters valid CometChat application identifier, authentication key, and region (or equivalent fields). The system persists credentials, re-initialises the SDK with an all-users subscription, and proceeds toward user login when credentials validate.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Alternate flows:</w:t>
      </w:r>
      <w:r>
        <w:t xml:space="preserve"> </w:t>
      </w:r>
      <w:r>
        <w:t xml:space="preserve">Missing or invalid credentials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keep the actor on the credential surface until resolved (</w:t>
      </w:r>
      <w:r>
        <w:rPr>
          <w:b/>
          <w:bCs/>
        </w:rPr>
        <w:t xml:space="preserve">FR-002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Credentials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available for subsequent SDK initialisation sessions; user login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unavailable until UC-02 succeeds.</w:t>
      </w:r>
    </w:p>
    <w:p>
      <w:pPr>
        <w:pStyle w:val="FirstParagraph"/>
      </w:pPr>
      <w:r>
        <w:rPr>
          <w:b/>
          <w:bCs/>
        </w:rPr>
        <w:t xml:space="preserve">UC-02 — Sign in with user identifier (UID)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End user.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UC-01 satisfied; SDK initialised (</w:t>
      </w:r>
      <w:r>
        <w:rPr>
          <w:b/>
          <w:bCs/>
        </w:rPr>
        <w:t xml:space="preserve">FR-001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flow:</w:t>
      </w:r>
      <w:r>
        <w:t xml:space="preserve"> </w:t>
      </w:r>
      <w:r>
        <w:t xml:space="preserve">The actor submits a UID accepted by CometChat. The system establishes an authenticated session and navigates to the primary tabbed experience (</w:t>
      </w:r>
      <w:r>
        <w:rPr>
          <w:b/>
          <w:bCs/>
        </w:rPr>
        <w:t xml:space="preserve">FR-003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Alternate flows:</w:t>
      </w:r>
      <w:r>
        <w:t xml:space="preserve"> </w:t>
      </w:r>
      <w:r>
        <w:t xml:space="preserve">Authentication failure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surface an error without entering the main navigator.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End user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access tabs and stack routes permitted for authenticated users.</w:t>
      </w:r>
    </w:p>
    <w:p>
      <w:pPr>
        <w:pStyle w:val="FirstParagraph"/>
      </w:pPr>
      <w:r>
        <w:rPr>
          <w:b/>
          <w:bCs/>
        </w:rPr>
        <w:t xml:space="preserve">UC-04 — Exchange messages in conversations and threads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End user.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UC-02 satisfied.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flow:</w:t>
      </w:r>
      <w:r>
        <w:t xml:space="preserve"> </w:t>
      </w:r>
      <w:r>
        <w:t xml:space="preserve">The actor opens a conversation, sends and receives messages through UIKit-integrated views, and optionally opens a thread for a parent message to view thread-scoped history (</w:t>
      </w:r>
      <w:r>
        <w:rPr>
          <w:b/>
          <w:bCs/>
        </w:rPr>
        <w:t xml:space="preserve">FR-007</w:t>
      </w:r>
      <w:r>
        <w:t xml:space="preserve">,</w:t>
      </w:r>
      <w:r>
        <w:t xml:space="preserve"> </w:t>
      </w:r>
      <w:r>
        <w:rPr>
          <w:b/>
          <w:bCs/>
        </w:rPr>
        <w:t xml:space="preserve">FR-008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Messages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reside in CometChat-managed state; the client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reflect real-time updates as provided by the SDK.</w:t>
      </w:r>
    </w:p>
    <w:p>
      <w:pPr>
        <w:pStyle w:val="FirstParagraph"/>
      </w:pPr>
      <w:r>
        <w:rPr>
          <w:b/>
          <w:bCs/>
        </w:rPr>
        <w:t xml:space="preserve">UC-09 — Handle incoming call with decline and busy rules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End user.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UC-02 satisfied; platform permissions granted (</w:t>
      </w:r>
      <w:r>
        <w:rPr>
          <w:b/>
          <w:bCs/>
        </w:rPr>
        <w:t xml:space="preserve">NFR-009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flow:</w:t>
      </w:r>
      <w:r>
        <w:t xml:space="preserve"> </w:t>
      </w:r>
      <w:r>
        <w:t xml:space="preserve">An incoming call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present native or UIKit-mediated incoming-call UI; the actor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accept or decline. If another call is active, 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enforce busy rejection per</w:t>
      </w:r>
      <w:r>
        <w:t xml:space="preserve"> </w:t>
      </w:r>
      <w:r>
        <w:rPr>
          <w:b/>
          <w:bCs/>
        </w:rPr>
        <w:t xml:space="preserve">FR-013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Call state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synchronise with CometChat; native surfaces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release resources on termination (</w:t>
      </w:r>
      <w:r>
        <w:rPr>
          <w:b/>
          <w:bCs/>
        </w:rPr>
        <w:t xml:space="preserve">FR-014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UC-10 — Register device for push and open app from notification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End user; platform push services (system).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UC-02 satisfied; notification permissions granted where required.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flow:</w:t>
      </w:r>
      <w:r>
        <w:t xml:space="preserve"> </w:t>
      </w:r>
      <w:r>
        <w:t xml:space="preserve">The system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obtain push tokens (FCM and, on iOS, APNs/VoIP as applicable), register them with CometChat using configured provider identifiers (</w:t>
      </w:r>
      <w:r>
        <w:rPr>
          <w:b/>
          <w:bCs/>
        </w:rPr>
        <w:t xml:space="preserve">FR-015</w:t>
      </w:r>
      <w:r>
        <w:t xml:space="preserve">). When a notification arrives, the system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display it according to foreground/background rules and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navigate to the indicated conversation or context when the user acts on the payload (</w:t>
      </w:r>
      <w:r>
        <w:rPr>
          <w:b/>
          <w:bCs/>
        </w:rPr>
        <w:t xml:space="preserve">FR-016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Device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registered until tokens refresh or the user signs out; navigation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respect readiness of the navigation container (</w:t>
      </w:r>
      <w:r>
        <w:rPr>
          <w:b/>
          <w:bCs/>
        </w:rPr>
        <w:t xml:space="preserve">FR-006</w:t>
      </w:r>
      <w:r>
        <w:t xml:space="preserve">).</w:t>
      </w:r>
    </w:p>
    <w:p>
      <w:pPr>
        <w:pStyle w:val="FirstParagraph"/>
      </w:pPr>
      <w:r>
        <w:t xml:space="preserve">Further use cases (</w:t>
      </w:r>
      <w:r>
        <w:rPr>
          <w:b/>
          <w:bCs/>
        </w:rPr>
        <w:t xml:space="preserve">UC-03</w:t>
      </w:r>
      <w:r>
        <w:t xml:space="preserve">,</w:t>
      </w:r>
      <w:r>
        <w:t xml:space="preserve"> </w:t>
      </w:r>
      <w:r>
        <w:rPr>
          <w:b/>
          <w:bCs/>
        </w:rPr>
        <w:t xml:space="preserve">UC-05</w:t>
      </w:r>
      <w:r>
        <w:t xml:space="preserve">–</w:t>
      </w:r>
      <w:r>
        <w:rPr>
          <w:b/>
          <w:bCs/>
        </w:rPr>
        <w:t xml:space="preserve">UC-08</w:t>
      </w:r>
      <w:r>
        <w:t xml:space="preserve">,</w:t>
      </w:r>
      <w:r>
        <w:t xml:space="preserve"> </w:t>
      </w:r>
      <w:r>
        <w:rPr>
          <w:b/>
          <w:bCs/>
        </w:rPr>
        <w:t xml:space="preserve">UC-11</w:t>
      </w:r>
      <w:r>
        <w:t xml:space="preserve">,</w:t>
      </w:r>
      <w:r>
        <w:t xml:space="preserve"> </w:t>
      </w:r>
      <w:r>
        <w:rPr>
          <w:b/>
          <w:bCs/>
        </w:rPr>
        <w:t xml:space="preserve">UC-12</w:t>
      </w:r>
      <w:r>
        <w:t xml:space="preserve">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the same specification pattern: preconditions referencing authentication and configuration, main flows aligned with listed FRs, and postconditions that emphasise CometChat-backed state or local configuration updates as appropriate.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data-flow-and-process-design"/>
    <w:p>
      <w:pPr>
        <w:pStyle w:val="Heading2"/>
      </w:pPr>
      <w:r>
        <w:t xml:space="preserve">5.3 Data flow and process design</w:t>
      </w:r>
    </w:p>
    <w:bookmarkStart w:id="22" w:name="trust-boundaries"/>
    <w:p>
      <w:pPr>
        <w:pStyle w:val="Heading3"/>
      </w:pPr>
      <w:r>
        <w:t xml:space="preserve">5.3.1 Trust boundaries</w:t>
      </w:r>
    </w:p>
    <w:p>
      <w:pPr>
        <w:pStyle w:val="FirstParagraph"/>
      </w:pPr>
      <w:r>
        <w:t xml:space="preserve">Three boundaries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structure analysis of data flow: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Device boundary</w:t>
      </w:r>
      <w:r>
        <w:t xml:space="preserve"> </w:t>
      </w:r>
      <w:r>
        <w:t xml:space="preserve">— Separates the mobile device from the public network.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Application trust boundary</w:t>
      </w:r>
      <w:r>
        <w:t xml:space="preserve"> </w:t>
      </w:r>
      <w:r>
        <w:t xml:space="preserve">— Separates application code and local storage from OS-mediated services (push, telephony).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Vendor boundary</w:t>
      </w:r>
      <w:r>
        <w:t xml:space="preserve"> </w:t>
      </w:r>
      <w:r>
        <w:t xml:space="preserve">— Separates the client from CometChat and Firebase endpoints (</w:t>
      </w:r>
      <w:r>
        <w:rPr>
          <w:b/>
          <w:bCs/>
        </w:rPr>
        <w:t xml:space="preserve">NFR-011</w:t>
      </w:r>
      <w:r>
        <w:t xml:space="preserve">).</w:t>
      </w:r>
    </w:p>
    <w:p>
      <w:pPr>
        <w:pStyle w:val="FirstParagraph"/>
      </w:pPr>
      <w:r>
        <w:t xml:space="preserve">Sensitive material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include CometChat application credentials and push tokens (</w:t>
      </w:r>
      <w:r>
        <w:rPr>
          <w:b/>
          <w:bCs/>
        </w:rPr>
        <w:t xml:space="preserve">NFR-005</w:t>
      </w:r>
      <w:r>
        <w:t xml:space="preserve">); message content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traverse vendor-controlled transports under CometChat’s security model, not custom cryptography implemented in this project (</w:t>
      </w:r>
      <w:r>
        <w:rPr>
          <w:b/>
          <w:bCs/>
        </w:rPr>
        <w:t xml:space="preserve">FR-017</w:t>
      </w:r>
      <w:r>
        <w:t xml:space="preserve">).</w:t>
      </w:r>
    </w:p>
    <w:bookmarkEnd w:id="22"/>
    <w:bookmarkStart w:id="23" w:name="bootstrap-and-authentication-flows"/>
    <w:p>
      <w:pPr>
        <w:pStyle w:val="Heading3"/>
      </w:pPr>
      <w:r>
        <w:t xml:space="preserve">5.3.2 Bootstrap and authentication flows</w:t>
      </w:r>
    </w:p>
    <w:p>
      <w:pPr>
        <w:pStyle w:val="FirstParagraph"/>
      </w:pPr>
      <w:r>
        <w:rPr>
          <w:b/>
          <w:bCs/>
        </w:rPr>
        <w:t xml:space="preserve">SDK initialisation and credential resolution.</w:t>
      </w:r>
      <w:r>
        <w:t xml:space="preserve"> </w:t>
      </w:r>
      <w:r>
        <w:t xml:space="preserve">On launch, the application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read stored credentials when present, initialise CometChat UIKit with region, subscription type, and keys (</w:t>
      </w:r>
      <w:r>
        <w:rPr>
          <w:b/>
          <w:bCs/>
        </w:rPr>
        <w:t xml:space="preserve">FR-001</w:t>
      </w:r>
      <w:r>
        <w:t xml:space="preserve">), and set loading state until completion. If credentials are absent or invalid, the flow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direct the user to credential entry (</w:t>
      </w:r>
      <w:r>
        <w:rPr>
          <w:b/>
          <w:bCs/>
        </w:rPr>
        <w:t xml:space="preserve">FR-002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UID login.</w:t>
      </w:r>
      <w:r>
        <w:t xml:space="preserve"> </w:t>
      </w:r>
      <w:r>
        <w:t xml:space="preserve">After successful SDK readiness, UID login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invoke CometChat authentication and, on success, transition navigation to the tab container (</w:t>
      </w:r>
      <w:r>
        <w:rPr>
          <w:b/>
          <w:bCs/>
        </w:rPr>
        <w:t xml:space="preserve">FR-003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User</w:t>
      </w:r>
      <w:r>
        <w:br/>
      </w:r>
      <w:r>
        <w:rPr>
          <w:rStyle w:val="VerbatimChar"/>
        </w:rPr>
        <w:t xml:space="preserve">  participant App as Application_orchestration</w:t>
      </w:r>
      <w:r>
        <w:br/>
      </w:r>
      <w:r>
        <w:rPr>
          <w:rStyle w:val="VerbatimChar"/>
        </w:rPr>
        <w:t xml:space="preserve">  participant Store as Local_persistence</w:t>
      </w:r>
      <w:r>
        <w:br/>
      </w:r>
      <w:r>
        <w:rPr>
          <w:rStyle w:val="VerbatimChar"/>
        </w:rPr>
        <w:t xml:space="preserve">  participant CC as CometChat_SDK</w:t>
      </w:r>
      <w:r>
        <w:br/>
      </w:r>
      <w:r>
        <w:rPr>
          <w:rStyle w:val="VerbatimChar"/>
        </w:rPr>
        <w:t xml:space="preserve">  User-&gt;&gt;App: Launch_app</w:t>
      </w:r>
      <w:r>
        <w:br/>
      </w:r>
      <w:r>
        <w:rPr>
          <w:rStyle w:val="VerbatimChar"/>
        </w:rPr>
        <w:t xml:space="preserve">  App-&gt;&gt;Store: Read_credentials</w:t>
      </w:r>
      <w:r>
        <w:br/>
      </w:r>
      <w:r>
        <w:rPr>
          <w:rStyle w:val="VerbatimChar"/>
        </w:rPr>
        <w:t xml:space="preserve">  Store--&gt;&gt;App: Credentials_or_empty</w:t>
      </w:r>
      <w:r>
        <w:br/>
      </w:r>
      <w:r>
        <w:rPr>
          <w:rStyle w:val="VerbatimChar"/>
        </w:rPr>
        <w:t xml:space="preserve">  App-&gt;&gt;CC: Initialise_UIKit</w:t>
      </w:r>
      <w:r>
        <w:br/>
      </w:r>
      <w:r>
        <w:rPr>
          <w:rStyle w:val="VerbatimChar"/>
        </w:rPr>
        <w:t xml:space="preserve">  CC--&gt;&gt;App: Ready_or_error</w:t>
      </w:r>
      <w:r>
        <w:br/>
      </w:r>
      <w:r>
        <w:rPr>
          <w:rStyle w:val="VerbatimChar"/>
        </w:rPr>
        <w:t xml:space="preserve">  alt Credentials_valid</w:t>
      </w:r>
      <w:r>
        <w:br/>
      </w:r>
      <w:r>
        <w:rPr>
          <w:rStyle w:val="VerbatimChar"/>
        </w:rPr>
        <w:t xml:space="preserve">    App-&gt;&gt;User: Present_UID_login</w:t>
      </w:r>
      <w:r>
        <w:br/>
      </w:r>
      <w:r>
        <w:rPr>
          <w:rStyle w:val="VerbatimChar"/>
        </w:rPr>
        <w:t xml:space="preserve">    User-&gt;&gt;App: Submit_UID</w:t>
      </w:r>
      <w:r>
        <w:br/>
      </w:r>
      <w:r>
        <w:rPr>
          <w:rStyle w:val="VerbatimChar"/>
        </w:rPr>
        <w:t xml:space="preserve">    App-&gt;&gt;CC: Login_UID</w:t>
      </w:r>
      <w:r>
        <w:br/>
      </w:r>
      <w:r>
        <w:rPr>
          <w:rStyle w:val="VerbatimChar"/>
        </w:rPr>
        <w:t xml:space="preserve">    CC--&gt;&gt;App: Session_established</w:t>
      </w:r>
      <w:r>
        <w:br/>
      </w:r>
      <w:r>
        <w:rPr>
          <w:rStyle w:val="VerbatimChar"/>
        </w:rPr>
        <w:t xml:space="preserve">    App-&gt;&gt;User: Show_primary_tabs</w:t>
      </w:r>
      <w:r>
        <w:br/>
      </w:r>
      <w:r>
        <w:rPr>
          <w:rStyle w:val="VerbatimChar"/>
        </w:rPr>
        <w:t xml:space="preserve">  else Credentials_missing</w:t>
      </w:r>
      <w:r>
        <w:br/>
      </w:r>
      <w:r>
        <w:rPr>
          <w:rStyle w:val="VerbatimChar"/>
        </w:rPr>
        <w:t xml:space="preserve">    App-&gt;&gt;User: Present_credential_screen</w:t>
      </w:r>
      <w:r>
        <w:br/>
      </w:r>
      <w:r>
        <w:rPr>
          <w:rStyle w:val="VerbatimChar"/>
        </w:rPr>
        <w:t xml:space="preserve">  end</w:t>
      </w:r>
    </w:p>
    <w:bookmarkEnd w:id="23"/>
    <w:bookmarkStart w:id="24" w:name="messaging-and-search"/>
    <w:p>
      <w:pPr>
        <w:pStyle w:val="Heading3"/>
      </w:pPr>
      <w:r>
        <w:t xml:space="preserve">5.3.3 Messaging and search</w:t>
      </w:r>
    </w:p>
    <w:p>
      <w:pPr>
        <w:pStyle w:val="FirstParagraph"/>
      </w:pPr>
      <w:r>
        <w:t xml:space="preserve">Sending and receiving messages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flow through CometChat SDK and UIKit components: user actions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trigger SDK calls; inbound events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update UI state (</w:t>
      </w:r>
      <w:r>
        <w:rPr>
          <w:b/>
          <w:bCs/>
        </w:rPr>
        <w:t xml:space="preserve">FR-007</w:t>
      </w:r>
      <w:r>
        <w:t xml:space="preserve">). Thread and search flows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pass identifiers for parent messages or search scopes into dedicated screens (</w:t>
      </w:r>
      <w:r>
        <w:rPr>
          <w:b/>
          <w:bCs/>
        </w:rPr>
        <w:t xml:space="preserve">FR-008</w:t>
      </w:r>
      <w:r>
        <w:t xml:space="preserve">,</w:t>
      </w:r>
      <w:r>
        <w:t xml:space="preserve"> </w:t>
      </w:r>
      <w:r>
        <w:rPr>
          <w:b/>
          <w:bCs/>
        </w:rPr>
        <w:t xml:space="preserve">FR-009</w:t>
      </w:r>
      <w:r>
        <w:t xml:space="preserve">).</w:t>
      </w:r>
    </w:p>
    <w:bookmarkEnd w:id="24"/>
    <w:bookmarkStart w:id="25" w:name="configuration-import-and-theming"/>
    <w:p>
      <w:pPr>
        <w:pStyle w:val="Heading3"/>
      </w:pPr>
      <w:r>
        <w:t xml:space="preserve">5.3.4 Configuration import and theming</w:t>
      </w:r>
    </w:p>
    <w:p>
      <w:pPr>
        <w:pStyle w:val="FirstParagraph"/>
      </w:pPr>
      <w:r>
        <w:t xml:space="preserve">QR import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fetch builder JSON, persist it, and update the configuration store so that tab order, feature flags, colours, and typography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apply on subsequent renders (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FR-005</w:t>
      </w:r>
      <w:r>
        <w:t xml:space="preserve">).</w:t>
      </w:r>
    </w:p>
    <w:bookmarkEnd w:id="25"/>
    <w:bookmarkStart w:id="26" w:name="push-notification-and-deep-linking"/>
    <w:p>
      <w:pPr>
        <w:pStyle w:val="Heading3"/>
      </w:pPr>
      <w:r>
        <w:t xml:space="preserve">5.3.5 Push notification and deep linking</w:t>
      </w:r>
    </w:p>
    <w:p>
      <w:pPr>
        <w:pStyle w:val="FirstParagraph"/>
      </w:pPr>
      <w:r>
        <w:t xml:space="preserve">Inbound push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received by platform handlers, optionally transformed into local notifications, and correlated with navigation actions. If the navigation container is not yet ready, 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queue navigation intent and flush it when the container becomes ready (</w:t>
      </w:r>
      <w:r>
        <w:rPr>
          <w:b/>
          <w:bCs/>
        </w:rPr>
        <w:t xml:space="preserve">FR-016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FCM as Firebase_or_APNs</w:t>
      </w:r>
      <w:r>
        <w:br/>
      </w:r>
      <w:r>
        <w:rPr>
          <w:rStyle w:val="VerbatimChar"/>
        </w:rPr>
        <w:t xml:space="preserve">  participant App as Application</w:t>
      </w:r>
      <w:r>
        <w:br/>
      </w:r>
      <w:r>
        <w:rPr>
          <w:rStyle w:val="VerbatimChar"/>
        </w:rPr>
        <w:t xml:space="preserve">  participant Nav as Navigation_service</w:t>
      </w:r>
      <w:r>
        <w:br/>
      </w:r>
      <w:r>
        <w:rPr>
          <w:rStyle w:val="VerbatimChar"/>
        </w:rPr>
        <w:t xml:space="preserve">  participant CC as CometChat</w:t>
      </w:r>
      <w:r>
        <w:br/>
      </w:r>
      <w:r>
        <w:rPr>
          <w:rStyle w:val="VerbatimChar"/>
        </w:rPr>
        <w:t xml:space="preserve">  FCM-&gt;&gt;App: Remote_message</w:t>
      </w:r>
      <w:r>
        <w:br/>
      </w:r>
      <w:r>
        <w:rPr>
          <w:rStyle w:val="VerbatimChar"/>
        </w:rPr>
        <w:t xml:space="preserve">  App-&gt;&gt;App: Parse_payload</w:t>
      </w:r>
      <w:r>
        <w:br/>
      </w:r>
      <w:r>
        <w:rPr>
          <w:rStyle w:val="VerbatimChar"/>
        </w:rPr>
        <w:t xml:space="preserve">  opt Foreground_or_policy</w:t>
      </w:r>
      <w:r>
        <w:br/>
      </w:r>
      <w:r>
        <w:rPr>
          <w:rStyle w:val="VerbatimChar"/>
        </w:rPr>
        <w:t xml:space="preserve">    App-&gt;&gt;App: Show_local_notification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User-&gt;&gt;App: Open_notification</w:t>
      </w:r>
      <w:r>
        <w:br/>
      </w:r>
      <w:r>
        <w:rPr>
          <w:rStyle w:val="VerbatimChar"/>
        </w:rPr>
        <w:t xml:space="preserve">  App-&gt;&gt;Nav: Navigate_or_queue</w:t>
      </w:r>
      <w:r>
        <w:br/>
      </w:r>
      <w:r>
        <w:rPr>
          <w:rStyle w:val="VerbatimChar"/>
        </w:rPr>
        <w:t xml:space="preserve">  Nav-&gt;&gt;CC: Resolve_conversation_context</w:t>
      </w:r>
    </w:p>
    <w:bookmarkEnd w:id="26"/>
    <w:bookmarkStart w:id="27" w:name="calls-and-voip"/>
    <w:p>
      <w:pPr>
        <w:pStyle w:val="Heading3"/>
      </w:pPr>
      <w:r>
        <w:t xml:space="preserve">5.3.6 Calls and VoIP</w:t>
      </w:r>
    </w:p>
    <w:p>
      <w:pPr>
        <w:pStyle w:val="FirstParagraph"/>
      </w:pPr>
      <w:r>
        <w:t xml:space="preserve">Outgoing and incoming call flows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coordinate CometChat call objects with native call UI (CallKeep) and VoIP token handling on iOS (</w:t>
      </w:r>
      <w:r>
        <w:rPr>
          <w:b/>
          <w:bCs/>
        </w:rPr>
        <w:t xml:space="preserve">FR-012</w:t>
      </w:r>
      <w:r>
        <w:t xml:space="preserve">–</w:t>
      </w:r>
      <w:r>
        <w:rPr>
          <w:b/>
          <w:bCs/>
        </w:rPr>
        <w:t xml:space="preserve">FR-014</w:t>
      </w:r>
      <w:r>
        <w:t xml:space="preserve">). 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ensure that incoming call presentation and termination events</w:t>
      </w:r>
      <w:r>
        <w:t xml:space="preserve"> </w:t>
      </w:r>
      <w:r>
        <w:rPr>
          <w:b/>
          <w:bCs/>
        </w:rPr>
        <w:t xml:space="preserve">remain</w:t>
      </w:r>
      <w:r>
        <w:t xml:space="preserve"> </w:t>
      </w:r>
      <w:r>
        <w:t xml:space="preserve">consistent with platform expectations.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atabase-and-data-structure-design"/>
    <w:p>
      <w:pPr>
        <w:pStyle w:val="Heading2"/>
      </w:pPr>
      <w:r>
        <w:t xml:space="preserve">5.4 Database and data structure design</w:t>
      </w:r>
    </w:p>
    <w:bookmarkStart w:id="29" w:name="scope"/>
    <w:p>
      <w:pPr>
        <w:pStyle w:val="Heading3"/>
      </w:pPr>
      <w:r>
        <w:t xml:space="preserve">5.4.1 Scope</w:t>
      </w:r>
    </w:p>
    <w:p>
      <w:pPr>
        <w:pStyle w:val="FirstParagraph"/>
      </w:pPr>
      <w:r>
        <w:t xml:space="preserve">The Secure Chat Application</w:t>
      </w:r>
      <w:r>
        <w:t xml:space="preserve"> </w:t>
      </w:r>
      <w:r>
        <w:rPr>
          <w:b/>
          <w:bCs/>
        </w:rPr>
        <w:t xml:space="preserve">will not</w:t>
      </w:r>
      <w:r>
        <w:t xml:space="preserve"> </w:t>
      </w:r>
      <w:r>
        <w:t xml:space="preserve">introduce a project-owned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relational database. Persistent chat history, user directories beyond the client cache, and call metadata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reside in</w:t>
      </w:r>
      <w:r>
        <w:t xml:space="preserve"> </w:t>
      </w:r>
      <w:r>
        <w:rPr>
          <w:b/>
          <w:bCs/>
        </w:rPr>
        <w:t xml:space="preserve">CometChat-managed</w:t>
      </w:r>
      <w:r>
        <w:t xml:space="preserve"> </w:t>
      </w:r>
      <w:r>
        <w:t xml:space="preserve">storage accessible through APIs (</w:t>
      </w:r>
      <w:r>
        <w:rPr>
          <w:b/>
          <w:bCs/>
        </w:rPr>
        <w:t xml:space="preserve">NFR-011</w:t>
      </w:r>
      <w:r>
        <w:t xml:space="preserve">). Chapter 5 therefore specifies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data structures and</w:t>
      </w:r>
      <w:r>
        <w:t xml:space="preserve"> </w:t>
      </w:r>
      <w:r>
        <w:rPr>
          <w:b/>
          <w:bCs/>
        </w:rPr>
        <w:t xml:space="preserve">client-held</w:t>
      </w:r>
      <w:r>
        <w:t xml:space="preserve"> </w:t>
      </w:r>
      <w:r>
        <w:t xml:space="preserve">configuration only.</w:t>
      </w:r>
    </w:p>
    <w:bookmarkEnd w:id="29"/>
    <w:bookmarkStart w:id="30" w:name="local-conceptual-entities"/>
    <w:p>
      <w:pPr>
        <w:pStyle w:val="Heading3"/>
      </w:pPr>
      <w:r>
        <w:t xml:space="preserve">5.4.2 Local conceptual entities</w:t>
      </w:r>
    </w:p>
    <w:p>
      <w:pPr>
        <w:pStyle w:val="FirstParagraph"/>
      </w:pPr>
      <w:r>
        <w:t xml:space="preserve">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treat the following conceptual entities on device: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Linked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credentials record</w:t>
            </w:r>
          </w:p>
        </w:tc>
        <w:tc>
          <w:tcPr/>
          <w:p>
            <w:pPr>
              <w:pStyle w:val="Compact"/>
            </w:pPr>
            <w:r>
              <w:t xml:space="preserve">Stores CometChat app ID, auth key, region, and related fields for repeated initialisation</w:t>
            </w:r>
          </w:p>
        </w:tc>
        <w:tc>
          <w:tcPr/>
          <w:p>
            <w:pPr>
              <w:pStyle w:val="Compact"/>
            </w:pPr>
            <w:r>
              <w:t xml:space="preserve">FR-002, NFR-005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 configuration document</w:t>
            </w:r>
          </w:p>
        </w:tc>
        <w:tc>
          <w:tcPr/>
          <w:p>
            <w:pPr>
              <w:pStyle w:val="Compact"/>
            </w:pPr>
            <w:r>
              <w:t xml:space="preserve">JSON describing tabs, colours, typography, and feature flags</w:t>
            </w:r>
          </w:p>
        </w:tc>
        <w:tc>
          <w:tcPr/>
          <w:p>
            <w:pPr>
              <w:pStyle w:val="Compact"/>
            </w:pPr>
            <w:r>
              <w:t xml:space="preserve">FR-004, FR-005, NFR-004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indicator</w:t>
            </w:r>
          </w:p>
        </w:tc>
        <w:tc>
          <w:tcPr/>
          <w:p>
            <w:pPr>
              <w:pStyle w:val="Compact"/>
            </w:pPr>
            <w:r>
              <w:t xml:space="preserve">Marks whether a user session is considered active for routing (exact representation</w:t>
            </w:r>
            <w:r>
              <w:t xml:space="preserve"> </w:t>
            </w:r>
            <w:r>
              <w:rPr>
                <w:b/>
                <w:bCs/>
              </w:rPr>
              <w:t xml:space="preserve">will</w:t>
            </w:r>
            <w:r>
              <w:t xml:space="preserve"> </w:t>
            </w:r>
            <w:r>
              <w:t xml:space="preserve">follow SDK state)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registration metadata</w:t>
            </w:r>
          </w:p>
        </w:tc>
        <w:tc>
          <w:tcPr/>
          <w:p>
            <w:pPr>
              <w:pStyle w:val="Compact"/>
            </w:pPr>
            <w:r>
              <w:t xml:space="preserve">Associates FCM/APNs/VoIP tokens with provider identifiers for CometChat registration</w:t>
            </w:r>
          </w:p>
        </w:tc>
        <w:tc>
          <w:tcPr/>
          <w:p>
            <w:pPr>
              <w:pStyle w:val="Compact"/>
            </w:pPr>
            <w:r>
              <w:t xml:space="preserve">FR-015, NFR-005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 navigation payload</w:t>
            </w:r>
          </w:p>
        </w:tc>
        <w:tc>
          <w:tcPr/>
          <w:p>
            <w:pPr>
              <w:pStyle w:val="Compact"/>
            </w:pPr>
            <w:r>
              <w:t xml:space="preserve">Holds minimal routing information when navigation must wait for container readiness</w:t>
            </w:r>
          </w:p>
        </w:tc>
        <w:tc>
          <w:tcPr/>
          <w:p>
            <w:pPr>
              <w:pStyle w:val="Compact"/>
            </w:pPr>
            <w:r>
              <w:t xml:space="preserve">FR-006, FR-016</w:t>
            </w:r>
          </w:p>
        </w:tc>
      </w:tr>
    </w:tbl>
    <w:bookmarkEnd w:id="30"/>
    <w:bookmarkStart w:id="31" w:name="local-conceptual-schema"/>
    <w:p>
      <w:pPr>
        <w:pStyle w:val="Heading3"/>
      </w:pPr>
      <w:r>
        <w:t xml:space="preserve">5.4.3 Local conceptual schema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APPLICATION_CREDENTIALS {</w:t>
      </w:r>
      <w:r>
        <w:br/>
      </w:r>
      <w:r>
        <w:rPr>
          <w:rStyle w:val="VerbatimChar"/>
        </w:rPr>
        <w:t xml:space="preserve">    string app_id</w:t>
      </w:r>
      <w:r>
        <w:br/>
      </w:r>
      <w:r>
        <w:rPr>
          <w:rStyle w:val="VerbatimChar"/>
        </w:rPr>
        <w:t xml:space="preserve">    string auth_key</w:t>
      </w:r>
      <w:r>
        <w:br/>
      </w:r>
      <w:r>
        <w:rPr>
          <w:rStyle w:val="VerbatimChar"/>
        </w:rPr>
        <w:t xml:space="preserve">    string region</w:t>
      </w:r>
      <w:r>
        <w:br/>
      </w:r>
      <w:r>
        <w:rPr>
          <w:rStyle w:val="VerbatimChar"/>
        </w:rPr>
        <w:t xml:space="preserve">    string subscription_type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BUILDER_CONFIG {</w:t>
      </w:r>
      <w:r>
        <w:br/>
      </w:r>
      <w:r>
        <w:rPr>
          <w:rStyle w:val="VerbatimChar"/>
        </w:rPr>
        <w:t xml:space="preserve">    json layout_and_tabs</w:t>
      </w:r>
      <w:r>
        <w:br/>
      </w:r>
      <w:r>
        <w:rPr>
          <w:rStyle w:val="VerbatimChar"/>
        </w:rPr>
        <w:t xml:space="preserve">    json style_tokens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PUSH_REGISTRATION {</w:t>
      </w:r>
      <w:r>
        <w:br/>
      </w:r>
      <w:r>
        <w:rPr>
          <w:rStyle w:val="VerbatimChar"/>
        </w:rPr>
        <w:t xml:space="preserve">    string fcm_token</w:t>
      </w:r>
      <w:r>
        <w:br/>
      </w:r>
      <w:r>
        <w:rPr>
          <w:rStyle w:val="VerbatimChar"/>
        </w:rPr>
        <w:t xml:space="preserve">    string apns_token</w:t>
      </w:r>
      <w:r>
        <w:br/>
      </w:r>
      <w:r>
        <w:rPr>
          <w:rStyle w:val="VerbatimChar"/>
        </w:rPr>
        <w:t xml:space="preserve">    string voip_token</w:t>
      </w:r>
      <w:r>
        <w:br/>
      </w:r>
      <w:r>
        <w:rPr>
          <w:rStyle w:val="VerbatimChar"/>
        </w:rPr>
        <w:t xml:space="preserve">    string provider_ids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APPLICATION_CREDENTIALS ||--o{ BUILDER_CONFIG : configures_presentation</w:t>
      </w:r>
    </w:p>
    <w:p>
      <w:pPr>
        <w:pStyle w:val="FirstParagraph"/>
      </w:pPr>
      <w:r>
        <w:t xml:space="preserve">Remote entities (for example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,</w:t>
      </w:r>
      <w:r>
        <w:t xml:space="preserve"> </w:t>
      </w:r>
      <w:r>
        <w:rPr>
          <w:b/>
          <w:bCs/>
        </w:rPr>
        <w:t xml:space="preserve">Message</w:t>
      </w:r>
      <w:r>
        <w:t xml:space="preserve">,</w:t>
      </w:r>
      <w:r>
        <w:t xml:space="preserve"> </w:t>
      </w:r>
      <w:r>
        <w:rPr>
          <w:b/>
          <w:bCs/>
        </w:rPr>
        <w:t xml:space="preserve">Group</w:t>
      </w:r>
      <w:r>
        <w:t xml:space="preserve">,</w:t>
      </w:r>
      <w:r>
        <w:t xml:space="preserve"> </w:t>
      </w:r>
      <w:r>
        <w:rPr>
          <w:b/>
          <w:bCs/>
        </w:rPr>
        <w:t xml:space="preserve">Call</w:t>
      </w:r>
      <w:r>
        <w:t xml:space="preserve">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modelled by CometChat SDK types at runtime and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not be duplicated as a custom SQL schema in this project.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terface-design"/>
    <w:p>
      <w:pPr>
        <w:pStyle w:val="Heading2"/>
      </w:pPr>
      <w:r>
        <w:t xml:space="preserve">5.5 Interface design</w:t>
      </w:r>
    </w:p>
    <w:bookmarkStart w:id="33" w:name="navigation-model"/>
    <w:p>
      <w:pPr>
        <w:pStyle w:val="Heading3"/>
      </w:pPr>
      <w:r>
        <w:t xml:space="preserve">5.5.1 Navigation model</w:t>
      </w:r>
    </w:p>
    <w:p>
      <w:pPr>
        <w:pStyle w:val="FirstParagraph"/>
      </w:pPr>
      <w:r>
        <w:t xml:space="preserve">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employ a</w:t>
      </w:r>
      <w:r>
        <w:t xml:space="preserve"> </w:t>
      </w:r>
      <w:r>
        <w:rPr>
          <w:b/>
          <w:bCs/>
        </w:rPr>
        <w:t xml:space="preserve">root stack navigator</w:t>
      </w:r>
      <w:r>
        <w:t xml:space="preserve"> </w:t>
      </w:r>
      <w:r>
        <w:t xml:space="preserve">for authentication entry points, modal flows, conversation stacks, call detail routes, and auxiliary screens (for example QR and search). A</w:t>
      </w:r>
      <w:r>
        <w:t xml:space="preserve"> </w:t>
      </w:r>
      <w:r>
        <w:rPr>
          <w:b/>
          <w:bCs/>
        </w:rPr>
        <w:t xml:space="preserve">bottom tab navigator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host the primary areas: Chats, Calls, Users, and Groups. Tab</w:t>
      </w:r>
      <w:r>
        <w:t xml:space="preserve"> </w:t>
      </w:r>
      <w:r>
        <w:rPr>
          <w:b/>
          <w:bCs/>
        </w:rPr>
        <w:t xml:space="preserve">order and visibility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driven by builder configuration (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 The navigation container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expose a service for imperative navigation and for processing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routes after push or cold start (</w:t>
      </w:r>
      <w:r>
        <w:rPr>
          <w:b/>
          <w:bCs/>
        </w:rPr>
        <w:t xml:space="preserve">FR-016</w:t>
      </w:r>
      <w:r>
        <w:t xml:space="preserve">).</w:t>
      </w:r>
    </w:p>
    <w:bookmarkEnd w:id="33"/>
    <w:bookmarkStart w:id="34" w:name="screen-inventory"/>
    <w:p>
      <w:pPr>
        <w:pStyle w:val="Heading3"/>
      </w:pPr>
      <w:r>
        <w:t xml:space="preserve">5.5.2 Screen inventory</w:t>
      </w:r>
    </w:p>
    <w:p>
      <w:pPr>
        <w:pStyle w:val="FirstParagraph"/>
      </w:pPr>
      <w:r>
        <w:t xml:space="preserve">The following table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align major screens with functional requirements. Route names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constants analogous to those in the reference application (for example</w:t>
      </w:r>
      <w:r>
        <w:t xml:space="preserve"> </w:t>
      </w:r>
      <w:r>
        <w:rPr>
          <w:rStyle w:val="VerbatimChar"/>
        </w:rPr>
        <w:t xml:space="preserve">AppCredentials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BottomTabNavigator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AddMember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TransferOwnershipSection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BannedMember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OngoingCallScreen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QRScreen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0"/>
        <w:gridCol w:w="162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or route (conceptual)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credentials</w:t>
            </w:r>
          </w:p>
        </w:tc>
        <w:tc>
          <w:tcPr/>
          <w:p>
            <w:pPr>
              <w:pStyle w:val="Compact"/>
            </w:pPr>
            <w:r>
              <w:t xml:space="preserve">Enter CometChat app credentials</w:t>
            </w:r>
          </w:p>
        </w:tc>
        <w:tc>
          <w:tcPr/>
          <w:p>
            <w:pPr>
              <w:pStyle w:val="Compact"/>
            </w:pPr>
            <w:r>
              <w:t xml:space="preserve">FR-002, 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login (UID)</w:t>
            </w:r>
          </w:p>
        </w:tc>
        <w:tc>
          <w:tcPr/>
          <w:p>
            <w:pPr>
              <w:pStyle w:val="Compact"/>
            </w:pPr>
            <w:r>
              <w:t xml:space="preserve">Authenticate end user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Tab: Chats</w:t>
            </w:r>
          </w:p>
        </w:tc>
        <w:tc>
          <w:tcPr/>
          <w:p>
            <w:pPr>
              <w:pStyle w:val="Compact"/>
            </w:pPr>
            <w:r>
              <w:t xml:space="preserve">Conversation list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Tab: Calls</w:t>
            </w:r>
          </w:p>
        </w:tc>
        <w:tc>
          <w:tcPr/>
          <w:p>
            <w:pPr>
              <w:pStyle w:val="Compact"/>
            </w:pPr>
            <w:r>
              <w:t xml:space="preserve">Call history entry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Tab: Users</w:t>
            </w:r>
          </w:p>
        </w:tc>
        <w:tc>
          <w:tcPr/>
          <w:p>
            <w:pPr>
              <w:pStyle w:val="Compact"/>
            </w:pPr>
            <w:r>
              <w:t xml:space="preserve">User directory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Tab: Groups</w:t>
            </w:r>
          </w:p>
        </w:tc>
        <w:tc>
          <w:tcPr/>
          <w:p>
            <w:pPr>
              <w:pStyle w:val="Compact"/>
            </w:pPr>
            <w:r>
              <w:t xml:space="preserve">Group list / entry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Active conversation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view</w:t>
            </w:r>
          </w:p>
        </w:tc>
        <w:tc>
          <w:tcPr/>
          <w:p>
            <w:pPr>
              <w:pStyle w:val="Compact"/>
            </w:pPr>
            <w:r>
              <w:t xml:space="preserve">Thread replies</w:t>
            </w:r>
          </w:p>
        </w:tc>
        <w:tc>
          <w:tcPr/>
          <w:p>
            <w:pPr>
              <w:pStyle w:val="Compact"/>
            </w:pPr>
            <w:r>
              <w:t xml:space="preserve">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messages</w:t>
            </w:r>
          </w:p>
        </w:tc>
        <w:tc>
          <w:tcPr/>
          <w:p>
            <w:pPr>
              <w:pStyle w:val="Compact"/>
            </w:pPr>
            <w:r>
              <w:t xml:space="preserve">In-conversation search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info</w:t>
            </w:r>
          </w:p>
        </w:tc>
        <w:tc>
          <w:tcPr/>
          <w:p>
            <w:pPr>
              <w:pStyle w:val="Compact"/>
            </w:pPr>
            <w:r>
              <w:t xml:space="preserve">Profile and actions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info / members / moderation</w:t>
            </w:r>
          </w:p>
        </w:tc>
        <w:tc>
          <w:tcPr/>
          <w:p>
            <w:pPr>
              <w:pStyle w:val="Compact"/>
            </w:pPr>
            <w:r>
              <w:t xml:space="preserve">Group administration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call</w:t>
            </w:r>
          </w:p>
        </w:tc>
        <w:tc>
          <w:tcPr/>
          <w:p>
            <w:pPr>
              <w:pStyle w:val="Compact"/>
            </w:pPr>
            <w:r>
              <w:t xml:space="preserve">Active call UI</w:t>
            </w:r>
          </w:p>
        </w:tc>
        <w:tc>
          <w:tcPr/>
          <w:p>
            <w:pPr>
              <w:pStyle w:val="Compact"/>
            </w:pPr>
            <w:r>
              <w:t xml:space="preserve">FR-012, FR-014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details</w:t>
            </w:r>
          </w:p>
        </w:tc>
        <w:tc>
          <w:tcPr/>
          <w:p>
            <w:pPr>
              <w:pStyle w:val="Compact"/>
            </w:pPr>
            <w:r>
              <w:t xml:space="preserve">Historical call detail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screen</w:t>
            </w:r>
          </w:p>
        </w:tc>
        <w:tc>
          <w:tcPr/>
          <w:p>
            <w:pPr>
              <w:pStyle w:val="Compact"/>
            </w:pPr>
            <w:r>
              <w:t xml:space="preserve">Import builder configuration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banner / modal</w:t>
            </w:r>
          </w:p>
        </w:tc>
        <w:tc>
          <w:tcPr/>
          <w:p>
            <w:pPr>
              <w:pStyle w:val="Compact"/>
            </w:pPr>
            <w:r>
              <w:t xml:space="preserve">Privacy copy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</w:tr>
    </w:tbl>
    <w:bookmarkEnd w:id="34"/>
    <w:bookmarkStart w:id="35" w:name="visual-and-interaction-design"/>
    <w:p>
      <w:pPr>
        <w:pStyle w:val="Heading3"/>
      </w:pPr>
      <w:r>
        <w:t xml:space="preserve">5.5.3 Visual and interaction design</w:t>
      </w:r>
    </w:p>
    <w:p>
      <w:pPr>
        <w:pStyle w:val="FirstParagraph"/>
      </w:pPr>
      <w:r>
        <w:rPr>
          <w:b/>
          <w:bCs/>
        </w:rPr>
        <w:t xml:space="preserve">Theming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map builder colour and typography tokens into CometChat theme objects for light and dark modes where applicable (</w:t>
      </w:r>
      <w:r>
        <w:rPr>
          <w:b/>
          <w:bCs/>
        </w:rPr>
        <w:t xml:space="preserve">FR-004</w:t>
      </w:r>
      <w:r>
        <w:t xml:space="preserve">,</w:t>
      </w:r>
      <w:r>
        <w:t xml:space="preserve"> </w:t>
      </w:r>
      <w:r>
        <w:rPr>
          <w:b/>
          <w:bCs/>
        </w:rPr>
        <w:t xml:space="preserve">NFR-006</w:t>
      </w:r>
      <w:r>
        <w:t xml:space="preserve">).</w:t>
      </w:r>
      <w:r>
        <w:t xml:space="preserve"> </w:t>
      </w:r>
      <w:r>
        <w:rPr>
          <w:b/>
          <w:bCs/>
        </w:rPr>
        <w:t xml:space="preserve">Internationalisation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rely on CometChat’s i18n provider for vendor strings; custom strings (for example certain labels)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English unless extended (</w:t>
      </w:r>
      <w:r>
        <w:rPr>
          <w:b/>
          <w:bCs/>
        </w:rPr>
        <w:t xml:space="preserve">NFR-007</w:t>
      </w:r>
      <w:r>
        <w:t xml:space="preserve">).</w:t>
      </w:r>
      <w:r>
        <w:t xml:space="preserve"> </w:t>
      </w:r>
      <w:r>
        <w:rPr>
          <w:b/>
          <w:bCs/>
        </w:rPr>
        <w:t xml:space="preserve">Encryption notice</w:t>
      </w:r>
      <w:r>
        <w:t xml:space="preserve"> </w:t>
      </w:r>
      <w:r>
        <w:t xml:space="preserve">components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communicate privacy expectations without implying custom end-to-end encryption implemented locally (</w:t>
      </w:r>
      <w:r>
        <w:rPr>
          <w:b/>
          <w:bCs/>
        </w:rPr>
        <w:t xml:space="preserve">FR-017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ecurity-design-considerations"/>
    <w:p>
      <w:pPr>
        <w:pStyle w:val="Heading2"/>
      </w:pPr>
      <w:r>
        <w:t xml:space="preserve">5.6 Security design considerations</w:t>
      </w:r>
    </w:p>
    <w:bookmarkStart w:id="37" w:name="client-boundary-security"/>
    <w:p>
      <w:pPr>
        <w:pStyle w:val="Heading3"/>
      </w:pPr>
      <w:r>
        <w:t xml:space="preserve">5.6.1 Client-boundary security</w:t>
      </w:r>
    </w:p>
    <w:p>
      <w:pPr>
        <w:pStyle w:val="FirstParagraph"/>
      </w:pPr>
      <w:r>
        <w:t xml:space="preserve">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treat the device as a</w:t>
      </w:r>
      <w:r>
        <w:t xml:space="preserve"> </w:t>
      </w:r>
      <w:r>
        <w:rPr>
          <w:b/>
          <w:bCs/>
        </w:rPr>
        <w:t xml:space="preserve">controlled but not hardened</w:t>
      </w:r>
      <w:r>
        <w:t xml:space="preserve"> </w:t>
      </w:r>
      <w:r>
        <w:t xml:space="preserve">environment suitable for a prototype or demonstration (</w:t>
      </w:r>
      <w:r>
        <w:rPr>
          <w:b/>
          <w:bCs/>
        </w:rPr>
        <w:t xml:space="preserve">NFR-005</w:t>
      </w:r>
      <w:r>
        <w:t xml:space="preserve">). Application credentials and push tokens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reside in local storage; 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assume device access controls (screen lock, OS sandbox) as the primary physical defence.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additional custom cryptographic protocol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specified in this project; transport security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depend on vendor APIs over TLS (</w:t>
      </w:r>
      <w:r>
        <w:rPr>
          <w:b/>
          <w:bCs/>
        </w:rPr>
        <w:t xml:space="preserve">NFR-011</w:t>
      </w:r>
      <w:r>
        <w:t xml:space="preserve">).</w:t>
      </w:r>
    </w:p>
    <w:bookmarkEnd w:id="37"/>
    <w:bookmarkStart w:id="38" w:name="error-containment-and-availability"/>
    <w:p>
      <w:pPr>
        <w:pStyle w:val="Heading3"/>
      </w:pPr>
      <w:r>
        <w:t xml:space="preserve">5.6.2 Error containment and availability</w:t>
      </w:r>
    </w:p>
    <w:p>
      <w:pPr>
        <w:pStyle w:val="FirstParagraph"/>
      </w:pPr>
      <w:r>
        <w:t xml:space="preserve">A root</w:t>
      </w:r>
      <w:r>
        <w:t xml:space="preserve"> </w:t>
      </w:r>
      <w:r>
        <w:rPr>
          <w:b/>
          <w:bCs/>
        </w:rPr>
        <w:t xml:space="preserve">error boundary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prevent unhandled JavaScript errors from collapsing the entire tree without recourse (</w:t>
      </w:r>
      <w:r>
        <w:rPr>
          <w:b/>
          <w:bCs/>
        </w:rPr>
        <w:t xml:space="preserve">NFR-002</w:t>
      </w:r>
      <w:r>
        <w:t xml:space="preserve">). Global handlers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complement this strategy for asynchronous failures where appropriate.</w:t>
      </w:r>
    </w:p>
    <w:bookmarkEnd w:id="38"/>
    <w:bookmarkStart w:id="39" w:name="permissions-and-native-attack-surface"/>
    <w:p>
      <w:pPr>
        <w:pStyle w:val="Heading3"/>
      </w:pPr>
      <w:r>
        <w:t xml:space="preserve">5.6.3 Permissions and native attack surface</w:t>
      </w:r>
    </w:p>
    <w:p>
      <w:pPr>
        <w:pStyle w:val="FirstParagraph"/>
      </w:pPr>
      <w:r>
        <w:t xml:space="preserve">Declared permissions for camera, microphone, notifications, and background modes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least-privilege principles for the features enabled (</w:t>
      </w:r>
      <w:r>
        <w:rPr>
          <w:b/>
          <w:bCs/>
        </w:rPr>
        <w:t xml:space="preserve">NFR-009</w:t>
      </w:r>
      <w:r>
        <w:t xml:space="preserve">). Push and VoIP handlers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validate payloads before navigation to reduce the chance of spurious routing (</w:t>
      </w:r>
      <w:r>
        <w:rPr>
          <w:b/>
          <w:bCs/>
        </w:rPr>
        <w:t xml:space="preserve">FR-016</w:t>
      </w:r>
      <w:r>
        <w:t xml:space="preserve">).</w:t>
      </w:r>
    </w:p>
    <w:bookmarkEnd w:id="39"/>
    <w:bookmarkStart w:id="40" w:name="X3714e5ac9fc4c00ca47e9bec0c52fadfe6c0ff0"/>
    <w:p>
      <w:pPr>
        <w:pStyle w:val="Heading3"/>
      </w:pPr>
      <w:r>
        <w:t xml:space="preserve">5.6.4 Privacy messaging versus cryptographic scope</w:t>
      </w:r>
    </w:p>
    <w:p>
      <w:pPr>
        <w:pStyle w:val="FirstParagraph"/>
      </w:pPr>
      <w:r>
        <w:t xml:space="preserve">User-facing banners and modals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explain encryption and privacy at a</w:t>
      </w:r>
      <w:r>
        <w:t xml:space="preserve"> </w:t>
      </w:r>
      <w:r>
        <w:rPr>
          <w:b/>
          <w:bCs/>
        </w:rPr>
        <w:t xml:space="preserve">high level</w:t>
      </w:r>
      <w:r>
        <w:t xml:space="preserve">, consistent with</w:t>
      </w:r>
      <w:r>
        <w:t xml:space="preserve"> </w:t>
      </w:r>
      <w:r>
        <w:rPr>
          <w:b/>
          <w:bCs/>
        </w:rPr>
        <w:t xml:space="preserve">FR-017</w:t>
      </w:r>
      <w:r>
        <w:t xml:space="preserve">. The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explicitly distinguish</w:t>
      </w:r>
      <w:r>
        <w:t xml:space="preserve"> </w:t>
      </w:r>
      <w:r>
        <w:rPr>
          <w:b/>
          <w:bCs/>
        </w:rPr>
        <w:t xml:space="preserve">communication of policy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implementation of cryptography</w:t>
      </w:r>
      <w:r>
        <w:t xml:space="preserve">; custom E2EE</w:t>
      </w:r>
      <w:r>
        <w:t xml:space="preserve"> </w:t>
      </w:r>
      <w:r>
        <w:rPr>
          <w:b/>
          <w:bCs/>
        </w:rPr>
        <w:t xml:space="preserve">will not</w:t>
      </w:r>
      <w:r>
        <w:t xml:space="preserve"> </w:t>
      </w:r>
      <w:r>
        <w:t xml:space="preserve">be claimed. This position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align evaluators’ expectations with Chapter 4’s analysis.</w:t>
      </w:r>
    </w:p>
    <w:bookmarkEnd w:id="40"/>
    <w:bookmarkStart w:id="41" w:name="dependencies-and-maintainability"/>
    <w:p>
      <w:pPr>
        <w:pStyle w:val="Heading3"/>
      </w:pPr>
      <w:r>
        <w:t xml:space="preserve">5.6.5 Dependencies and maintainability</w:t>
      </w:r>
    </w:p>
    <w:p>
      <w:pPr>
        <w:pStyle w:val="FirstParagraph"/>
      </w:pPr>
      <w:r>
        <w:t xml:space="preserve">Third-party dependency versions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pinned or declared for reproducible builds (</w:t>
      </w:r>
      <w:r>
        <w:rPr>
          <w:b/>
          <w:bCs/>
        </w:rPr>
        <w:t xml:space="preserve">NFR-008</w:t>
      </w:r>
      <w:r>
        <w:t xml:space="preserve">). Modular boundaries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localise vendor-specific workarounds (</w:t>
      </w:r>
      <w:r>
        <w:rPr>
          <w:b/>
          <w:bCs/>
        </w:rPr>
        <w:t xml:space="preserve">NFR-003</w:t>
      </w:r>
      <w:r>
        <w:t xml:space="preserve">). Observability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console-oriented unless extended (</w:t>
      </w:r>
      <w:r>
        <w:rPr>
          <w:b/>
          <w:bCs/>
        </w:rPr>
        <w:t xml:space="preserve">NFR-010</w:t>
      </w:r>
      <w:r>
        <w:t xml:space="preserve">); automated regression tests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 future enhancement (</w:t>
      </w:r>
      <w:r>
        <w:rPr>
          <w:b/>
          <w:bCs/>
        </w:rPr>
        <w:t xml:space="preserve">NFR-012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losing-alignment-with-chapter-4"/>
    <w:p>
      <w:pPr>
        <w:pStyle w:val="Heading2"/>
      </w:pPr>
      <w:r>
        <w:t xml:space="preserve">Closing alignment with Chapter 4</w:t>
      </w:r>
    </w:p>
    <w:p>
      <w:pPr>
        <w:pStyle w:val="FirstParagraph"/>
      </w:pPr>
      <w:r>
        <w:t xml:space="preserve">This system design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realise the</w:t>
      </w:r>
      <w:r>
        <w:t xml:space="preserve"> </w:t>
      </w:r>
      <w:r>
        <w:rPr>
          <w:b/>
          <w:bCs/>
        </w:rPr>
        <w:t xml:space="preserve">seventeen</w:t>
      </w:r>
      <w:r>
        <w:t xml:space="preserve"> </w:t>
      </w:r>
      <w:r>
        <w:t xml:space="preserve">functional and</w:t>
      </w:r>
      <w:r>
        <w:t xml:space="preserve"> </w:t>
      </w:r>
      <w:r>
        <w:rPr>
          <w:b/>
          <w:bCs/>
        </w:rPr>
        <w:t xml:space="preserve">twelve</w:t>
      </w:r>
      <w:r>
        <w:t xml:space="preserve"> </w:t>
      </w:r>
      <w:r>
        <w:t xml:space="preserve">non-functional requirements as a</w:t>
      </w:r>
      <w:r>
        <w:t xml:space="preserve"> </w:t>
      </w:r>
      <w:r>
        <w:rPr>
          <w:b/>
          <w:bCs/>
        </w:rPr>
        <w:t xml:space="preserve">coherent mobile client</w:t>
      </w:r>
      <w:r>
        <w:t xml:space="preserve"> </w:t>
      </w:r>
      <w:r>
        <w:t xml:space="preserve">architecture: CometChat-centred integration, Expo/React Native delivery, platform push and native call hooks, builder-driven presentation, and transparent client-boundary security. Implementation (Chapter 6)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map these specifications to code-level modules and verification evidence without altering the requirement identifiers established during analysis.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examples/SecureChatApp/" TargetMode="External" /><Relationship Type="http://schemas.openxmlformats.org/officeDocument/2006/relationships/hyperlink" Id="rId10" Target="academic-requirements-traceability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examples/SecureChatApp/" TargetMode="External" /><Relationship Type="http://schemas.openxmlformats.org/officeDocument/2006/relationships/hyperlink" Id="rId10" Target="academic-requirements-traceability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2026-04-14T08:20:05Z</dcterms:created>
  <dcterms:modified xsi:type="dcterms:W3CDTF">2026-04-14T08:20:05Z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