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BF686" w14:textId="77777777" w:rsidR="00CF1FD3" w:rsidRPr="00753EDD" w:rsidRDefault="00CF1FD3" w:rsidP="00CF1FD3">
      <w:pPr>
        <w:rPr>
          <w:b/>
          <w:bCs/>
          <w:color w:val="FF0000"/>
          <w:sz w:val="24"/>
          <w:szCs w:val="24"/>
          <w:u w:val="single"/>
        </w:rPr>
      </w:pPr>
      <w:r w:rsidRPr="00753EDD">
        <w:rPr>
          <w:b/>
          <w:bCs/>
          <w:color w:val="FF0000"/>
          <w:sz w:val="24"/>
          <w:szCs w:val="24"/>
          <w:u w:val="single"/>
        </w:rPr>
        <w:t>Scaling policies:</w:t>
      </w:r>
    </w:p>
    <w:p w14:paraId="561D69E4" w14:textId="7BD73017" w:rsidR="00CF1FD3" w:rsidRDefault="00CF1FD3" w:rsidP="00CF1FD3">
      <w:r>
        <w:rPr>
          <w:noProof/>
        </w:rPr>
        <w:drawing>
          <wp:inline distT="0" distB="0" distL="0" distR="0" wp14:anchorId="344C6A1E" wp14:editId="57C605D4">
            <wp:extent cx="6332220" cy="2959853"/>
            <wp:effectExtent l="76200" t="76200" r="125730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12" cy="2967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4295E" w14:textId="3C7A996B" w:rsidR="00CF1FD3" w:rsidRDefault="00CF1FD3" w:rsidP="00CF1FD3">
      <w:r>
        <w:rPr>
          <w:noProof/>
        </w:rPr>
        <w:drawing>
          <wp:inline distT="0" distB="0" distL="0" distR="0" wp14:anchorId="728FD57D" wp14:editId="006AE429">
            <wp:extent cx="6347460" cy="3460716"/>
            <wp:effectExtent l="76200" t="76200" r="129540" b="140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081" cy="34675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3D750" w14:textId="0424C7B7" w:rsidR="00CF1FD3" w:rsidRDefault="00CF1FD3" w:rsidP="00CF1FD3">
      <w:r>
        <w:rPr>
          <w:noProof/>
        </w:rPr>
        <w:lastRenderedPageBreak/>
        <w:drawing>
          <wp:inline distT="0" distB="0" distL="0" distR="0" wp14:anchorId="12FE1F63" wp14:editId="4B11196B">
            <wp:extent cx="6431280" cy="3010386"/>
            <wp:effectExtent l="76200" t="76200" r="14097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602" cy="3019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7DB93" w14:textId="5FE1965F" w:rsidR="00CF1FD3" w:rsidRDefault="00CF1FD3" w:rsidP="00CF1FD3">
      <w:r>
        <w:rPr>
          <w:noProof/>
        </w:rPr>
        <w:drawing>
          <wp:inline distT="0" distB="0" distL="0" distR="0" wp14:anchorId="3A06DFEC" wp14:editId="695356AF">
            <wp:extent cx="5128260" cy="5251011"/>
            <wp:effectExtent l="76200" t="76200" r="129540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22" cy="52576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F6321" w14:textId="77777777" w:rsidR="00CF1FD3" w:rsidRDefault="00CF1FD3" w:rsidP="00753EDD">
      <w:pPr>
        <w:pStyle w:val="ListParagraph"/>
        <w:numPr>
          <w:ilvl w:val="0"/>
          <w:numId w:val="1"/>
        </w:numPr>
      </w:pPr>
      <w:r>
        <w:lastRenderedPageBreak/>
        <w:t>We can add the scaling policies as above. Select the tracking policy type, give it a name, metric type and target value.</w:t>
      </w:r>
    </w:p>
    <w:p w14:paraId="454AC2D4" w14:textId="77777777" w:rsidR="00CF1FD3" w:rsidRDefault="00CF1FD3" w:rsidP="00753EDD">
      <w:pPr>
        <w:pStyle w:val="ListParagraph"/>
        <w:numPr>
          <w:ilvl w:val="0"/>
          <w:numId w:val="1"/>
        </w:numPr>
      </w:pPr>
      <w:r>
        <w:t>We can select that disable option if we only want scale out option. If we want both, don’t check that option.</w:t>
      </w:r>
    </w:p>
    <w:p w14:paraId="602110B0" w14:textId="77777777" w:rsidR="00CF1FD3" w:rsidRDefault="00CF1FD3" w:rsidP="00753EDD">
      <w:pPr>
        <w:pStyle w:val="ListParagraph"/>
        <w:numPr>
          <w:ilvl w:val="0"/>
          <w:numId w:val="1"/>
        </w:numPr>
      </w:pPr>
      <w:r>
        <w:t>As above, it takes 300 seconds time for instance to be included in metric. We can either increase or decrease it as well.</w:t>
      </w:r>
    </w:p>
    <w:p w14:paraId="6F8A0953" w14:textId="77777777" w:rsidR="00CF1FD3" w:rsidRDefault="00CF1FD3" w:rsidP="00753EDD">
      <w:pPr>
        <w:pStyle w:val="ListParagraph"/>
        <w:numPr>
          <w:ilvl w:val="0"/>
          <w:numId w:val="1"/>
        </w:numPr>
      </w:pPr>
      <w:r>
        <w:t>Let’s say we set the policy to scale in the servers if the CPU is less than 20% and we make the desired state as 2.</w:t>
      </w:r>
    </w:p>
    <w:p w14:paraId="1D94A9BE" w14:textId="77777777" w:rsidR="00CF1FD3" w:rsidRDefault="00CF1FD3" w:rsidP="00753EDD">
      <w:pPr>
        <w:pStyle w:val="ListParagraph"/>
        <w:numPr>
          <w:ilvl w:val="0"/>
          <w:numId w:val="1"/>
        </w:numPr>
      </w:pPr>
      <w:r>
        <w:t>And if the alarm has set in CloudWatch then ASG will decrease that instance as it is not required and will set the desired state back to 1 and terminated the extra instance.</w:t>
      </w:r>
    </w:p>
    <w:p w14:paraId="6B40A9C6" w14:textId="0DF05424" w:rsidR="00CF1FD3" w:rsidRDefault="00CF1FD3" w:rsidP="00CF1FD3">
      <w:bookmarkStart w:id="0" w:name="_GoBack"/>
      <w:r>
        <w:rPr>
          <w:noProof/>
        </w:rPr>
        <w:drawing>
          <wp:inline distT="0" distB="0" distL="0" distR="0" wp14:anchorId="34C93B19" wp14:editId="090BCCF2">
            <wp:extent cx="6423660" cy="3147778"/>
            <wp:effectExtent l="76200" t="76200" r="12954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964" cy="3153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3C16CFC9" w14:textId="77777777" w:rsidR="00A1131B" w:rsidRDefault="00753EDD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302D53"/>
    <w:multiLevelType w:val="hybridMultilevel"/>
    <w:tmpl w:val="3606E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1C4"/>
    <w:rsid w:val="002D51C4"/>
    <w:rsid w:val="002E22CA"/>
    <w:rsid w:val="002E45B8"/>
    <w:rsid w:val="002F242B"/>
    <w:rsid w:val="006C2A49"/>
    <w:rsid w:val="00753EDD"/>
    <w:rsid w:val="00CF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F43D50-2691-4EAC-A833-22244C3C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F1FD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04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</cp:revision>
  <dcterms:created xsi:type="dcterms:W3CDTF">2020-08-08T15:19:00Z</dcterms:created>
  <dcterms:modified xsi:type="dcterms:W3CDTF">2020-08-08T15:29:00Z</dcterms:modified>
</cp:coreProperties>
</file>