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  <w:rtl w:val="0"/>
        </w:rPr>
        <w:t xml:space="preserve">НЕ ДЛЯ ВЕРСТКИ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  <w:rtl w:val="0"/>
        </w:rPr>
        <w:t xml:space="preserve">Чек-лист (важно!)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К домашнему заданию обязательно прикрепить чек-лист проверки ДЗ кураторами курса под ключ. Чек лист должен быть понятен человеку, не погруженному в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Студент пришлёт ссылку на репозитрий на сайте gitlab.com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Нужно зайти и убедиться, что там есть файл Dockerfile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Этот файл должен выглядеть примерно вот так: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6238875" cy="3076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Нужно убедиться, что в репозитории есть файл gitlab-ci.yml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Этот файл должен выглядеть примерно вот так: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6929100" cy="444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91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Зайти в раздел CICD &gt; Pipelines в левом меню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Убедить что пайплайны зеленого цвета, как на картинке: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6688500" cy="2867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953" r="14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85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Зайти в раздел Packages &amp; Registries &gt; Container Registry в левом меню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Убедиться в наличии записи похожих на такие: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533900" cy="2714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