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30D33" w14:textId="77777777" w:rsidR="00741B71" w:rsidRDefault="00741B71" w:rsidP="000514DE">
      <w:pPr>
        <w:pStyle w:val="Heading1"/>
      </w:pPr>
      <w:r>
        <w:t>Bundled Sample Applications</w:t>
      </w:r>
    </w:p>
    <w:p w14:paraId="6AAE66CB" w14:textId="2945273E"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CodeXL contains </w:t>
      </w:r>
      <w:r w:rsidR="00C06F05">
        <w:rPr>
          <w:rFonts w:cs="Verdana"/>
          <w:color w:val="000000"/>
        </w:rPr>
        <w:t>a</w:t>
      </w:r>
      <w:r>
        <w:rPr>
          <w:rFonts w:cs="Verdana"/>
          <w:color w:val="000000"/>
        </w:rPr>
        <w:t xml:space="preserve"> bundled sample application to demonstrate CodeXL usage scenarios and features.</w:t>
      </w:r>
    </w:p>
    <w:p w14:paraId="3FAA70F5" w14:textId="2A55FDC8"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The bundled sample applications </w:t>
      </w:r>
      <w:proofErr w:type="gramStart"/>
      <w:r w:rsidR="00C06F05">
        <w:rPr>
          <w:rFonts w:cs="Verdana"/>
          <w:color w:val="000000"/>
        </w:rPr>
        <w:t>is</w:t>
      </w:r>
      <w:proofErr w:type="gramEnd"/>
      <w:r>
        <w:rPr>
          <w:rFonts w:cs="Verdana"/>
          <w:color w:val="000000"/>
        </w:rPr>
        <w:t>:</w:t>
      </w:r>
    </w:p>
    <w:p w14:paraId="08BC4079" w14:textId="77777777" w:rsidR="00741B71" w:rsidRPr="00FA49F5" w:rsidRDefault="00741B71" w:rsidP="00741B71">
      <w:pPr>
        <w:pStyle w:val="ListParagraph"/>
        <w:widowControl w:val="0"/>
        <w:numPr>
          <w:ilvl w:val="0"/>
          <w:numId w:val="4"/>
        </w:numPr>
        <w:autoSpaceDE w:val="0"/>
        <w:autoSpaceDN w:val="0"/>
        <w:adjustRightInd w:val="0"/>
        <w:spacing w:before="105" w:after="105" w:line="240" w:lineRule="auto"/>
        <w:rPr>
          <w:rFonts w:cs="Verdana"/>
          <w:b/>
          <w:bCs/>
          <w:color w:val="3D578C"/>
        </w:rPr>
      </w:pPr>
      <w:r w:rsidRPr="00FA49F5">
        <w:rPr>
          <w:rFonts w:cs="Verdana"/>
          <w:b/>
          <w:bCs/>
          <w:color w:val="3D578C"/>
        </w:rPr>
        <w:fldChar w:fldCharType="begin"/>
      </w:r>
      <w:r w:rsidRPr="00FA49F5">
        <w:rPr>
          <w:rFonts w:cs="Verdana"/>
          <w:b/>
          <w:bCs/>
          <w:color w:val="3D578C"/>
        </w:rPr>
        <w:instrText xml:space="preserve"> REF _Ref426542445 \h </w:instrText>
      </w:r>
      <w:r>
        <w:rPr>
          <w:rFonts w:cs="Verdana"/>
          <w:b/>
          <w:bCs/>
          <w:color w:val="3D578C"/>
        </w:rPr>
        <w:instrText xml:space="preserve"> \* MERGEFORMAT </w:instrText>
      </w:r>
      <w:r w:rsidRPr="00FA49F5">
        <w:rPr>
          <w:rFonts w:cs="Verdana"/>
          <w:b/>
          <w:bCs/>
          <w:color w:val="3D578C"/>
        </w:rPr>
      </w:r>
      <w:r w:rsidRPr="00FA49F5">
        <w:rPr>
          <w:rFonts w:cs="Verdana"/>
          <w:b/>
          <w:bCs/>
          <w:color w:val="3D578C"/>
        </w:rPr>
        <w:fldChar w:fldCharType="separate"/>
      </w:r>
      <w:r w:rsidRPr="00FA49F5">
        <w:rPr>
          <w:rFonts w:cs="Verdana"/>
          <w:b/>
          <w:bCs/>
          <w:color w:val="3D578C"/>
        </w:rPr>
        <w:t>Teapot</w:t>
      </w:r>
      <w:r w:rsidRPr="00FA49F5">
        <w:rPr>
          <w:rFonts w:cs="Verdana"/>
          <w:b/>
          <w:bCs/>
          <w:color w:val="3D578C"/>
        </w:rPr>
        <w:fldChar w:fldCharType="end"/>
      </w:r>
    </w:p>
    <w:p w14:paraId="160DAECF" w14:textId="77777777" w:rsidR="00741B71" w:rsidRDefault="00741B71" w:rsidP="000514DE">
      <w:pPr>
        <w:pStyle w:val="Heading2"/>
      </w:pPr>
      <w:bookmarkStart w:id="0" w:name="_Ref426542445"/>
      <w:bookmarkStart w:id="1" w:name="OLE_LINK3"/>
      <w:r>
        <w:t>Teapot</w:t>
      </w:r>
      <w:bookmarkEnd w:id="0"/>
    </w:p>
    <w:p w14:paraId="25F7F233" w14:textId="77777777" w:rsidR="00741B71" w:rsidRDefault="00741B71" w:rsidP="00802E05">
      <w:pPr>
        <w:widowControl w:val="0"/>
        <w:autoSpaceDE w:val="0"/>
        <w:autoSpaceDN w:val="0"/>
        <w:adjustRightInd w:val="0"/>
        <w:spacing w:before="105" w:after="105" w:line="240" w:lineRule="auto"/>
        <w:rPr>
          <w:rFonts w:cs="Verdana"/>
          <w:color w:val="000000"/>
        </w:rPr>
      </w:pPr>
      <w:r w:rsidRPr="00FA49F5">
        <w:rPr>
          <w:rFonts w:cs="Verdana"/>
          <w:color w:val="000000"/>
        </w:rPr>
        <w:t xml:space="preserve">The </w:t>
      </w:r>
      <w:r>
        <w:rPr>
          <w:rFonts w:cs="Verdana"/>
          <w:color w:val="000000"/>
        </w:rPr>
        <w:t xml:space="preserve">Teapot sample application draws a spinning teapot with steam coming out of its spout. The steam vapors movement is simulated using OpenCL. The rendering of the teapot and steam is implemented using OpenGL. In the Linux version of Teapot, the window, menu bar and UI widgets are implemented using the </w:t>
      </w:r>
      <w:bookmarkStart w:id="2" w:name="OLE_LINK121"/>
      <w:r>
        <w:rPr>
          <w:rFonts w:cs="Verdana"/>
          <w:color w:val="000000"/>
        </w:rPr>
        <w:fldChar w:fldCharType="begin"/>
      </w:r>
      <w:r>
        <w:rPr>
          <w:rFonts w:cs="Verdana"/>
          <w:color w:val="000000"/>
        </w:rPr>
        <w:instrText xml:space="preserve"> HYPERLINK "http://www.fltk.org/" </w:instrText>
      </w:r>
      <w:r>
        <w:rPr>
          <w:rFonts w:cs="Verdana"/>
          <w:color w:val="000000"/>
        </w:rPr>
        <w:fldChar w:fldCharType="separate"/>
      </w:r>
      <w:r w:rsidRPr="00FA49F5">
        <w:rPr>
          <w:rStyle w:val="Hyperlink"/>
          <w:rFonts w:cs="Verdana"/>
        </w:rPr>
        <w:t>FLTK</w:t>
      </w:r>
      <w:r>
        <w:rPr>
          <w:rFonts w:cs="Verdana"/>
          <w:color w:val="000000"/>
        </w:rPr>
        <w:fldChar w:fldCharType="end"/>
      </w:r>
      <w:r>
        <w:rPr>
          <w:rFonts w:cs="Verdana"/>
          <w:color w:val="000000"/>
        </w:rPr>
        <w:t xml:space="preserve"> library.</w:t>
      </w:r>
      <w:bookmarkEnd w:id="2"/>
    </w:p>
    <w:p w14:paraId="34134E71" w14:textId="77777777" w:rsidR="00741B71" w:rsidRDefault="00741B71" w:rsidP="00FA49F5">
      <w:pPr>
        <w:widowControl w:val="0"/>
        <w:autoSpaceDE w:val="0"/>
        <w:autoSpaceDN w:val="0"/>
        <w:adjustRightInd w:val="0"/>
        <w:spacing w:before="105" w:after="105" w:line="240" w:lineRule="auto"/>
        <w:rPr>
          <w:rFonts w:cs="Verdana"/>
          <w:color w:val="000000"/>
        </w:rPr>
      </w:pPr>
      <w:r>
        <w:rPr>
          <w:rFonts w:cs="Verdana"/>
          <w:color w:val="000000"/>
        </w:rPr>
        <w:t xml:space="preserve">The Teapot application can be used to demonstrate the features of CodeXL’s GPU Debugger, GPU Profiler and Static Analyzer. </w:t>
      </w:r>
    </w:p>
    <w:p w14:paraId="63B51C91" w14:textId="0154860C" w:rsidR="00741B71" w:rsidRDefault="000514DE" w:rsidP="0003040E">
      <w:pPr>
        <w:widowControl w:val="0"/>
        <w:autoSpaceDE w:val="0"/>
        <w:autoSpaceDN w:val="0"/>
        <w:adjustRightInd w:val="0"/>
        <w:spacing w:before="105" w:after="105" w:line="240" w:lineRule="auto"/>
        <w:jc w:val="center"/>
        <w:rPr>
          <w:rFonts w:cs="Verdana"/>
          <w:color w:val="000000"/>
        </w:rPr>
      </w:pPr>
      <w:r>
        <w:rPr>
          <w:rFonts w:cs="Verdana"/>
          <w:noProof/>
          <w:color w:val="000000"/>
        </w:rPr>
        <w:drawing>
          <wp:inline distT="0" distB="0" distL="0" distR="0" wp14:anchorId="22A72538" wp14:editId="4EF701F9">
            <wp:extent cx="3810532"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4.PNG"/>
                    <pic:cNvPicPr/>
                  </pic:nvPicPr>
                  <pic:blipFill>
                    <a:blip r:embed="rId6">
                      <a:extLst>
                        <a:ext uri="{28A0092B-C50C-407E-A947-70E740481C1C}">
                          <a14:useLocalDpi xmlns:a14="http://schemas.microsoft.com/office/drawing/2010/main" val="0"/>
                        </a:ext>
                      </a:extLst>
                    </a:blip>
                    <a:stretch>
                      <a:fillRect/>
                    </a:stretch>
                  </pic:blipFill>
                  <pic:spPr>
                    <a:xfrm>
                      <a:off x="0" y="0"/>
                      <a:ext cx="3810532" cy="3810532"/>
                    </a:xfrm>
                    <a:prstGeom prst="rect">
                      <a:avLst/>
                    </a:prstGeom>
                  </pic:spPr>
                </pic:pic>
              </a:graphicData>
            </a:graphic>
          </wp:inline>
        </w:drawing>
      </w:r>
    </w:p>
    <w:p w14:paraId="0CEFB547" w14:textId="13279F22" w:rsidR="001E1A3A" w:rsidRPr="001E1A3A" w:rsidRDefault="001E1A3A" w:rsidP="001E1A3A">
      <w:pPr>
        <w:rPr>
          <w:b/>
          <w:bCs/>
        </w:rPr>
      </w:pPr>
      <w:r w:rsidRPr="001E1A3A">
        <w:rPr>
          <w:b/>
          <w:bCs/>
          <w:color w:val="365F91" w:themeColor="accent1" w:themeShade="BF"/>
        </w:rPr>
        <w:fldChar w:fldCharType="begin"/>
      </w:r>
      <w:r w:rsidRPr="001E1A3A">
        <w:rPr>
          <w:b/>
          <w:bCs/>
          <w:color w:val="365F91" w:themeColor="accent1" w:themeShade="BF"/>
        </w:rPr>
        <w:instrText xml:space="preserve"> REF _Ref427110048 \h  \* MERGEFORMAT </w:instrText>
      </w:r>
      <w:r w:rsidRPr="001E1A3A">
        <w:rPr>
          <w:b/>
          <w:bCs/>
          <w:color w:val="365F91" w:themeColor="accent1" w:themeShade="BF"/>
        </w:rPr>
      </w:r>
      <w:r w:rsidRPr="001E1A3A">
        <w:rPr>
          <w:b/>
          <w:bCs/>
          <w:color w:val="365F91" w:themeColor="accent1" w:themeShade="BF"/>
        </w:rPr>
        <w:fldChar w:fldCharType="separate"/>
      </w:r>
      <w:r w:rsidRPr="001E1A3A">
        <w:rPr>
          <w:b/>
          <w:bCs/>
          <w:color w:val="365F91" w:themeColor="accent1" w:themeShade="BF"/>
        </w:rPr>
        <w:t>Building the Teapot sample application</w:t>
      </w:r>
      <w:r w:rsidRPr="001E1A3A">
        <w:rPr>
          <w:b/>
          <w:bCs/>
          <w:color w:val="365F91" w:themeColor="accent1" w:themeShade="BF"/>
        </w:rPr>
        <w:fldChar w:fldCharType="end"/>
      </w:r>
    </w:p>
    <w:p w14:paraId="3615C683" w14:textId="77777777" w:rsidR="00741B71" w:rsidRDefault="00741B71" w:rsidP="000514DE">
      <w:pPr>
        <w:pStyle w:val="Heading3"/>
      </w:pPr>
      <w:bookmarkStart w:id="3" w:name="_Ref427110048"/>
      <w:bookmarkStart w:id="4" w:name="OLE_LINK92"/>
      <w:r>
        <w:t>Building the Teapot sample application</w:t>
      </w:r>
      <w:bookmarkEnd w:id="3"/>
    </w:p>
    <w:p w14:paraId="7C6D4F47" w14:textId="77777777" w:rsidR="00741B71" w:rsidRPr="00E10231" w:rsidRDefault="00741B71" w:rsidP="00E10231">
      <w:bookmarkStart w:id="5" w:name="OLE_LINK610"/>
      <w:bookmarkStart w:id="6" w:name="OLE_LINK72"/>
      <w:r>
        <w:t>CodeXL includes a pre-built binary of the Teapot application. Follow the steps below if you wish to build it yourself.</w:t>
      </w:r>
    </w:p>
    <w:p w14:paraId="08873FC5" w14:textId="77777777" w:rsidR="00741B71" w:rsidRDefault="00741B71" w:rsidP="002E223A">
      <w:pPr>
        <w:pStyle w:val="Subheader218"/>
      </w:pPr>
      <w:bookmarkStart w:id="7" w:name="OLE_LINK311"/>
      <w:bookmarkEnd w:id="5"/>
      <w:bookmarkEnd w:id="6"/>
      <w:r>
        <w:t>On Windows</w:t>
      </w:r>
    </w:p>
    <w:p w14:paraId="47A62E79" w14:textId="6B0576CA" w:rsidR="00741B71" w:rsidRPr="00AF3CB3" w:rsidRDefault="00741B71" w:rsidP="00994A2E">
      <w:pPr>
        <w:widowControl w:val="0"/>
        <w:autoSpaceDE w:val="0"/>
        <w:autoSpaceDN w:val="0"/>
        <w:adjustRightInd w:val="0"/>
        <w:spacing w:before="105" w:after="105" w:line="240" w:lineRule="auto"/>
        <w:rPr>
          <w:rFonts w:cs="Verdana"/>
          <w:color w:val="000000"/>
        </w:rPr>
      </w:pPr>
      <w:bookmarkStart w:id="8" w:name="OLE_LINK211"/>
      <w:bookmarkStart w:id="9" w:name="OLE_LINK5"/>
      <w:bookmarkStart w:id="10" w:name="OLE_LINK6"/>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 xml:space="preserve">n </w:t>
      </w:r>
      <w:r>
        <w:rPr>
          <w:rFonts w:cs="Verdana"/>
          <w:color w:val="000000"/>
        </w:rPr>
        <w:t>Windows</w:t>
      </w:r>
      <w:r w:rsidR="000913E4">
        <w:rPr>
          <w:rFonts w:cs="Verdana"/>
          <w:color w:val="000000"/>
        </w:rPr>
        <w:t xml:space="preserve"> from the default install location</w:t>
      </w:r>
      <w:r>
        <w:rPr>
          <w:rFonts w:cs="Verdana"/>
          <w:color w:val="000000"/>
        </w:rPr>
        <w:t>:</w:t>
      </w:r>
    </w:p>
    <w:p w14:paraId="4D51C3DA" w14:textId="4684AD9F"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1" w:name="OLE_LINK1"/>
      <w:r>
        <w:rPr>
          <w:rFonts w:cs="Verdana"/>
          <w:color w:val="000000"/>
        </w:rPr>
        <w:t>Launch</w:t>
      </w:r>
      <w:r w:rsidRPr="00994A2E">
        <w:rPr>
          <w:rFonts w:cs="Verdana"/>
          <w:color w:val="000000"/>
        </w:rPr>
        <w:t xml:space="preserve"> Visual Studio</w:t>
      </w:r>
      <w:r w:rsidR="000913E4">
        <w:rPr>
          <w:rFonts w:cs="Verdana"/>
          <w:color w:val="000000"/>
        </w:rPr>
        <w:t xml:space="preserve"> with administrator privileges. </w:t>
      </w:r>
    </w:p>
    <w:p w14:paraId="54D3719D" w14:textId="1BCF1F00" w:rsidR="00741B71" w:rsidRDefault="002F79EC" w:rsidP="002F79EC">
      <w:pPr>
        <w:pStyle w:val="ListParagraph"/>
        <w:widowControl w:val="0"/>
        <w:numPr>
          <w:ilvl w:val="0"/>
          <w:numId w:val="19"/>
        </w:numPr>
        <w:autoSpaceDE w:val="0"/>
        <w:autoSpaceDN w:val="0"/>
        <w:adjustRightInd w:val="0"/>
        <w:spacing w:before="105" w:after="105" w:line="240" w:lineRule="auto"/>
        <w:rPr>
          <w:rFonts w:cs="Verdana"/>
          <w:color w:val="000000"/>
        </w:rPr>
      </w:pPr>
      <w:r>
        <w:rPr>
          <w:rFonts w:cs="Verdana"/>
          <w:color w:val="000000"/>
        </w:rPr>
        <w:t>Load Teapot project. It will be present in “</w:t>
      </w:r>
      <w:r w:rsidRPr="002F79EC">
        <w:rPr>
          <w:rFonts w:cs="Verdana"/>
          <w:color w:val="000000"/>
        </w:rPr>
        <w:t>C:\Users\Public\Documents\</w:t>
      </w:r>
      <w:proofErr w:type="spellStart"/>
      <w:r w:rsidRPr="002F79EC">
        <w:rPr>
          <w:rFonts w:cs="Verdana"/>
          <w:color w:val="000000"/>
        </w:rPr>
        <w:t>CodeXL</w:t>
      </w:r>
      <w:proofErr w:type="spellEnd"/>
      <w:r w:rsidRPr="002F79EC">
        <w:rPr>
          <w:rFonts w:cs="Verdana"/>
          <w:color w:val="000000"/>
        </w:rPr>
        <w:t>\Examples\Teapot</w:t>
      </w:r>
      <w:r>
        <w:rPr>
          <w:rFonts w:cs="Verdana"/>
          <w:color w:val="000000"/>
        </w:rPr>
        <w:t>\” directory</w:t>
      </w:r>
      <w:bookmarkStart w:id="12" w:name="_GoBack"/>
      <w:bookmarkEnd w:id="12"/>
      <w:r w:rsidR="00741B71">
        <w:rPr>
          <w:rFonts w:cs="Verdana"/>
          <w:color w:val="000000"/>
        </w:rPr>
        <w:t>.</w:t>
      </w:r>
    </w:p>
    <w:p w14:paraId="4EBA71B2" w14:textId="77777777" w:rsidR="00741B71" w:rsidRDefault="00741B71" w:rsidP="00741B71">
      <w:pPr>
        <w:pStyle w:val="ListParagraph"/>
        <w:widowControl w:val="0"/>
        <w:numPr>
          <w:ilvl w:val="0"/>
          <w:numId w:val="19"/>
        </w:numPr>
        <w:autoSpaceDE w:val="0"/>
        <w:autoSpaceDN w:val="0"/>
        <w:adjustRightInd w:val="0"/>
        <w:spacing w:before="105" w:after="105" w:line="240" w:lineRule="auto"/>
        <w:rPr>
          <w:rFonts w:cs="Verdana"/>
          <w:color w:val="000000"/>
        </w:rPr>
      </w:pPr>
      <w:bookmarkStart w:id="13" w:name="OLE_LINK4"/>
      <w:bookmarkEnd w:id="11"/>
      <w:r>
        <w:rPr>
          <w:rFonts w:cs="Verdana"/>
          <w:color w:val="000000"/>
        </w:rPr>
        <w:t>Wait for the project to open and press F7.</w:t>
      </w:r>
    </w:p>
    <w:p w14:paraId="696668B4" w14:textId="12D0A530" w:rsidR="00A0381F" w:rsidRDefault="00A0381F" w:rsidP="00A0381F">
      <w:pPr>
        <w:pStyle w:val="ListParagraph"/>
        <w:widowControl w:val="0"/>
        <w:numPr>
          <w:ilvl w:val="0"/>
          <w:numId w:val="19"/>
        </w:numPr>
        <w:autoSpaceDE w:val="0"/>
        <w:autoSpaceDN w:val="0"/>
        <w:adjustRightInd w:val="0"/>
        <w:spacing w:before="105" w:after="105" w:line="240" w:lineRule="auto"/>
        <w:rPr>
          <w:rFonts w:cs="Verdana"/>
          <w:color w:val="000000"/>
        </w:rPr>
      </w:pPr>
      <w:r w:rsidRPr="00254BB2">
        <w:rPr>
          <w:rFonts w:cs="Verdana"/>
          <w:b/>
          <w:bCs/>
          <w:color w:val="000000"/>
        </w:rPr>
        <w:t>Note:</w:t>
      </w:r>
      <w:r w:rsidRPr="00A0381F">
        <w:rPr>
          <w:rFonts w:cs="Verdana"/>
          <w:color w:val="000000"/>
        </w:rPr>
        <w:t xml:space="preserve"> Teapot is preconfigured to use Windows 10 SDK release 10.0.10586.0. You can build Teapot with other Windows SDK releases by setting the Visual Studio project settings: Project &gt; right-click &gt; properties &gt; General &gt; target platform version.</w:t>
      </w:r>
    </w:p>
    <w:bookmarkEnd w:id="8"/>
    <w:bookmarkEnd w:id="9"/>
    <w:bookmarkEnd w:id="10"/>
    <w:bookmarkEnd w:id="13"/>
    <w:p w14:paraId="61A89573" w14:textId="3834F8BF" w:rsidR="00741B71" w:rsidRDefault="00741B71" w:rsidP="002E223A">
      <w:pPr>
        <w:pStyle w:val="Subheader218"/>
      </w:pPr>
      <w:r>
        <w:lastRenderedPageBreak/>
        <w:t>On Linux</w:t>
      </w:r>
    </w:p>
    <w:p w14:paraId="1B7A4A2D" w14:textId="77777777" w:rsidR="00741B71" w:rsidRPr="00AF3CB3" w:rsidRDefault="00741B71" w:rsidP="00AF3CB3">
      <w:pPr>
        <w:widowControl w:val="0"/>
        <w:autoSpaceDE w:val="0"/>
        <w:autoSpaceDN w:val="0"/>
        <w:adjustRightInd w:val="0"/>
        <w:spacing w:before="105" w:after="105" w:line="240" w:lineRule="auto"/>
        <w:rPr>
          <w:rFonts w:cs="Verdana"/>
          <w:color w:val="000000"/>
        </w:rPr>
      </w:pPr>
      <w:bookmarkStart w:id="14" w:name="OLE_LINK112"/>
      <w:r>
        <w:rPr>
          <w:rFonts w:cs="Verdana"/>
          <w:color w:val="000000"/>
        </w:rPr>
        <w:t xml:space="preserve">Follow these steps to </w:t>
      </w:r>
      <w:r w:rsidRPr="00AF3CB3">
        <w:rPr>
          <w:rFonts w:cs="Verdana"/>
          <w:color w:val="000000"/>
        </w:rPr>
        <w:t xml:space="preserve">build </w:t>
      </w:r>
      <w:proofErr w:type="spellStart"/>
      <w:r w:rsidRPr="00AF3CB3">
        <w:rPr>
          <w:rFonts w:cs="Verdana"/>
          <w:color w:val="000000"/>
        </w:rPr>
        <w:t>AMDTTeapot</w:t>
      </w:r>
      <w:proofErr w:type="spellEnd"/>
      <w:r w:rsidRPr="00AF3CB3">
        <w:rPr>
          <w:rFonts w:cs="Verdana"/>
          <w:color w:val="000000"/>
        </w:rPr>
        <w:t xml:space="preserve"> </w:t>
      </w:r>
      <w:r>
        <w:rPr>
          <w:rFonts w:cs="Verdana"/>
          <w:color w:val="000000"/>
        </w:rPr>
        <w:t>o</w:t>
      </w:r>
      <w:r w:rsidRPr="00AF3CB3">
        <w:rPr>
          <w:rFonts w:cs="Verdana"/>
          <w:color w:val="000000"/>
        </w:rPr>
        <w:t>n Linux</w:t>
      </w:r>
      <w:r>
        <w:rPr>
          <w:rFonts w:cs="Verdana"/>
          <w:color w:val="000000"/>
        </w:rPr>
        <w:t>:</w:t>
      </w:r>
    </w:p>
    <w:bookmarkEnd w:id="14"/>
    <w:p w14:paraId="3D7C5B51" w14:textId="77777777" w:rsidR="00741B71" w:rsidRDefault="00741B71" w:rsidP="00741B71">
      <w:pPr>
        <w:pStyle w:val="ListParagraph"/>
        <w:numPr>
          <w:ilvl w:val="0"/>
          <w:numId w:val="16"/>
        </w:numPr>
        <w:autoSpaceDE w:val="0"/>
        <w:autoSpaceDN w:val="0"/>
        <w:spacing w:before="105" w:after="105" w:line="240" w:lineRule="auto"/>
        <w:rPr>
          <w:color w:val="000000"/>
        </w:rPr>
      </w:pPr>
      <w:r>
        <w:rPr>
          <w:color w:val="000000"/>
        </w:rPr>
        <w:t>Install the FLTK library</w:t>
      </w:r>
    </w:p>
    <w:bookmarkEnd w:id="7"/>
    <w:p w14:paraId="66C80A64"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The bundled binaries of AMD Teapot were built with 64-bit binaries of FLTK 1.1.10.</w:t>
      </w:r>
    </w:p>
    <w:p w14:paraId="2343819C" w14:textId="77777777" w:rsidR="00741B71" w:rsidRPr="00803603"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Download FLTK sources from </w:t>
      </w:r>
      <w:hyperlink r:id="rId7" w:history="1">
        <w:r w:rsidRPr="007C5F8C">
          <w:rPr>
            <w:rStyle w:val="Hyperlink"/>
          </w:rPr>
          <w:t>http://www.fltk.org</w:t>
        </w:r>
      </w:hyperlink>
    </w:p>
    <w:p w14:paraId="6FD00AFF" w14:textId="77777777" w:rsidR="00741B71" w:rsidRDefault="00741B71" w:rsidP="00741B71">
      <w:pPr>
        <w:pStyle w:val="ListParagraph"/>
        <w:numPr>
          <w:ilvl w:val="1"/>
          <w:numId w:val="16"/>
        </w:numPr>
        <w:autoSpaceDE w:val="0"/>
        <w:autoSpaceDN w:val="0"/>
        <w:spacing w:before="105" w:after="105" w:line="240" w:lineRule="auto"/>
        <w:rPr>
          <w:color w:val="000000"/>
        </w:rPr>
      </w:pPr>
      <w:r>
        <w:rPr>
          <w:color w:val="000000"/>
        </w:rPr>
        <w:t xml:space="preserve">Extract and build the </w:t>
      </w:r>
      <w:proofErr w:type="spellStart"/>
      <w:r>
        <w:rPr>
          <w:color w:val="000000"/>
        </w:rPr>
        <w:t>fltk</w:t>
      </w:r>
      <w:proofErr w:type="spellEnd"/>
      <w:r>
        <w:rPr>
          <w:color w:val="000000"/>
        </w:rPr>
        <w:t xml:space="preserve"> libraries from the source files, then install the created </w:t>
      </w:r>
      <w:proofErr w:type="spellStart"/>
      <w:r>
        <w:rPr>
          <w:color w:val="000000"/>
        </w:rPr>
        <w:t>fltk</w:t>
      </w:r>
      <w:proofErr w:type="spellEnd"/>
      <w:r>
        <w:rPr>
          <w:color w:val="000000"/>
        </w:rPr>
        <w:t xml:space="preserve"> libraries</w:t>
      </w:r>
    </w:p>
    <w:p w14:paraId="1B42C3DD"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 xml:space="preserve">Modifying The </w:t>
      </w:r>
      <w:proofErr w:type="spellStart"/>
      <w:r w:rsidRPr="00AF3CB3">
        <w:rPr>
          <w:rFonts w:cs="Verdana"/>
          <w:color w:val="000000"/>
        </w:rPr>
        <w:t>AMDTTeaPot</w:t>
      </w:r>
      <w:proofErr w:type="spellEnd"/>
      <w:r w:rsidRPr="00AF3CB3">
        <w:rPr>
          <w:rFonts w:cs="Verdana"/>
          <w:color w:val="000000"/>
        </w:rPr>
        <w:t xml:space="preserve"> </w:t>
      </w:r>
      <w:proofErr w:type="spellStart"/>
      <w:r w:rsidRPr="00AF3CB3">
        <w:rPr>
          <w:rFonts w:cs="Verdana"/>
          <w:color w:val="000000"/>
        </w:rPr>
        <w:t>Makefile</w:t>
      </w:r>
      <w:proofErr w:type="spellEnd"/>
    </w:p>
    <w:p w14:paraId="6B60A610"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There are two </w:t>
      </w:r>
      <w:proofErr w:type="spellStart"/>
      <w:r w:rsidRPr="00AF3CB3">
        <w:rPr>
          <w:rFonts w:cs="Verdana"/>
          <w:color w:val="000000"/>
        </w:rPr>
        <w:t>makefiles</w:t>
      </w:r>
      <w:proofErr w:type="spellEnd"/>
      <w:r w:rsidRPr="00AF3CB3">
        <w:rPr>
          <w:rFonts w:cs="Verdana"/>
          <w:color w:val="000000"/>
        </w:rPr>
        <w:t xml:space="preserve"> in the Teapot sample</w:t>
      </w:r>
      <w:r>
        <w:rPr>
          <w:rFonts w:cs="Verdana"/>
          <w:color w:val="000000"/>
        </w:rPr>
        <w:t xml:space="preserve"> folder</w:t>
      </w:r>
      <w:r w:rsidRPr="00AF3CB3">
        <w:rPr>
          <w:rFonts w:cs="Verdana"/>
          <w:color w:val="000000"/>
        </w:rPr>
        <w:t xml:space="preserve">. </w:t>
      </w:r>
      <w:r>
        <w:rPr>
          <w:rFonts w:cs="Verdana"/>
          <w:color w:val="000000"/>
        </w:rPr>
        <w:t>O</w:t>
      </w:r>
      <w:r w:rsidRPr="00AF3CB3">
        <w:rPr>
          <w:rFonts w:cs="Verdana"/>
          <w:color w:val="000000"/>
        </w:rPr>
        <w:t xml:space="preserve">ne is the </w:t>
      </w:r>
      <w:bookmarkStart w:id="15" w:name="OLE_LINK131"/>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bookmarkEnd w:id="15"/>
      <w:proofErr w:type="spellEnd"/>
      <w:r w:rsidRPr="00AF3CB3">
        <w:rPr>
          <w:rFonts w:cs="Verdana"/>
          <w:color w:val="000000"/>
        </w:rPr>
        <w:t xml:space="preserve"> which you’ll need to edit, and the other is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that does not need to be changed.</w:t>
      </w:r>
    </w:p>
    <w:p w14:paraId="75CF972A"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Open /</w:t>
      </w:r>
      <w:r w:rsidRPr="00AF3CB3">
        <w:rPr>
          <w:rFonts w:cs="Verdana"/>
          <w:color w:val="000000"/>
        </w:rPr>
        <w:t>examples/Teapot/</w:t>
      </w:r>
      <w:proofErr w:type="spellStart"/>
      <w:r w:rsidRPr="00AF3CB3">
        <w:rPr>
          <w:rFonts w:cs="Verdana"/>
          <w:color w:val="000000"/>
        </w:rPr>
        <w:t>AMDTTeaPot</w:t>
      </w:r>
      <w:proofErr w:type="spellEnd"/>
      <w:r w:rsidRPr="00AF3CB3">
        <w:rPr>
          <w:rFonts w:cs="Verdana"/>
          <w:color w:val="000000"/>
        </w:rPr>
        <w:t>/</w:t>
      </w:r>
      <w:proofErr w:type="spellStart"/>
      <w:r w:rsidRPr="00AF3CB3">
        <w:rPr>
          <w:rFonts w:cs="Verdana"/>
          <w:color w:val="000000"/>
        </w:rPr>
        <w:t>Makefile</w:t>
      </w:r>
      <w:proofErr w:type="spellEnd"/>
      <w:r w:rsidRPr="00AF3CB3">
        <w:rPr>
          <w:rFonts w:cs="Verdana"/>
          <w:color w:val="000000"/>
        </w:rPr>
        <w:t xml:space="preserve"> </w:t>
      </w:r>
      <w:r>
        <w:rPr>
          <w:rFonts w:cs="Verdana"/>
          <w:color w:val="000000"/>
        </w:rPr>
        <w:t>in a text editor.</w:t>
      </w:r>
    </w:p>
    <w:p w14:paraId="37E72111"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 xml:space="preserve">Replace </w:t>
      </w:r>
      <w:r w:rsidRPr="00AF3CB3">
        <w:rPr>
          <w:rFonts w:cs="Verdana"/>
          <w:color w:val="000000"/>
        </w:rPr>
        <w:t>the -</w:t>
      </w:r>
      <w:proofErr w:type="spellStart"/>
      <w:r w:rsidRPr="00AF3CB3">
        <w:rPr>
          <w:rFonts w:cs="Verdana"/>
          <w:color w:val="000000"/>
        </w:rPr>
        <w:t>L"</w:t>
      </w:r>
      <w:r w:rsidRPr="00153D4B">
        <w:rPr>
          <w:rFonts w:cs="Verdana"/>
          <w:i/>
          <w:iCs/>
          <w:color w:val="000000"/>
        </w:rPr>
        <w:t>Replace</w:t>
      </w:r>
      <w:proofErr w:type="spellEnd"/>
      <w:r w:rsidRPr="00153D4B">
        <w:rPr>
          <w:rFonts w:cs="Verdana"/>
          <w:i/>
          <w:iCs/>
          <w:color w:val="000000"/>
        </w:rPr>
        <w:t xml:space="preserve"> with path to your local FLTK lib folder</w:t>
      </w:r>
      <w:r w:rsidRPr="00AF3CB3">
        <w:rPr>
          <w:rFonts w:cs="Verdana"/>
          <w:color w:val="000000"/>
        </w:rPr>
        <w:t xml:space="preserve">" </w:t>
      </w:r>
      <w:r>
        <w:rPr>
          <w:rFonts w:cs="Verdana"/>
          <w:color w:val="000000"/>
        </w:rPr>
        <w:t xml:space="preserve">with </w:t>
      </w:r>
      <w:r w:rsidRPr="00AF3CB3">
        <w:rPr>
          <w:rFonts w:cs="Verdana"/>
          <w:color w:val="000000"/>
        </w:rPr>
        <w:t xml:space="preserve">the path </w:t>
      </w:r>
      <w:r>
        <w:rPr>
          <w:rFonts w:cs="Verdana"/>
          <w:color w:val="000000"/>
        </w:rPr>
        <w:t xml:space="preserve">of </w:t>
      </w:r>
      <w:r w:rsidRPr="00AF3CB3">
        <w:rPr>
          <w:rFonts w:cs="Verdana"/>
          <w:color w:val="000000"/>
        </w:rPr>
        <w:t xml:space="preserve">your </w:t>
      </w:r>
      <w:r>
        <w:rPr>
          <w:rFonts w:cs="Verdana"/>
          <w:color w:val="000000"/>
        </w:rPr>
        <w:t xml:space="preserve">local </w:t>
      </w:r>
      <w:r w:rsidRPr="00AF3CB3">
        <w:rPr>
          <w:rFonts w:cs="Verdana"/>
          <w:color w:val="000000"/>
        </w:rPr>
        <w:t>FLTK libraries, for example –L/</w:t>
      </w:r>
      <w:proofErr w:type="spellStart"/>
      <w:r w:rsidRPr="00AF3CB3">
        <w:rPr>
          <w:rFonts w:cs="Verdana"/>
          <w:color w:val="000000"/>
        </w:rPr>
        <w:t>usr</w:t>
      </w:r>
      <w:proofErr w:type="spellEnd"/>
      <w:r w:rsidRPr="00AF3CB3">
        <w:rPr>
          <w:rFonts w:cs="Verdana"/>
          <w:color w:val="000000"/>
        </w:rPr>
        <w:t>/lib64 in case you placed the libraries in the system folder and you are running a 64bit system</w:t>
      </w:r>
    </w:p>
    <w:p w14:paraId="38EC57ED"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R</w:t>
      </w:r>
      <w:r w:rsidRPr="00AF3CB3">
        <w:rPr>
          <w:rFonts w:cs="Verdana"/>
          <w:color w:val="000000"/>
        </w:rPr>
        <w:t>eplace the -</w:t>
      </w:r>
      <w:proofErr w:type="spellStart"/>
      <w:r w:rsidRPr="00AF3CB3">
        <w:rPr>
          <w:rFonts w:cs="Verdana"/>
          <w:color w:val="000000"/>
        </w:rPr>
        <w:t>I"</w:t>
      </w:r>
      <w:r w:rsidRPr="00153D4B">
        <w:rPr>
          <w:rFonts w:cs="Verdana"/>
          <w:i/>
          <w:iCs/>
          <w:color w:val="000000"/>
        </w:rPr>
        <w:t>Replace</w:t>
      </w:r>
      <w:proofErr w:type="spellEnd"/>
      <w:r w:rsidRPr="00153D4B">
        <w:rPr>
          <w:rFonts w:cs="Verdana"/>
          <w:i/>
          <w:iCs/>
          <w:color w:val="000000"/>
        </w:rPr>
        <w:t xml:space="preserve"> with path to your local FLTK headers folder</w:t>
      </w:r>
      <w:r w:rsidRPr="00AF3CB3">
        <w:rPr>
          <w:rFonts w:cs="Verdana"/>
          <w:color w:val="000000"/>
        </w:rPr>
        <w:t xml:space="preserve">" </w:t>
      </w:r>
      <w:r>
        <w:rPr>
          <w:rFonts w:cs="Verdana"/>
          <w:color w:val="000000"/>
        </w:rPr>
        <w:t>with</w:t>
      </w:r>
      <w:r w:rsidRPr="00AF3CB3">
        <w:rPr>
          <w:rFonts w:cs="Verdana"/>
          <w:color w:val="000000"/>
        </w:rPr>
        <w:t xml:space="preserve"> the path </w:t>
      </w:r>
      <w:r>
        <w:rPr>
          <w:rFonts w:cs="Verdana"/>
          <w:color w:val="000000"/>
        </w:rPr>
        <w:t xml:space="preserve">of your local </w:t>
      </w:r>
      <w:r w:rsidRPr="00AF3CB3">
        <w:rPr>
          <w:rFonts w:cs="Verdana"/>
          <w:color w:val="000000"/>
        </w:rPr>
        <w:t xml:space="preserve">FLTK include files. Please note that the FLTK </w:t>
      </w:r>
      <w:r>
        <w:rPr>
          <w:rFonts w:cs="Verdana"/>
          <w:color w:val="000000"/>
        </w:rPr>
        <w:t>headers</w:t>
      </w:r>
      <w:r w:rsidRPr="00AF3CB3">
        <w:rPr>
          <w:rFonts w:cs="Verdana"/>
          <w:color w:val="000000"/>
        </w:rPr>
        <w:t xml:space="preserve"> are placed in a folder named “FL” and the path you provide should point to </w:t>
      </w:r>
      <w:r>
        <w:rPr>
          <w:rFonts w:cs="Verdana"/>
          <w:color w:val="000000"/>
        </w:rPr>
        <w:t xml:space="preserve">the parent of the “FL” </w:t>
      </w:r>
      <w:r w:rsidRPr="00AF3CB3">
        <w:rPr>
          <w:rFonts w:cs="Verdana"/>
          <w:color w:val="000000"/>
        </w:rPr>
        <w:t>folder</w:t>
      </w:r>
      <w:r>
        <w:rPr>
          <w:rFonts w:cs="Verdana"/>
          <w:color w:val="000000"/>
        </w:rPr>
        <w:t>. E</w:t>
      </w:r>
      <w:r w:rsidRPr="00AF3CB3">
        <w:rPr>
          <w:rFonts w:cs="Verdana"/>
          <w:color w:val="000000"/>
        </w:rPr>
        <w:t>xample –I/user/include if you placed them in the system include and not –I/user/include/FL</w:t>
      </w:r>
    </w:p>
    <w:p w14:paraId="5DF5F544" w14:textId="77777777" w:rsidR="00741B71" w:rsidRPr="00AF3CB3" w:rsidRDefault="00741B71" w:rsidP="00741B71">
      <w:pPr>
        <w:pStyle w:val="ListParagraph"/>
        <w:widowControl w:val="0"/>
        <w:numPr>
          <w:ilvl w:val="0"/>
          <w:numId w:val="16"/>
        </w:numPr>
        <w:autoSpaceDE w:val="0"/>
        <w:autoSpaceDN w:val="0"/>
        <w:adjustRightInd w:val="0"/>
        <w:spacing w:before="105" w:after="105" w:line="240" w:lineRule="auto"/>
        <w:rPr>
          <w:rFonts w:cs="Verdana"/>
          <w:color w:val="000000"/>
        </w:rPr>
      </w:pPr>
      <w:r w:rsidRPr="00AF3CB3">
        <w:rPr>
          <w:rFonts w:cs="Verdana"/>
          <w:color w:val="000000"/>
        </w:rPr>
        <w:t>Building the Teapot</w:t>
      </w:r>
    </w:p>
    <w:p w14:paraId="3FCF0732"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Teapot </w:t>
      </w:r>
      <w:r>
        <w:rPr>
          <w:rFonts w:cs="Verdana"/>
          <w:color w:val="000000"/>
        </w:rPr>
        <w:t xml:space="preserve">consists of </w:t>
      </w:r>
      <w:r w:rsidRPr="00AF3CB3">
        <w:rPr>
          <w:rFonts w:cs="Verdana"/>
          <w:color w:val="000000"/>
        </w:rPr>
        <w:t xml:space="preserve">a library and an </w:t>
      </w:r>
      <w:r>
        <w:rPr>
          <w:rFonts w:cs="Verdana"/>
          <w:color w:val="000000"/>
        </w:rPr>
        <w:t>a</w:t>
      </w:r>
      <w:r w:rsidRPr="00AF3CB3">
        <w:rPr>
          <w:rFonts w:cs="Verdana"/>
          <w:color w:val="000000"/>
        </w:rPr>
        <w:t>pplication so first the library needs to be built.</w:t>
      </w:r>
    </w:p>
    <w:p w14:paraId="0453ECAC"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the </w:t>
      </w:r>
      <w:r>
        <w:rPr>
          <w:rFonts w:cs="Verdana"/>
          <w:color w:val="000000"/>
        </w:rPr>
        <w:t>/</w:t>
      </w:r>
      <w:r w:rsidRPr="00AF3CB3">
        <w:rPr>
          <w:rFonts w:cs="Verdana"/>
          <w:color w:val="000000"/>
        </w:rPr>
        <w:t>examples/Teapot/</w:t>
      </w:r>
      <w:proofErr w:type="spellStart"/>
      <w:r w:rsidRPr="00AF3CB3">
        <w:rPr>
          <w:rFonts w:cs="Verdana"/>
          <w:color w:val="000000"/>
        </w:rPr>
        <w:t>AMDTTeaPotLib</w:t>
      </w:r>
      <w:proofErr w:type="spellEnd"/>
      <w:r w:rsidRPr="00AF3CB3">
        <w:rPr>
          <w:rFonts w:cs="Verdana"/>
          <w:color w:val="000000"/>
        </w:rPr>
        <w:t xml:space="preserve"> folder</w:t>
      </w:r>
    </w:p>
    <w:p w14:paraId="22AB3E5B"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1E83E18F"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if everything went </w:t>
      </w:r>
      <w:r>
        <w:rPr>
          <w:rFonts w:cs="Verdana"/>
          <w:color w:val="000000"/>
        </w:rPr>
        <w:t xml:space="preserve">well </w:t>
      </w:r>
      <w:r w:rsidRPr="00AF3CB3">
        <w:rPr>
          <w:rFonts w:cs="Verdana"/>
          <w:color w:val="000000"/>
        </w:rPr>
        <w:t xml:space="preserve">you’ll see </w:t>
      </w:r>
      <w:proofErr w:type="spellStart"/>
      <w:r w:rsidRPr="00AF3CB3">
        <w:rPr>
          <w:rFonts w:cs="Verdana"/>
          <w:color w:val="000000"/>
        </w:rPr>
        <w:t>libAMDTTeaPot.a</w:t>
      </w:r>
      <w:proofErr w:type="spellEnd"/>
      <w:r w:rsidRPr="00AF3CB3">
        <w:rPr>
          <w:rFonts w:cs="Verdana"/>
          <w:color w:val="000000"/>
        </w:rPr>
        <w:t xml:space="preserve"> in that folder</w:t>
      </w:r>
    </w:p>
    <w:p w14:paraId="4470DCC7"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Now the main application can be built</w:t>
      </w:r>
      <w:r>
        <w:rPr>
          <w:rFonts w:cs="Verdana"/>
          <w:color w:val="000000"/>
        </w:rPr>
        <w:t>.</w:t>
      </w:r>
    </w:p>
    <w:p w14:paraId="38D2901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 xml:space="preserve">cd to </w:t>
      </w:r>
      <w:r>
        <w:rPr>
          <w:rFonts w:cs="Verdana"/>
          <w:color w:val="000000"/>
        </w:rPr>
        <w:t>/</w:t>
      </w:r>
      <w:r w:rsidRPr="00AF3CB3">
        <w:rPr>
          <w:rFonts w:cs="Verdana"/>
          <w:color w:val="000000"/>
        </w:rPr>
        <w:t>examples/Teapot/</w:t>
      </w:r>
      <w:proofErr w:type="spellStart"/>
      <w:r w:rsidRPr="00AF3CB3">
        <w:rPr>
          <w:rFonts w:cs="Verdana"/>
          <w:color w:val="000000"/>
        </w:rPr>
        <w:t>AMDTTeaPot</w:t>
      </w:r>
      <w:proofErr w:type="spellEnd"/>
    </w:p>
    <w:p w14:paraId="00EF8FDE" w14:textId="77777777" w:rsidR="00741B71" w:rsidRPr="00AF3CB3"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sidRPr="00AF3CB3">
        <w:rPr>
          <w:rFonts w:cs="Verdana"/>
          <w:color w:val="000000"/>
        </w:rPr>
        <w:t>make all</w:t>
      </w:r>
    </w:p>
    <w:p w14:paraId="016ED746" w14:textId="77777777" w:rsidR="00741B71" w:rsidRDefault="00741B71" w:rsidP="00741B71">
      <w:pPr>
        <w:pStyle w:val="ListParagraph"/>
        <w:widowControl w:val="0"/>
        <w:numPr>
          <w:ilvl w:val="1"/>
          <w:numId w:val="16"/>
        </w:numPr>
        <w:autoSpaceDE w:val="0"/>
        <w:autoSpaceDN w:val="0"/>
        <w:adjustRightInd w:val="0"/>
        <w:spacing w:before="105" w:after="105" w:line="240" w:lineRule="auto"/>
        <w:rPr>
          <w:rFonts w:cs="Verdana"/>
          <w:color w:val="000000"/>
        </w:rPr>
      </w:pPr>
      <w:r>
        <w:rPr>
          <w:rFonts w:cs="Verdana"/>
          <w:color w:val="000000"/>
        </w:rPr>
        <w:t>If successful t</w:t>
      </w:r>
      <w:r w:rsidRPr="00AF3CB3">
        <w:rPr>
          <w:rFonts w:cs="Verdana"/>
          <w:color w:val="000000"/>
        </w:rPr>
        <w:t xml:space="preserve">he output </w:t>
      </w:r>
      <w:r>
        <w:rPr>
          <w:rFonts w:cs="Verdana"/>
          <w:color w:val="000000"/>
        </w:rPr>
        <w:t>should</w:t>
      </w:r>
      <w:r w:rsidRPr="00AF3CB3">
        <w:rPr>
          <w:rFonts w:cs="Verdana"/>
          <w:color w:val="000000"/>
        </w:rPr>
        <w:t xml:space="preserve"> be in </w:t>
      </w:r>
      <w:r>
        <w:rPr>
          <w:rFonts w:cs="Verdana"/>
          <w:color w:val="000000"/>
        </w:rPr>
        <w:t>/</w:t>
      </w:r>
      <w:r w:rsidRPr="00AF3CB3">
        <w:rPr>
          <w:rFonts w:cs="Verdana"/>
          <w:color w:val="000000"/>
        </w:rPr>
        <w:t>examples/Teapot/release</w:t>
      </w:r>
      <w:r>
        <w:rPr>
          <w:rFonts w:cs="Verdana"/>
          <w:color w:val="000000"/>
        </w:rPr>
        <w:t>. Look for</w:t>
      </w:r>
      <w:r w:rsidRPr="00AF3CB3">
        <w:rPr>
          <w:rFonts w:cs="Verdana"/>
          <w:color w:val="000000"/>
        </w:rPr>
        <w:t xml:space="preserve"> a file named </w:t>
      </w:r>
      <w:proofErr w:type="spellStart"/>
      <w:r w:rsidRPr="00AF3CB3">
        <w:rPr>
          <w:rFonts w:cs="Verdana"/>
          <w:color w:val="000000"/>
        </w:rPr>
        <w:t>AMDTTeaPot</w:t>
      </w:r>
      <w:proofErr w:type="spellEnd"/>
      <w:r w:rsidRPr="00AF3CB3">
        <w:rPr>
          <w:rFonts w:cs="Verdana"/>
          <w:color w:val="000000"/>
        </w:rPr>
        <w:t>-bin</w:t>
      </w:r>
      <w:r>
        <w:rPr>
          <w:rFonts w:cs="Verdana"/>
          <w:color w:val="000000"/>
        </w:rPr>
        <w:t>.</w:t>
      </w:r>
    </w:p>
    <w:p w14:paraId="772B20A5" w14:textId="77777777" w:rsidR="00B96B46" w:rsidRDefault="00B96B46" w:rsidP="00B96B46"/>
    <w:p w14:paraId="05A794C2" w14:textId="77777777" w:rsidR="00A50973" w:rsidRPr="00E10231" w:rsidRDefault="00A50973" w:rsidP="00A50973">
      <w:pPr>
        <w:widowControl w:val="0"/>
        <w:autoSpaceDE w:val="0"/>
        <w:autoSpaceDN w:val="0"/>
        <w:adjustRightInd w:val="0"/>
        <w:spacing w:before="105" w:after="105" w:line="240" w:lineRule="auto"/>
        <w:rPr>
          <w:rFonts w:cs="Verdana"/>
          <w:color w:val="000000"/>
        </w:rPr>
      </w:pPr>
      <w:bookmarkStart w:id="16" w:name="_Ref426542453"/>
      <w:bookmarkEnd w:id="4"/>
      <w:r>
        <w:rPr>
          <w:rFonts w:cs="Verdana"/>
          <w:color w:val="000000"/>
        </w:rPr>
        <w:t>Note that CodeXL RPM and Debian packages install CodeXL and is bundled sample applications under the /opt folder, which requires elevated privileges to write to on some Linux distributions.</w:t>
      </w:r>
      <w:bookmarkEnd w:id="1"/>
      <w:bookmarkEnd w:id="16"/>
    </w:p>
    <w:sectPr w:rsidR="00A50973" w:rsidRPr="00E10231" w:rsidSect="00502B1E">
      <w:pgSz w:w="23814" w:h="16839"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C20"/>
    <w:multiLevelType w:val="hybridMultilevel"/>
    <w:tmpl w:val="E3A6E0E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ABD"/>
    <w:multiLevelType w:val="hybridMultilevel"/>
    <w:tmpl w:val="45D8F5B0"/>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E655A"/>
    <w:multiLevelType w:val="hybridMultilevel"/>
    <w:tmpl w:val="EEE67AB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6F46"/>
    <w:multiLevelType w:val="hybridMultilevel"/>
    <w:tmpl w:val="4E742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247A6"/>
    <w:multiLevelType w:val="singleLevel"/>
    <w:tmpl w:val="3CD24FED"/>
    <w:lvl w:ilvl="0">
      <w:numFmt w:val="bullet"/>
      <w:lvlText w:val="·"/>
      <w:lvlJc w:val="left"/>
      <w:pPr>
        <w:tabs>
          <w:tab w:val="num" w:pos="180"/>
        </w:tabs>
        <w:ind w:left="180" w:hanging="180"/>
      </w:pPr>
      <w:rPr>
        <w:rFonts w:ascii="Symbol" w:hAnsi="Symbol" w:cs="Symbol"/>
        <w:color w:val="000000"/>
        <w:sz w:val="20"/>
        <w:szCs w:val="20"/>
      </w:rPr>
    </w:lvl>
  </w:abstractNum>
  <w:abstractNum w:abstractNumId="5" w15:restartNumberingAfterBreak="0">
    <w:nsid w:val="11A649DC"/>
    <w:multiLevelType w:val="hybridMultilevel"/>
    <w:tmpl w:val="7C6A73A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C692C"/>
    <w:multiLevelType w:val="hybridMultilevel"/>
    <w:tmpl w:val="3304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FC545"/>
    <w:multiLevelType w:val="singleLevel"/>
    <w:tmpl w:val="71F14040"/>
    <w:lvl w:ilvl="0">
      <w:numFmt w:val="bullet"/>
      <w:lvlText w:val="·"/>
      <w:lvlJc w:val="left"/>
      <w:pPr>
        <w:tabs>
          <w:tab w:val="num" w:pos="180"/>
        </w:tabs>
        <w:ind w:left="180" w:hanging="180"/>
      </w:pPr>
      <w:rPr>
        <w:rFonts w:ascii="Symbol" w:hAnsi="Symbol" w:cs="Symbol"/>
        <w:color w:val="000000"/>
        <w:sz w:val="20"/>
        <w:szCs w:val="20"/>
      </w:rPr>
    </w:lvl>
  </w:abstractNum>
  <w:abstractNum w:abstractNumId="8" w15:restartNumberingAfterBreak="0">
    <w:nsid w:val="30F734E4"/>
    <w:multiLevelType w:val="hybridMultilevel"/>
    <w:tmpl w:val="72048B5A"/>
    <w:lvl w:ilvl="0" w:tplc="D3B0B328">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234F"/>
    <w:multiLevelType w:val="hybridMultilevel"/>
    <w:tmpl w:val="922C3CAA"/>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742D1"/>
    <w:multiLevelType w:val="hybridMultilevel"/>
    <w:tmpl w:val="FD98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176"/>
    <w:multiLevelType w:val="hybridMultilevel"/>
    <w:tmpl w:val="DACA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8D64C8"/>
    <w:multiLevelType w:val="hybridMultilevel"/>
    <w:tmpl w:val="2A067AFE"/>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D0FAD"/>
    <w:multiLevelType w:val="hybridMultilevel"/>
    <w:tmpl w:val="21AC46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6A1"/>
    <w:multiLevelType w:val="hybridMultilevel"/>
    <w:tmpl w:val="A21E099C"/>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1241F"/>
    <w:multiLevelType w:val="singleLevel"/>
    <w:tmpl w:val="0BCEED9F"/>
    <w:lvl w:ilvl="0">
      <w:numFmt w:val="bullet"/>
      <w:lvlText w:val="·"/>
      <w:lvlJc w:val="left"/>
      <w:pPr>
        <w:tabs>
          <w:tab w:val="num" w:pos="180"/>
        </w:tabs>
        <w:ind w:left="180" w:hanging="180"/>
      </w:pPr>
      <w:rPr>
        <w:rFonts w:ascii="Symbol" w:hAnsi="Symbol" w:cs="Symbol"/>
        <w:color w:val="000000"/>
        <w:sz w:val="20"/>
        <w:szCs w:val="20"/>
      </w:rPr>
    </w:lvl>
  </w:abstractNum>
  <w:abstractNum w:abstractNumId="16" w15:restartNumberingAfterBreak="0">
    <w:nsid w:val="5B1CE1CB"/>
    <w:multiLevelType w:val="singleLevel"/>
    <w:tmpl w:val="0442B05B"/>
    <w:lvl w:ilvl="0">
      <w:numFmt w:val="bullet"/>
      <w:lvlText w:val="·"/>
      <w:lvlJc w:val="left"/>
      <w:pPr>
        <w:tabs>
          <w:tab w:val="num" w:pos="180"/>
        </w:tabs>
        <w:ind w:left="180" w:hanging="180"/>
      </w:pPr>
      <w:rPr>
        <w:rFonts w:ascii="Symbol" w:hAnsi="Symbol" w:cs="Symbol"/>
        <w:color w:val="000000"/>
        <w:sz w:val="20"/>
        <w:szCs w:val="20"/>
      </w:rPr>
    </w:lvl>
  </w:abstractNum>
  <w:abstractNum w:abstractNumId="17" w15:restartNumberingAfterBreak="0">
    <w:nsid w:val="7A171CAC"/>
    <w:multiLevelType w:val="hybridMultilevel"/>
    <w:tmpl w:val="4C607E72"/>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6"/>
  </w:num>
  <w:num w:numId="4">
    <w:abstractNumId w:val="17"/>
  </w:num>
  <w:num w:numId="5">
    <w:abstractNumId w:val="0"/>
  </w:num>
  <w:num w:numId="6">
    <w:abstractNumId w:val="5"/>
  </w:num>
  <w:num w:numId="7">
    <w:abstractNumId w:val="14"/>
  </w:num>
  <w:num w:numId="8">
    <w:abstractNumId w:val="2"/>
  </w:num>
  <w:num w:numId="9">
    <w:abstractNumId w:val="1"/>
  </w:num>
  <w:num w:numId="10">
    <w:abstractNumId w:val="13"/>
  </w:num>
  <w:num w:numId="11">
    <w:abstractNumId w:val="9"/>
  </w:num>
  <w:num w:numId="12">
    <w:abstractNumId w:val="12"/>
  </w:num>
  <w:num w:numId="13">
    <w:abstractNumId w:val="10"/>
  </w:num>
  <w:num w:numId="14">
    <w:abstractNumId w:val="15"/>
  </w:num>
  <w:num w:numId="15">
    <w:abstractNumId w:val="11"/>
  </w:num>
  <w:num w:numId="16">
    <w:abstractNumId w:val="6"/>
  </w:num>
  <w:num w:numId="17">
    <w:abstractNumId w:val="6"/>
  </w:num>
  <w:num w:numId="18">
    <w:abstractNumId w:val="3"/>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B78"/>
    <w:rsid w:val="000043A1"/>
    <w:rsid w:val="000052E1"/>
    <w:rsid w:val="0003040E"/>
    <w:rsid w:val="00036B95"/>
    <w:rsid w:val="000514DE"/>
    <w:rsid w:val="00052685"/>
    <w:rsid w:val="0005348A"/>
    <w:rsid w:val="000713AF"/>
    <w:rsid w:val="000913E4"/>
    <w:rsid w:val="000A6A9F"/>
    <w:rsid w:val="000B15AB"/>
    <w:rsid w:val="000D53E0"/>
    <w:rsid w:val="0011082B"/>
    <w:rsid w:val="00146E79"/>
    <w:rsid w:val="0015185E"/>
    <w:rsid w:val="00153D4B"/>
    <w:rsid w:val="00164795"/>
    <w:rsid w:val="001908BF"/>
    <w:rsid w:val="00196500"/>
    <w:rsid w:val="001A40DD"/>
    <w:rsid w:val="001C0AAB"/>
    <w:rsid w:val="001E1A3A"/>
    <w:rsid w:val="001F1681"/>
    <w:rsid w:val="001F2E58"/>
    <w:rsid w:val="00202CDB"/>
    <w:rsid w:val="0024429A"/>
    <w:rsid w:val="00254BB2"/>
    <w:rsid w:val="002864DC"/>
    <w:rsid w:val="002A784B"/>
    <w:rsid w:val="002C73EB"/>
    <w:rsid w:val="002E223A"/>
    <w:rsid w:val="002E5C3E"/>
    <w:rsid w:val="002F4403"/>
    <w:rsid w:val="002F79EC"/>
    <w:rsid w:val="00325107"/>
    <w:rsid w:val="00363062"/>
    <w:rsid w:val="003B4B71"/>
    <w:rsid w:val="003C5B15"/>
    <w:rsid w:val="003C7371"/>
    <w:rsid w:val="00457BF2"/>
    <w:rsid w:val="00473A27"/>
    <w:rsid w:val="00483335"/>
    <w:rsid w:val="00494AFF"/>
    <w:rsid w:val="004954EF"/>
    <w:rsid w:val="00502B1E"/>
    <w:rsid w:val="00545155"/>
    <w:rsid w:val="005A6CFB"/>
    <w:rsid w:val="005C452C"/>
    <w:rsid w:val="005E3B1A"/>
    <w:rsid w:val="005E5764"/>
    <w:rsid w:val="006A3D1D"/>
    <w:rsid w:val="006B70F2"/>
    <w:rsid w:val="006C0184"/>
    <w:rsid w:val="006C592A"/>
    <w:rsid w:val="006E76D7"/>
    <w:rsid w:val="00704848"/>
    <w:rsid w:val="00741B71"/>
    <w:rsid w:val="00754B04"/>
    <w:rsid w:val="00763E1A"/>
    <w:rsid w:val="00782297"/>
    <w:rsid w:val="00784A0D"/>
    <w:rsid w:val="007B3938"/>
    <w:rsid w:val="007B68F6"/>
    <w:rsid w:val="00802E05"/>
    <w:rsid w:val="00803603"/>
    <w:rsid w:val="00832493"/>
    <w:rsid w:val="00877BCA"/>
    <w:rsid w:val="008C22EB"/>
    <w:rsid w:val="008C75C2"/>
    <w:rsid w:val="008D50E8"/>
    <w:rsid w:val="00905A45"/>
    <w:rsid w:val="00912AD6"/>
    <w:rsid w:val="00914BDA"/>
    <w:rsid w:val="00914E18"/>
    <w:rsid w:val="00917D7B"/>
    <w:rsid w:val="00925CB7"/>
    <w:rsid w:val="00986BB7"/>
    <w:rsid w:val="00994A2E"/>
    <w:rsid w:val="009B4BEB"/>
    <w:rsid w:val="009C2249"/>
    <w:rsid w:val="009D2CA0"/>
    <w:rsid w:val="009E0D40"/>
    <w:rsid w:val="009F2709"/>
    <w:rsid w:val="00A004CF"/>
    <w:rsid w:val="00A0337E"/>
    <w:rsid w:val="00A0381F"/>
    <w:rsid w:val="00A50973"/>
    <w:rsid w:val="00A541E4"/>
    <w:rsid w:val="00AB2F30"/>
    <w:rsid w:val="00AD7B78"/>
    <w:rsid w:val="00AF3CB3"/>
    <w:rsid w:val="00B05C81"/>
    <w:rsid w:val="00B25CFA"/>
    <w:rsid w:val="00B353BC"/>
    <w:rsid w:val="00B8153A"/>
    <w:rsid w:val="00B96B46"/>
    <w:rsid w:val="00BE5789"/>
    <w:rsid w:val="00C05EAC"/>
    <w:rsid w:val="00C06F05"/>
    <w:rsid w:val="00C571F1"/>
    <w:rsid w:val="00CB50B1"/>
    <w:rsid w:val="00D2339B"/>
    <w:rsid w:val="00D37DDC"/>
    <w:rsid w:val="00D92C83"/>
    <w:rsid w:val="00DF2961"/>
    <w:rsid w:val="00DF2F8C"/>
    <w:rsid w:val="00E10231"/>
    <w:rsid w:val="00E426A7"/>
    <w:rsid w:val="00EA353A"/>
    <w:rsid w:val="00F24333"/>
    <w:rsid w:val="00F83C8F"/>
    <w:rsid w:val="00FA4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B069"/>
  <w15:docId w15:val="{FADFCABC-3BE9-4C55-BF70-450E68E4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335"/>
  </w:style>
  <w:style w:type="paragraph" w:styleId="Heading1">
    <w:name w:val="heading 1"/>
    <w:basedOn w:val="Normal"/>
    <w:next w:val="Normal"/>
    <w:link w:val="Heading1Char"/>
    <w:uiPriority w:val="9"/>
    <w:qFormat/>
    <w:rsid w:val="00832493"/>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AD7B78"/>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AD7B78"/>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AD7B78"/>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AD7B78"/>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B78"/>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AD7B7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AD7B7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AD7B78"/>
    <w:rPr>
      <w:rFonts w:asciiTheme="majorHAnsi" w:eastAsiaTheme="majorEastAsia" w:hAnsiTheme="majorHAnsi" w:cstheme="majorBidi"/>
      <w:color w:val="243F60" w:themeColor="accent1" w:themeShade="7F"/>
      <w:sz w:val="24"/>
    </w:rPr>
  </w:style>
  <w:style w:type="paragraph" w:customStyle="1" w:styleId="Subheader1">
    <w:name w:val="Subheader 1"/>
    <w:basedOn w:val="Normal"/>
    <w:qFormat/>
    <w:rsid w:val="00AD7B78"/>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AD7B78"/>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AD7B78"/>
    <w:pPr>
      <w:ind w:left="720"/>
      <w:contextualSpacing/>
    </w:pPr>
    <w:rPr>
      <w:rFonts w:ascii="Cambria" w:hAnsi="Cambria"/>
      <w:sz w:val="24"/>
    </w:rPr>
  </w:style>
  <w:style w:type="table" w:styleId="TableGrid">
    <w:name w:val="Table Grid"/>
    <w:basedOn w:val="TableNormal"/>
    <w:uiPriority w:val="59"/>
    <w:rsid w:val="00AD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2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A0"/>
    <w:rPr>
      <w:rFonts w:ascii="Tahoma" w:hAnsi="Tahoma" w:cs="Tahoma"/>
      <w:sz w:val="16"/>
      <w:szCs w:val="16"/>
    </w:rPr>
  </w:style>
  <w:style w:type="character" w:styleId="Hyperlink">
    <w:name w:val="Hyperlink"/>
    <w:basedOn w:val="DefaultParagraphFont"/>
    <w:uiPriority w:val="99"/>
    <w:unhideWhenUsed/>
    <w:rsid w:val="00473A27"/>
    <w:rPr>
      <w:color w:val="0000FF" w:themeColor="hyperlink"/>
      <w:u w:val="single"/>
    </w:rPr>
  </w:style>
  <w:style w:type="character" w:styleId="FollowedHyperlink">
    <w:name w:val="FollowedHyperlink"/>
    <w:basedOn w:val="DefaultParagraphFont"/>
    <w:uiPriority w:val="99"/>
    <w:semiHidden/>
    <w:unhideWhenUsed/>
    <w:rsid w:val="00473A27"/>
    <w:rPr>
      <w:color w:val="800080" w:themeColor="followedHyperlink"/>
      <w:u w:val="single"/>
    </w:rPr>
  </w:style>
  <w:style w:type="character" w:styleId="CommentReference">
    <w:name w:val="annotation reference"/>
    <w:basedOn w:val="DefaultParagraphFont"/>
    <w:uiPriority w:val="99"/>
    <w:semiHidden/>
    <w:unhideWhenUsed/>
    <w:rsid w:val="006B70F2"/>
    <w:rPr>
      <w:sz w:val="16"/>
      <w:szCs w:val="16"/>
    </w:rPr>
  </w:style>
  <w:style w:type="paragraph" w:styleId="CommentText">
    <w:name w:val="annotation text"/>
    <w:basedOn w:val="Normal"/>
    <w:link w:val="CommentTextChar"/>
    <w:uiPriority w:val="99"/>
    <w:semiHidden/>
    <w:unhideWhenUsed/>
    <w:rsid w:val="006B70F2"/>
    <w:pPr>
      <w:spacing w:line="240" w:lineRule="auto"/>
    </w:pPr>
    <w:rPr>
      <w:sz w:val="20"/>
      <w:szCs w:val="20"/>
    </w:rPr>
  </w:style>
  <w:style w:type="character" w:customStyle="1" w:styleId="CommentTextChar">
    <w:name w:val="Comment Text Char"/>
    <w:basedOn w:val="DefaultParagraphFont"/>
    <w:link w:val="CommentText"/>
    <w:uiPriority w:val="99"/>
    <w:semiHidden/>
    <w:rsid w:val="006B70F2"/>
    <w:rPr>
      <w:sz w:val="20"/>
      <w:szCs w:val="20"/>
    </w:rPr>
  </w:style>
  <w:style w:type="paragraph" w:styleId="CommentSubject">
    <w:name w:val="annotation subject"/>
    <w:basedOn w:val="CommentText"/>
    <w:next w:val="CommentText"/>
    <w:link w:val="CommentSubjectChar"/>
    <w:uiPriority w:val="99"/>
    <w:semiHidden/>
    <w:unhideWhenUsed/>
    <w:rsid w:val="006B70F2"/>
    <w:rPr>
      <w:b/>
      <w:bCs/>
    </w:rPr>
  </w:style>
  <w:style w:type="character" w:customStyle="1" w:styleId="CommentSubjectChar">
    <w:name w:val="Comment Subject Char"/>
    <w:basedOn w:val="CommentTextChar"/>
    <w:link w:val="CommentSubject"/>
    <w:uiPriority w:val="99"/>
    <w:semiHidden/>
    <w:rsid w:val="006B70F2"/>
    <w:rPr>
      <w:b/>
      <w:bCs/>
      <w:sz w:val="20"/>
      <w:szCs w:val="20"/>
    </w:rPr>
  </w:style>
  <w:style w:type="paragraph" w:styleId="Revision">
    <w:name w:val="Revision"/>
    <w:hidden/>
    <w:uiPriority w:val="99"/>
    <w:semiHidden/>
    <w:rsid w:val="00502B1E"/>
    <w:pPr>
      <w:spacing w:after="0" w:line="240" w:lineRule="auto"/>
    </w:pPr>
  </w:style>
  <w:style w:type="character" w:customStyle="1" w:styleId="Heading1Char">
    <w:name w:val="Heading 1 Char"/>
    <w:basedOn w:val="DefaultParagraphFont"/>
    <w:link w:val="Heading1"/>
    <w:uiPriority w:val="9"/>
    <w:rsid w:val="00832493"/>
    <w:rPr>
      <w:rFonts w:asciiTheme="majorHAnsi" w:eastAsiaTheme="majorEastAsia" w:hAnsiTheme="majorHAnsi" w:cstheme="majorBidi"/>
      <w:b/>
      <w:bCs/>
      <w:color w:val="548DD4" w:themeColor="text2" w:themeTint="99"/>
      <w:sz w:val="32"/>
      <w:szCs w:val="32"/>
    </w:rPr>
  </w:style>
  <w:style w:type="paragraph" w:customStyle="1" w:styleId="SourceCode">
    <w:name w:val="Source Code"/>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TOCHeading">
    <w:name w:val="TOC Heading"/>
    <w:basedOn w:val="Heading1"/>
    <w:next w:val="Normal"/>
    <w:uiPriority w:val="39"/>
    <w:unhideWhenUsed/>
    <w:qFormat/>
    <w:rsid w:val="0083249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832493"/>
    <w:pPr>
      <w:spacing w:after="100"/>
    </w:pPr>
    <w:rPr>
      <w:rFonts w:ascii="Cambria" w:hAnsi="Cambria"/>
      <w:sz w:val="24"/>
    </w:rPr>
  </w:style>
  <w:style w:type="paragraph" w:styleId="TOC2">
    <w:name w:val="toc 2"/>
    <w:basedOn w:val="Normal"/>
    <w:next w:val="Normal"/>
    <w:autoRedefine/>
    <w:uiPriority w:val="39"/>
    <w:unhideWhenUsed/>
    <w:rsid w:val="00832493"/>
    <w:pPr>
      <w:spacing w:after="100"/>
      <w:ind w:left="220"/>
    </w:pPr>
    <w:rPr>
      <w:rFonts w:ascii="Cambria" w:hAnsi="Cambria"/>
      <w:sz w:val="24"/>
    </w:rPr>
  </w:style>
  <w:style w:type="paragraph" w:styleId="TOC3">
    <w:name w:val="toc 3"/>
    <w:basedOn w:val="Normal"/>
    <w:next w:val="Normal"/>
    <w:autoRedefine/>
    <w:uiPriority w:val="39"/>
    <w:unhideWhenUsed/>
    <w:rsid w:val="00832493"/>
    <w:pPr>
      <w:spacing w:after="100"/>
      <w:ind w:left="440"/>
    </w:pPr>
    <w:rPr>
      <w:rFonts w:ascii="Cambria" w:hAnsi="Cambria"/>
      <w:sz w:val="24"/>
    </w:rPr>
  </w:style>
  <w:style w:type="paragraph" w:styleId="Header">
    <w:name w:val="header"/>
    <w:basedOn w:val="Normal"/>
    <w:link w:val="Head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832493"/>
    <w:rPr>
      <w:rFonts w:ascii="Cambria" w:hAnsi="Cambria"/>
      <w:sz w:val="24"/>
    </w:rPr>
  </w:style>
  <w:style w:type="paragraph" w:styleId="Footer">
    <w:name w:val="footer"/>
    <w:basedOn w:val="Normal"/>
    <w:link w:val="FooterChar"/>
    <w:uiPriority w:val="99"/>
    <w:unhideWhenUsed/>
    <w:rsid w:val="00832493"/>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832493"/>
    <w:rPr>
      <w:rFonts w:ascii="Cambria" w:hAnsi="Cambria"/>
      <w:sz w:val="24"/>
    </w:rPr>
  </w:style>
  <w:style w:type="paragraph" w:styleId="Caption">
    <w:name w:val="caption"/>
    <w:basedOn w:val="Normal"/>
    <w:next w:val="Normal"/>
    <w:uiPriority w:val="35"/>
    <w:unhideWhenUsed/>
    <w:qFormat/>
    <w:rsid w:val="00832493"/>
    <w:pPr>
      <w:spacing w:line="240" w:lineRule="auto"/>
    </w:pPr>
    <w:rPr>
      <w:rFonts w:ascii="Cambria" w:hAnsi="Cambria"/>
      <w:b/>
      <w:bCs/>
      <w:color w:val="4F81BD" w:themeColor="accent1"/>
      <w:sz w:val="18"/>
      <w:szCs w:val="18"/>
    </w:rPr>
  </w:style>
  <w:style w:type="paragraph" w:styleId="NormalWeb">
    <w:name w:val="Normal (Web)"/>
    <w:basedOn w:val="Normal"/>
    <w:uiPriority w:val="99"/>
    <w:unhideWhenUsed/>
    <w:rsid w:val="008324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493"/>
    <w:rPr>
      <w:rFonts w:ascii="Courier New" w:eastAsia="Times New Roman" w:hAnsi="Courier New" w:cs="Courier New"/>
      <w:sz w:val="20"/>
      <w:szCs w:val="20"/>
    </w:rPr>
  </w:style>
  <w:style w:type="paragraph" w:customStyle="1" w:styleId="Subheader21">
    <w:name w:val="Subheader 2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832493"/>
    <w:rPr>
      <w:rFonts w:ascii="Cambria" w:eastAsia="Times New Roman" w:hAnsi="Cambria" w:cs="Times New Roman"/>
      <w:b/>
      <w:bCs/>
      <w:color w:val="548DD4"/>
      <w:sz w:val="26"/>
      <w:szCs w:val="26"/>
    </w:rPr>
  </w:style>
  <w:style w:type="paragraph" w:customStyle="1" w:styleId="Subheader22">
    <w:name w:val="Subheader 2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32493"/>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832493"/>
    <w:rPr>
      <w:rFonts w:ascii="Tahoma" w:hAnsi="Tahoma" w:cs="Tahoma"/>
      <w:sz w:val="16"/>
      <w:szCs w:val="16"/>
    </w:rPr>
  </w:style>
  <w:style w:type="character" w:customStyle="1" w:styleId="CommentTextChar1">
    <w:name w:val="Comment Text Char1"/>
    <w:basedOn w:val="DefaultParagraphFont"/>
    <w:uiPriority w:val="99"/>
    <w:semiHidden/>
    <w:rsid w:val="00832493"/>
    <w:rPr>
      <w:sz w:val="20"/>
      <w:szCs w:val="20"/>
    </w:rPr>
  </w:style>
  <w:style w:type="character" w:customStyle="1" w:styleId="CommentSubjectChar1">
    <w:name w:val="Comment Subject Char1"/>
    <w:basedOn w:val="CommentTextChar"/>
    <w:uiPriority w:val="99"/>
    <w:semiHidden/>
    <w:rsid w:val="00832493"/>
    <w:rPr>
      <w:rFonts w:ascii="Cambria" w:hAnsi="Cambria"/>
      <w:b/>
      <w:bCs/>
      <w:sz w:val="20"/>
      <w:szCs w:val="20"/>
    </w:rPr>
  </w:style>
  <w:style w:type="character" w:customStyle="1" w:styleId="Heading3Char3">
    <w:name w:val="Heading 3 Char3"/>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32493"/>
    <w:rPr>
      <w:rFonts w:ascii="Tahoma" w:hAnsi="Tahoma" w:cs="Tahoma"/>
      <w:sz w:val="16"/>
      <w:szCs w:val="16"/>
    </w:rPr>
  </w:style>
  <w:style w:type="paragraph" w:customStyle="1" w:styleId="Subheader13">
    <w:name w:val="Subheader 13"/>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832493"/>
    <w:rPr>
      <w:rFonts w:ascii="Cambria" w:hAnsi="Cambria"/>
      <w:b/>
      <w:bCs/>
      <w:sz w:val="20"/>
      <w:szCs w:val="20"/>
    </w:rPr>
  </w:style>
  <w:style w:type="paragraph" w:customStyle="1" w:styleId="Subheader211">
    <w:name w:val="Subheader 211"/>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32493"/>
    <w:rPr>
      <w:rFonts w:ascii="Tahoma" w:hAnsi="Tahoma" w:cs="Tahoma"/>
      <w:sz w:val="16"/>
      <w:szCs w:val="16"/>
    </w:rPr>
  </w:style>
  <w:style w:type="paragraph" w:customStyle="1" w:styleId="Subheader14">
    <w:name w:val="Subheader 14"/>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832493"/>
    <w:rPr>
      <w:rFonts w:ascii="Cambria" w:hAnsi="Cambria"/>
      <w:b/>
      <w:bCs/>
      <w:sz w:val="20"/>
      <w:szCs w:val="20"/>
    </w:rPr>
  </w:style>
  <w:style w:type="character" w:customStyle="1" w:styleId="Heading3Char5">
    <w:name w:val="Heading 3 Char5"/>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832493"/>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32493"/>
    <w:rPr>
      <w:rFonts w:ascii="Tahoma" w:hAnsi="Tahoma" w:cs="Tahoma"/>
      <w:sz w:val="16"/>
      <w:szCs w:val="16"/>
    </w:rPr>
  </w:style>
  <w:style w:type="character" w:customStyle="1" w:styleId="CommentTextChar2">
    <w:name w:val="Comment Text Char2"/>
    <w:basedOn w:val="DefaultParagraphFont"/>
    <w:uiPriority w:val="99"/>
    <w:semiHidden/>
    <w:rsid w:val="00832493"/>
    <w:rPr>
      <w:sz w:val="20"/>
      <w:szCs w:val="20"/>
    </w:rPr>
  </w:style>
  <w:style w:type="character" w:customStyle="1" w:styleId="CommentSubjectChar4">
    <w:name w:val="Comment Subject Char4"/>
    <w:basedOn w:val="CommentTextChar"/>
    <w:uiPriority w:val="99"/>
    <w:semiHidden/>
    <w:rsid w:val="00832493"/>
    <w:rPr>
      <w:rFonts w:ascii="Cambria" w:hAnsi="Cambria"/>
      <w:b/>
      <w:bCs/>
      <w:sz w:val="20"/>
      <w:szCs w:val="20"/>
    </w:rPr>
  </w:style>
  <w:style w:type="character" w:customStyle="1" w:styleId="Heading3Char7">
    <w:name w:val="Heading 3 Char7"/>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8">
    <w:name w:val="Heading 3 Char8"/>
    <w:basedOn w:val="DefaultParagraphFont"/>
    <w:uiPriority w:val="9"/>
    <w:rsid w:val="00832493"/>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832493"/>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32493"/>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32493"/>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32493"/>
    <w:rPr>
      <w:rFonts w:ascii="Tahoma" w:hAnsi="Tahoma" w:cs="Tahoma"/>
      <w:sz w:val="16"/>
      <w:szCs w:val="16"/>
    </w:rPr>
  </w:style>
  <w:style w:type="paragraph" w:customStyle="1" w:styleId="Subheader15">
    <w:name w:val="Subheader 15"/>
    <w:basedOn w:val="Normal"/>
    <w:qFormat/>
    <w:rsid w:val="00832493"/>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832493"/>
    <w:rPr>
      <w:rFonts w:ascii="Cambria" w:hAnsi="Cambria"/>
      <w:b/>
      <w:bCs/>
      <w:sz w:val="20"/>
      <w:szCs w:val="20"/>
    </w:rPr>
  </w:style>
  <w:style w:type="character" w:customStyle="1" w:styleId="Heading2Char2">
    <w:name w:val="Heading 2 Char2"/>
    <w:basedOn w:val="DefaultParagraphFont"/>
    <w:uiPriority w:val="9"/>
    <w:rsid w:val="00832493"/>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32493"/>
    <w:rPr>
      <w:rFonts w:ascii="Cambria" w:eastAsia="Times New Roman" w:hAnsi="Cambria" w:cs="Times New Roman"/>
      <w:b/>
      <w:bCs/>
      <w:color w:val="4F81BD"/>
      <w:sz w:val="24"/>
      <w:szCs w:val="22"/>
    </w:rPr>
  </w:style>
  <w:style w:type="paragraph" w:customStyle="1" w:styleId="Subheader214">
    <w:name w:val="Subheader 214"/>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832493"/>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832493"/>
    <w:rPr>
      <w:rFonts w:ascii="Cambria" w:eastAsia="Times New Roman" w:hAnsi="Cambria" w:cs="Times New Roman"/>
      <w:b/>
      <w:bCs/>
      <w:color w:val="548DD4"/>
      <w:sz w:val="26"/>
      <w:szCs w:val="26"/>
    </w:rPr>
  </w:style>
  <w:style w:type="character" w:customStyle="1" w:styleId="Heading3Char11">
    <w:name w:val="Heading 3 Char11"/>
    <w:uiPriority w:val="9"/>
    <w:rsid w:val="00832493"/>
    <w:rPr>
      <w:rFonts w:ascii="Cambria" w:eastAsia="Times New Roman" w:hAnsi="Cambria" w:cs="Times New Roman"/>
      <w:b/>
      <w:bCs/>
      <w:color w:val="4F81BD"/>
      <w:sz w:val="24"/>
    </w:rPr>
  </w:style>
  <w:style w:type="character" w:customStyle="1" w:styleId="apple-converted-space">
    <w:name w:val="apple-converted-space"/>
    <w:basedOn w:val="DefaultParagraphFont"/>
    <w:rsid w:val="00782297"/>
  </w:style>
  <w:style w:type="paragraph" w:customStyle="1" w:styleId="Subheader218">
    <w:name w:val="Subheader 218"/>
    <w:basedOn w:val="Normal"/>
    <w:qFormat/>
    <w:rsid w:val="006C0184"/>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6429">
      <w:bodyDiv w:val="1"/>
      <w:marLeft w:val="0"/>
      <w:marRight w:val="0"/>
      <w:marTop w:val="0"/>
      <w:marBottom w:val="0"/>
      <w:divBdr>
        <w:top w:val="none" w:sz="0" w:space="0" w:color="auto"/>
        <w:left w:val="none" w:sz="0" w:space="0" w:color="auto"/>
        <w:bottom w:val="none" w:sz="0" w:space="0" w:color="auto"/>
        <w:right w:val="none" w:sz="0" w:space="0" w:color="auto"/>
      </w:divBdr>
    </w:div>
    <w:div w:id="153958709">
      <w:bodyDiv w:val="1"/>
      <w:marLeft w:val="0"/>
      <w:marRight w:val="0"/>
      <w:marTop w:val="0"/>
      <w:marBottom w:val="0"/>
      <w:divBdr>
        <w:top w:val="none" w:sz="0" w:space="0" w:color="auto"/>
        <w:left w:val="none" w:sz="0" w:space="0" w:color="auto"/>
        <w:bottom w:val="none" w:sz="0" w:space="0" w:color="auto"/>
        <w:right w:val="none" w:sz="0" w:space="0" w:color="auto"/>
      </w:divBdr>
    </w:div>
    <w:div w:id="190002097">
      <w:bodyDiv w:val="1"/>
      <w:marLeft w:val="0"/>
      <w:marRight w:val="0"/>
      <w:marTop w:val="0"/>
      <w:marBottom w:val="0"/>
      <w:divBdr>
        <w:top w:val="none" w:sz="0" w:space="0" w:color="auto"/>
        <w:left w:val="none" w:sz="0" w:space="0" w:color="auto"/>
        <w:bottom w:val="none" w:sz="0" w:space="0" w:color="auto"/>
        <w:right w:val="none" w:sz="0" w:space="0" w:color="auto"/>
      </w:divBdr>
    </w:div>
    <w:div w:id="597130656">
      <w:bodyDiv w:val="1"/>
      <w:marLeft w:val="0"/>
      <w:marRight w:val="0"/>
      <w:marTop w:val="0"/>
      <w:marBottom w:val="0"/>
      <w:divBdr>
        <w:top w:val="none" w:sz="0" w:space="0" w:color="auto"/>
        <w:left w:val="none" w:sz="0" w:space="0" w:color="auto"/>
        <w:bottom w:val="none" w:sz="0" w:space="0" w:color="auto"/>
        <w:right w:val="none" w:sz="0" w:space="0" w:color="auto"/>
      </w:divBdr>
    </w:div>
    <w:div w:id="698044812">
      <w:bodyDiv w:val="1"/>
      <w:marLeft w:val="0"/>
      <w:marRight w:val="0"/>
      <w:marTop w:val="0"/>
      <w:marBottom w:val="0"/>
      <w:divBdr>
        <w:top w:val="none" w:sz="0" w:space="0" w:color="auto"/>
        <w:left w:val="none" w:sz="0" w:space="0" w:color="auto"/>
        <w:bottom w:val="none" w:sz="0" w:space="0" w:color="auto"/>
        <w:right w:val="none" w:sz="0" w:space="0" w:color="auto"/>
      </w:divBdr>
    </w:div>
    <w:div w:id="803036075">
      <w:bodyDiv w:val="1"/>
      <w:marLeft w:val="0"/>
      <w:marRight w:val="0"/>
      <w:marTop w:val="0"/>
      <w:marBottom w:val="0"/>
      <w:divBdr>
        <w:top w:val="none" w:sz="0" w:space="0" w:color="auto"/>
        <w:left w:val="none" w:sz="0" w:space="0" w:color="auto"/>
        <w:bottom w:val="none" w:sz="0" w:space="0" w:color="auto"/>
        <w:right w:val="none" w:sz="0" w:space="0" w:color="auto"/>
      </w:divBdr>
    </w:div>
    <w:div w:id="1580867888">
      <w:bodyDiv w:val="1"/>
      <w:marLeft w:val="0"/>
      <w:marRight w:val="0"/>
      <w:marTop w:val="0"/>
      <w:marBottom w:val="0"/>
      <w:divBdr>
        <w:top w:val="none" w:sz="0" w:space="0" w:color="auto"/>
        <w:left w:val="none" w:sz="0" w:space="0" w:color="auto"/>
        <w:bottom w:val="none" w:sz="0" w:space="0" w:color="auto"/>
        <w:right w:val="none" w:sz="0" w:space="0" w:color="auto"/>
      </w:divBdr>
      <w:divsChild>
        <w:div w:id="1867668471">
          <w:marLeft w:val="0"/>
          <w:marRight w:val="0"/>
          <w:marTop w:val="0"/>
          <w:marBottom w:val="0"/>
          <w:divBdr>
            <w:top w:val="none" w:sz="0" w:space="0" w:color="auto"/>
            <w:left w:val="none" w:sz="0" w:space="0" w:color="auto"/>
            <w:bottom w:val="none" w:sz="0" w:space="0" w:color="auto"/>
            <w:right w:val="none" w:sz="0" w:space="0" w:color="auto"/>
          </w:divBdr>
          <w:divsChild>
            <w:div w:id="921721491">
              <w:marLeft w:val="0"/>
              <w:marRight w:val="0"/>
              <w:marTop w:val="0"/>
              <w:marBottom w:val="0"/>
              <w:divBdr>
                <w:top w:val="none" w:sz="0" w:space="0" w:color="auto"/>
                <w:left w:val="none" w:sz="0" w:space="0" w:color="auto"/>
                <w:bottom w:val="none" w:sz="0" w:space="0" w:color="auto"/>
                <w:right w:val="none" w:sz="0" w:space="0" w:color="auto"/>
              </w:divBdr>
              <w:divsChild>
                <w:div w:id="803935485">
                  <w:marLeft w:val="0"/>
                  <w:marRight w:val="0"/>
                  <w:marTop w:val="0"/>
                  <w:marBottom w:val="0"/>
                  <w:divBdr>
                    <w:top w:val="none" w:sz="0" w:space="0" w:color="auto"/>
                    <w:left w:val="none" w:sz="0" w:space="0" w:color="auto"/>
                    <w:bottom w:val="none" w:sz="0" w:space="0" w:color="auto"/>
                    <w:right w:val="none" w:sz="0" w:space="0" w:color="auto"/>
                  </w:divBdr>
                  <w:divsChild>
                    <w:div w:id="1720084782">
                      <w:marLeft w:val="0"/>
                      <w:marRight w:val="0"/>
                      <w:marTop w:val="0"/>
                      <w:marBottom w:val="0"/>
                      <w:divBdr>
                        <w:top w:val="none" w:sz="0" w:space="0" w:color="auto"/>
                        <w:left w:val="none" w:sz="0" w:space="0" w:color="auto"/>
                        <w:bottom w:val="none" w:sz="0" w:space="0" w:color="auto"/>
                        <w:right w:val="none" w:sz="0" w:space="0" w:color="auto"/>
                      </w:divBdr>
                      <w:divsChild>
                        <w:div w:id="2021352761">
                          <w:marLeft w:val="0"/>
                          <w:marRight w:val="0"/>
                          <w:marTop w:val="0"/>
                          <w:marBottom w:val="0"/>
                          <w:divBdr>
                            <w:top w:val="none" w:sz="0" w:space="0" w:color="auto"/>
                            <w:left w:val="none" w:sz="0" w:space="0" w:color="auto"/>
                            <w:bottom w:val="none" w:sz="0" w:space="0" w:color="auto"/>
                            <w:right w:val="none" w:sz="0" w:space="0" w:color="auto"/>
                          </w:divBdr>
                          <w:divsChild>
                            <w:div w:id="6039973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lt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51F1-BD49-47C3-A012-DED368D5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Template>
  <TotalTime>595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Penujeevi, Kalyan</cp:lastModifiedBy>
  <cp:revision>68</cp:revision>
  <dcterms:created xsi:type="dcterms:W3CDTF">2015-08-05T09:49:00Z</dcterms:created>
  <dcterms:modified xsi:type="dcterms:W3CDTF">2018-08-06T12:29:00Z</dcterms:modified>
</cp:coreProperties>
</file>