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DAEAB" w14:textId="1922B2CF" w:rsidR="002C5470" w:rsidRPr="002C5470" w:rsidRDefault="00027AB5" w:rsidP="002C5470">
      <w:pPr>
        <w:pStyle w:val="a3"/>
        <w:spacing w:before="0" w:beforeAutospacing="0" w:after="120" w:afterAutospacing="0"/>
        <w:ind w:left="-567" w:right="-613" w:firstLine="495"/>
        <w:jc w:val="center"/>
        <w:rPr>
          <w:b/>
          <w:bCs/>
          <w:color w:val="000000"/>
          <w:sz w:val="28"/>
          <w:szCs w:val="28"/>
          <w:lang w:val="uk-UA"/>
        </w:rPr>
      </w:pPr>
      <w:r w:rsidRPr="002C5470">
        <w:rPr>
          <w:b/>
          <w:sz w:val="28"/>
          <w:szCs w:val="28"/>
          <w:lang w:val="uk-UA"/>
        </w:rPr>
        <w:t xml:space="preserve">Завдання 5. </w:t>
      </w:r>
      <w:r w:rsidRPr="002C5470">
        <w:rPr>
          <w:b/>
          <w:bCs/>
          <w:color w:val="000000"/>
          <w:sz w:val="28"/>
          <w:szCs w:val="28"/>
          <w:lang w:val="uk-UA"/>
        </w:rPr>
        <w:t>Дослідження динаміки кон’юнктури ринку праці</w:t>
      </w:r>
    </w:p>
    <w:p w14:paraId="5AED8D20" w14:textId="77777777" w:rsidR="002C5470" w:rsidRPr="002C5470" w:rsidRDefault="002C5470" w:rsidP="002C5470">
      <w:pPr>
        <w:spacing w:after="0" w:line="360" w:lineRule="auto"/>
        <w:ind w:left="-567" w:right="-612" w:firstLine="493"/>
        <w:jc w:val="both"/>
        <w:rPr>
          <w:rFonts w:ascii="Times New Roman" w:hAnsi="Times New Roman" w:cs="Times New Roman"/>
          <w:color w:val="222222"/>
          <w:sz w:val="24"/>
          <w:szCs w:val="24"/>
          <w:shd w:val="clear" w:color="auto" w:fill="FFFFFF"/>
          <w:lang w:val="uk-UA"/>
        </w:rPr>
      </w:pPr>
      <w:r w:rsidRPr="002C5470">
        <w:rPr>
          <w:rFonts w:ascii="Times New Roman" w:hAnsi="Times New Roman" w:cs="Times New Roman"/>
          <w:color w:val="222222"/>
          <w:sz w:val="24"/>
          <w:szCs w:val="24"/>
          <w:shd w:val="clear" w:color="auto" w:fill="FFFFFF"/>
          <w:lang w:val="uk-UA"/>
        </w:rPr>
        <w:t>Політика зайнятості — сукупність заходів прямого і непрямого впливу на соціально-економічний розвиток суспільства загалом і кожного з його членів зокрема. Вона має декілька рівнів: державний, регіональний і локальний.</w:t>
      </w:r>
    </w:p>
    <w:p w14:paraId="3C8376E5" w14:textId="67859C43" w:rsidR="002C5470" w:rsidRPr="002C5470" w:rsidRDefault="002C5470" w:rsidP="002C5470">
      <w:pPr>
        <w:spacing w:after="0" w:line="360" w:lineRule="auto"/>
        <w:ind w:left="-567" w:right="-612" w:firstLine="493"/>
        <w:jc w:val="both"/>
        <w:rPr>
          <w:rFonts w:ascii="Times New Roman" w:hAnsi="Times New Roman" w:cs="Times New Roman"/>
          <w:color w:val="222222"/>
          <w:sz w:val="24"/>
          <w:szCs w:val="24"/>
          <w:shd w:val="clear" w:color="auto" w:fill="FFFFFF"/>
          <w:lang w:val="uk-UA"/>
        </w:rPr>
      </w:pPr>
      <w:r w:rsidRPr="002C5470">
        <w:rPr>
          <w:rFonts w:ascii="Times New Roman" w:hAnsi="Times New Roman" w:cs="Times New Roman"/>
          <w:color w:val="222222"/>
          <w:sz w:val="24"/>
          <w:szCs w:val="24"/>
          <w:shd w:val="clear" w:color="auto" w:fill="FFFFFF"/>
          <w:lang w:val="uk-UA"/>
        </w:rPr>
        <w:t>Державне регулювання здійснюється мережею спеціальних державних установ для підтримання прийнятного рівня зайнятості, підвищення мобільності робочої сили, створення нових робочих місць. На сьогоднішній час можливо виділити три основні моделі державної політики зайнятості.</w:t>
      </w:r>
    </w:p>
    <w:p w14:paraId="22F5B8FB" w14:textId="77777777" w:rsidR="002C5470" w:rsidRPr="002C5470" w:rsidRDefault="002C5470" w:rsidP="002C5470">
      <w:pPr>
        <w:spacing w:after="0" w:line="360" w:lineRule="auto"/>
        <w:ind w:left="-567" w:right="-612" w:firstLine="493"/>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Європейська модель — це скорочення числа зайнятих при підвищенні продуктивності праці і, як наслідок, зростання доходу. Така політика передбачає дорогу систему допомоги для великої кількості безробітних.</w:t>
      </w:r>
    </w:p>
    <w:p w14:paraId="64396CE9" w14:textId="77777777" w:rsidR="002C5470" w:rsidRPr="002C5470" w:rsidRDefault="002C5470" w:rsidP="002C5470">
      <w:pPr>
        <w:spacing w:after="0" w:line="360" w:lineRule="auto"/>
        <w:ind w:left="-567" w:right="-612" w:firstLine="493"/>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Скандинавська модель — це забезпечення зайнятості практично всіх трудящих шляхом утворення робочих місць в державному секторі з середніми умовами оплати праці. Така політика розрахована в основному на державні кошти, при дефіциті яких наступає спад виробництва, що спричиняє звільнення.</w:t>
      </w:r>
    </w:p>
    <w:p w14:paraId="2ABF2B6D" w14:textId="02F1CE5E" w:rsidR="002C5470" w:rsidRDefault="002C5470" w:rsidP="002C5470">
      <w:pPr>
        <w:spacing w:after="0" w:line="360" w:lineRule="auto"/>
        <w:ind w:left="-567" w:right="-612" w:firstLine="493"/>
        <w:jc w:val="both"/>
        <w:rPr>
          <w:rFonts w:ascii="Times New Roman" w:hAnsi="Times New Roman" w:cs="Times New Roman"/>
          <w:color w:val="222222"/>
          <w:sz w:val="24"/>
          <w:szCs w:val="24"/>
          <w:shd w:val="clear" w:color="auto" w:fill="FFFFFF"/>
          <w:lang w:val="uk-UA"/>
        </w:rPr>
      </w:pPr>
      <w:r w:rsidRPr="002C5470">
        <w:rPr>
          <w:rFonts w:ascii="Times New Roman" w:hAnsi="Times New Roman" w:cs="Times New Roman"/>
          <w:color w:val="222222"/>
          <w:sz w:val="24"/>
          <w:szCs w:val="24"/>
          <w:shd w:val="clear" w:color="auto" w:fill="FFFFFF"/>
          <w:lang w:val="uk-UA"/>
        </w:rPr>
        <w:t>Американська модель орієнтується на утворення робочих місць, які не потребують високої продуктивності, для значної частини економічно активного населення. При такому підході безробіття формально зменшується, але збільшується кількість людей з низькими доходами.</w:t>
      </w:r>
    </w:p>
    <w:p w14:paraId="22F70ADF" w14:textId="06F971E1" w:rsidR="002C5470" w:rsidRPr="002C5470" w:rsidRDefault="002C5470" w:rsidP="002C5470">
      <w:pPr>
        <w:spacing w:after="0" w:line="360" w:lineRule="auto"/>
        <w:ind w:left="-567" w:right="-612" w:firstLine="493"/>
        <w:jc w:val="both"/>
        <w:rPr>
          <w:rFonts w:ascii="Times New Roman" w:hAnsi="Times New Roman" w:cs="Times New Roman"/>
          <w:color w:val="222222"/>
          <w:sz w:val="24"/>
          <w:szCs w:val="24"/>
          <w:shd w:val="clear" w:color="auto" w:fill="FFFFFF"/>
          <w:lang w:val="uk-UA"/>
        </w:rPr>
      </w:pPr>
      <w:r w:rsidRPr="002C5470">
        <w:rPr>
          <w:rFonts w:ascii="Times New Roman" w:hAnsi="Times New Roman" w:cs="Times New Roman"/>
          <w:color w:val="222222"/>
          <w:sz w:val="24"/>
          <w:szCs w:val="24"/>
          <w:shd w:val="clear" w:color="auto" w:fill="FFFFFF"/>
          <w:lang w:val="uk-UA"/>
        </w:rPr>
        <w:t>Державне регулювання зайнятості населення ґрунтується на:</w:t>
      </w:r>
    </w:p>
    <w:p w14:paraId="3671A7B7" w14:textId="0E5AC752" w:rsidR="002C5470" w:rsidRPr="002C5470" w:rsidRDefault="002C5470" w:rsidP="002C5470">
      <w:pPr>
        <w:pStyle w:val="a4"/>
        <w:numPr>
          <w:ilvl w:val="0"/>
          <w:numId w:val="1"/>
        </w:numPr>
        <w:spacing w:after="0" w:line="360" w:lineRule="auto"/>
        <w:ind w:right="-612"/>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 xml:space="preserve"> забезпеченні соціального партнерства суб'єктів ринку праці;</w:t>
      </w:r>
    </w:p>
    <w:p w14:paraId="03EA8B71" w14:textId="0348791C" w:rsidR="002C5470" w:rsidRPr="002C5470" w:rsidRDefault="002C5470" w:rsidP="002C5470">
      <w:pPr>
        <w:pStyle w:val="a4"/>
        <w:numPr>
          <w:ilvl w:val="0"/>
          <w:numId w:val="1"/>
        </w:numPr>
        <w:spacing w:after="0" w:line="360" w:lineRule="auto"/>
        <w:ind w:right="-612"/>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 xml:space="preserve"> сприянні забезпеченню ефективної зайнятості, запобіганню безробіття, створенню нових робочих місць; добровільному виборі сфери діяльності й робочих місць;</w:t>
      </w:r>
    </w:p>
    <w:p w14:paraId="09D9DFB6" w14:textId="48E7E4FC" w:rsidR="002C5470" w:rsidRPr="002C5470" w:rsidRDefault="002C5470" w:rsidP="002C5470">
      <w:pPr>
        <w:pStyle w:val="a4"/>
        <w:numPr>
          <w:ilvl w:val="0"/>
          <w:numId w:val="1"/>
        </w:numPr>
        <w:spacing w:after="0" w:line="360" w:lineRule="auto"/>
        <w:ind w:right="-612"/>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 xml:space="preserve"> дотриманні комплексності заходів щодо регулювання зайнятості населення;</w:t>
      </w:r>
    </w:p>
    <w:p w14:paraId="25950858" w14:textId="64812150" w:rsidR="002C5470" w:rsidRPr="002C5470" w:rsidRDefault="002C5470" w:rsidP="002C5470">
      <w:pPr>
        <w:pStyle w:val="a4"/>
        <w:numPr>
          <w:ilvl w:val="0"/>
          <w:numId w:val="1"/>
        </w:numPr>
        <w:spacing w:after="0" w:line="360" w:lineRule="auto"/>
        <w:ind w:right="-612"/>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 xml:space="preserve"> підтримці працездатних громадян в працездатному віці, які потребують соціального захисту;</w:t>
      </w:r>
    </w:p>
    <w:p w14:paraId="1339BAA5" w14:textId="048B0666" w:rsidR="002C5470" w:rsidRPr="002C5470" w:rsidRDefault="002C5470" w:rsidP="002C5470">
      <w:pPr>
        <w:pStyle w:val="a4"/>
        <w:numPr>
          <w:ilvl w:val="0"/>
          <w:numId w:val="1"/>
        </w:numPr>
        <w:spacing w:after="0" w:line="360" w:lineRule="auto"/>
        <w:ind w:right="-612"/>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 xml:space="preserve"> забезпеченні заходів запобіжного характеру щодо регулювання зайнятості населення та відтворення робочих місць;</w:t>
      </w:r>
    </w:p>
    <w:p w14:paraId="39CE8488" w14:textId="28BA0CD5" w:rsidR="002C5470" w:rsidRPr="002C5470" w:rsidRDefault="002C5470" w:rsidP="002C5470">
      <w:pPr>
        <w:pStyle w:val="a4"/>
        <w:numPr>
          <w:ilvl w:val="0"/>
          <w:numId w:val="1"/>
        </w:numPr>
        <w:spacing w:after="0" w:line="360" w:lineRule="auto"/>
        <w:ind w:right="-612"/>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 xml:space="preserve"> повній гарантії збереження робочих місць і професій, одержання доходів тощо.</w:t>
      </w:r>
    </w:p>
    <w:p w14:paraId="629347D9" w14:textId="02273774" w:rsidR="002C5470" w:rsidRPr="002C5470" w:rsidRDefault="002C5470" w:rsidP="002C5470">
      <w:pPr>
        <w:spacing w:after="0" w:line="360" w:lineRule="auto"/>
        <w:ind w:left="-567" w:right="-612" w:firstLine="493"/>
        <w:jc w:val="both"/>
        <w:rPr>
          <w:rFonts w:ascii="Times New Roman" w:hAnsi="Times New Roman" w:cs="Times New Roman"/>
          <w:color w:val="222222"/>
          <w:sz w:val="24"/>
          <w:szCs w:val="24"/>
          <w:shd w:val="clear" w:color="auto" w:fill="FFFFFF"/>
          <w:lang w:val="uk-UA"/>
        </w:rPr>
      </w:pPr>
      <w:r w:rsidRPr="002C5470">
        <w:rPr>
          <w:rFonts w:ascii="Times New Roman" w:hAnsi="Times New Roman" w:cs="Times New Roman"/>
          <w:color w:val="222222"/>
          <w:sz w:val="24"/>
          <w:szCs w:val="24"/>
          <w:shd w:val="clear" w:color="auto" w:fill="FFFFFF"/>
          <w:lang w:val="uk-UA"/>
        </w:rPr>
        <w:t>Залежно від стану економіки та ринку праці передбачається два основних варіанти заходів проведення політики зайнятості: активний і пасивний.</w:t>
      </w:r>
    </w:p>
    <w:p w14:paraId="292EC9D3" w14:textId="77777777" w:rsidR="002C5470" w:rsidRPr="002C5470" w:rsidRDefault="002C5470" w:rsidP="002C5470">
      <w:pPr>
        <w:spacing w:after="0" w:line="360" w:lineRule="auto"/>
        <w:ind w:left="-567" w:right="-612" w:firstLine="493"/>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 xml:space="preserve">Активна політика зайнятості — це сукупність правових, організаційних і економічних заходів, які проводить держава з ціллю зниження рівня безробіття. Вона передбачає заходи з профілактики </w:t>
      </w:r>
      <w:r w:rsidRPr="002C5470">
        <w:rPr>
          <w:rFonts w:ascii="Times New Roman" w:hAnsi="Times New Roman" w:cs="Times New Roman"/>
          <w:color w:val="222222"/>
          <w:sz w:val="24"/>
          <w:szCs w:val="24"/>
          <w:shd w:val="clear" w:color="auto" w:fill="FFFFFF"/>
          <w:lang w:val="uk-UA"/>
        </w:rPr>
        <w:lastRenderedPageBreak/>
        <w:t>звільнення, навчання і підвищення кваліфікації, активний пошук і підбір робочих місць, фінансування створення нових робочих місць.</w:t>
      </w:r>
    </w:p>
    <w:p w14:paraId="35871C9B" w14:textId="38458230" w:rsidR="002C5470" w:rsidRDefault="002C5470" w:rsidP="002C5470">
      <w:pPr>
        <w:spacing w:after="0" w:line="360" w:lineRule="auto"/>
        <w:ind w:left="-567" w:right="-612" w:firstLine="493"/>
        <w:jc w:val="both"/>
        <w:rPr>
          <w:rFonts w:ascii="Times New Roman" w:hAnsi="Times New Roman" w:cs="Times New Roman"/>
          <w:color w:val="222222"/>
          <w:sz w:val="24"/>
          <w:szCs w:val="24"/>
          <w:shd w:val="clear" w:color="auto" w:fill="FFFFFF"/>
          <w:lang w:val="uk-UA"/>
        </w:rPr>
      </w:pPr>
      <w:r w:rsidRPr="002C5470">
        <w:rPr>
          <w:rFonts w:ascii="Times New Roman" w:hAnsi="Times New Roman" w:cs="Times New Roman"/>
          <w:color w:val="222222"/>
          <w:sz w:val="24"/>
          <w:szCs w:val="24"/>
          <w:shd w:val="clear" w:color="auto" w:fill="FFFFFF"/>
          <w:lang w:val="uk-UA"/>
        </w:rPr>
        <w:t>Пасивна політика зайнятості передбачає виплату допомоги безробітним і надання простих послуг щодо підбору робочих місць через державну службу зайнятості. Така політика може себе виправдати лише при високій гнучкості ринку праці в цілому.</w:t>
      </w:r>
    </w:p>
    <w:p w14:paraId="5DA05084" w14:textId="317D2B84" w:rsidR="001C5A9E" w:rsidRDefault="008B62D2" w:rsidP="008B62D2">
      <w:pPr>
        <w:spacing w:after="0" w:line="360" w:lineRule="auto"/>
        <w:ind w:left="-567" w:right="-612" w:firstLine="493"/>
        <w:jc w:val="both"/>
        <w:rPr>
          <w:rFonts w:ascii="Times New Roman" w:hAnsi="Times New Roman" w:cs="Times New Roman"/>
          <w:sz w:val="24"/>
          <w:szCs w:val="24"/>
          <w:lang w:val="uk-UA"/>
        </w:rPr>
      </w:pPr>
      <w:r>
        <w:rPr>
          <w:rFonts w:ascii="Times New Roman" w:hAnsi="Times New Roman" w:cs="Times New Roman"/>
          <w:sz w:val="24"/>
          <w:szCs w:val="24"/>
          <w:lang w:val="uk-UA"/>
        </w:rPr>
        <w:t>А</w:t>
      </w:r>
      <w:r w:rsidRPr="008B62D2">
        <w:rPr>
          <w:rFonts w:ascii="Times New Roman" w:hAnsi="Times New Roman" w:cs="Times New Roman"/>
          <w:sz w:val="24"/>
          <w:szCs w:val="24"/>
          <w:lang w:val="uk-UA"/>
        </w:rPr>
        <w:t>наліз співвідношення рівня попиту і пропозиції робочої сили на ринку праці</w:t>
      </w:r>
      <w:r>
        <w:rPr>
          <w:rFonts w:ascii="Times New Roman" w:hAnsi="Times New Roman" w:cs="Times New Roman"/>
          <w:sz w:val="24"/>
          <w:szCs w:val="24"/>
          <w:lang w:val="uk-UA"/>
        </w:rPr>
        <w:t xml:space="preserve"> Львівської</w:t>
      </w:r>
      <w:r w:rsidRPr="008B62D2">
        <w:rPr>
          <w:rFonts w:ascii="Times New Roman" w:hAnsi="Times New Roman" w:cs="Times New Roman"/>
          <w:sz w:val="24"/>
          <w:szCs w:val="24"/>
          <w:lang w:val="uk-UA"/>
        </w:rPr>
        <w:t xml:space="preserve"> області до аналогічного показника в середньому в державі за допомогою табл. 4.</w:t>
      </w:r>
    </w:p>
    <w:p w14:paraId="5C0B6838" w14:textId="3CAA0C67"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62AAA003" w14:textId="46C96FB3"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38CF1359" w14:textId="7B2617B1"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7F67E3BF" w14:textId="4F991FBB"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406320D3" w14:textId="35EF1AF7"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30EA472E" w14:textId="26B97433"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33AB7CC1" w14:textId="54DDC2BE"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5A84C990" w14:textId="333591A6"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29215C35" w14:textId="7FDB1AFE"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13A775E4" w14:textId="1A6269CC"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4C8172E7" w14:textId="1D21DFD0"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3793E483" w14:textId="3FB2470A"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355C0F1E" w14:textId="27BCCC7D"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10FDA20B" w14:textId="6D3E302C"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05CB0053" w14:textId="57D818D6"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183DBBC9" w14:textId="1359D308"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7801988B" w14:textId="70460700"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49878A9A" w14:textId="6FDD1CAB"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10A1CD73" w14:textId="2A537C09"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5FCA3524" w14:textId="6B65980B"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3386C267" w14:textId="53DCAC2E"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53C6347B" w14:textId="75D82F5E"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019E1D71" w14:textId="29DC27EF"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7DF4B1EC" w14:textId="2F5A959F"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412ABFC4" w14:textId="200B953A"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77688F6F" w14:textId="01538C77"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7D405D82" w14:textId="295051D8"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334C5538" w14:textId="77777777" w:rsidR="007C7A4B" w:rsidRDefault="007C7A4B" w:rsidP="001C5A9E">
      <w:pPr>
        <w:spacing w:after="0" w:line="360" w:lineRule="auto"/>
        <w:ind w:left="-567" w:right="-612"/>
        <w:jc w:val="center"/>
        <w:rPr>
          <w:rFonts w:ascii="Times New Roman" w:hAnsi="Times New Roman" w:cs="Times New Roman"/>
          <w:sz w:val="24"/>
          <w:szCs w:val="24"/>
          <w:lang w:val="uk-UA"/>
        </w:rPr>
      </w:pPr>
      <w:bookmarkStart w:id="0" w:name="_GoBack"/>
      <w:bookmarkEnd w:id="0"/>
      <w:r>
        <w:rPr>
          <w:rFonts w:ascii="Times New Roman" w:hAnsi="Times New Roman" w:cs="Times New Roman"/>
          <w:sz w:val="24"/>
          <w:szCs w:val="24"/>
          <w:lang w:val="uk-UA"/>
        </w:rPr>
        <w:lastRenderedPageBreak/>
        <w:t>Графік а</w:t>
      </w:r>
      <w:r w:rsidR="001C5A9E" w:rsidRPr="001C5A9E">
        <w:rPr>
          <w:rFonts w:ascii="Times New Roman" w:hAnsi="Times New Roman" w:cs="Times New Roman"/>
          <w:sz w:val="24"/>
          <w:szCs w:val="24"/>
          <w:lang w:val="uk-UA"/>
        </w:rPr>
        <w:t>наліз</w:t>
      </w:r>
      <w:r>
        <w:rPr>
          <w:rFonts w:ascii="Times New Roman" w:hAnsi="Times New Roman" w:cs="Times New Roman"/>
          <w:sz w:val="24"/>
          <w:szCs w:val="24"/>
          <w:lang w:val="uk-UA"/>
        </w:rPr>
        <w:t>у</w:t>
      </w:r>
      <w:r w:rsidR="001C5A9E" w:rsidRPr="001C5A9E">
        <w:rPr>
          <w:rFonts w:ascii="Times New Roman" w:hAnsi="Times New Roman" w:cs="Times New Roman"/>
          <w:sz w:val="24"/>
          <w:szCs w:val="24"/>
          <w:lang w:val="uk-UA"/>
        </w:rPr>
        <w:t xml:space="preserve"> навантаження на одне робоче місце на ринку праці у </w:t>
      </w:r>
      <w:r w:rsidR="001C5A9E">
        <w:rPr>
          <w:rFonts w:ascii="Times New Roman" w:hAnsi="Times New Roman" w:cs="Times New Roman"/>
          <w:sz w:val="24"/>
          <w:szCs w:val="24"/>
          <w:lang w:val="uk-UA"/>
        </w:rPr>
        <w:t xml:space="preserve">Львівській </w:t>
      </w:r>
      <w:r w:rsidR="001C5A9E" w:rsidRPr="001C5A9E">
        <w:rPr>
          <w:rFonts w:ascii="Times New Roman" w:hAnsi="Times New Roman" w:cs="Times New Roman"/>
          <w:sz w:val="24"/>
          <w:szCs w:val="24"/>
          <w:lang w:val="uk-UA"/>
        </w:rPr>
        <w:t xml:space="preserve">області </w:t>
      </w:r>
    </w:p>
    <w:p w14:paraId="6B9278EB" w14:textId="1F1993EB" w:rsidR="001C5A9E" w:rsidRDefault="001C5A9E" w:rsidP="001C5A9E">
      <w:pPr>
        <w:spacing w:after="0" w:line="360" w:lineRule="auto"/>
        <w:ind w:left="-567" w:right="-612"/>
        <w:jc w:val="center"/>
        <w:rPr>
          <w:rFonts w:ascii="Times New Roman" w:hAnsi="Times New Roman" w:cs="Times New Roman"/>
          <w:sz w:val="24"/>
          <w:szCs w:val="24"/>
          <w:lang w:val="uk-UA"/>
        </w:rPr>
      </w:pPr>
      <w:r w:rsidRPr="001C5A9E">
        <w:rPr>
          <w:rFonts w:ascii="Times New Roman" w:hAnsi="Times New Roman" w:cs="Times New Roman"/>
          <w:sz w:val="24"/>
          <w:szCs w:val="24"/>
          <w:lang w:val="uk-UA"/>
        </w:rPr>
        <w:t>за 200</w:t>
      </w:r>
      <w:r>
        <w:rPr>
          <w:rFonts w:ascii="Times New Roman" w:hAnsi="Times New Roman" w:cs="Times New Roman"/>
          <w:sz w:val="24"/>
          <w:szCs w:val="24"/>
          <w:lang w:val="uk-UA"/>
        </w:rPr>
        <w:t>7</w:t>
      </w:r>
      <w:r w:rsidRPr="001C5A9E">
        <w:rPr>
          <w:rFonts w:ascii="Times New Roman" w:hAnsi="Times New Roman" w:cs="Times New Roman"/>
          <w:sz w:val="24"/>
          <w:szCs w:val="24"/>
          <w:lang w:val="uk-UA"/>
        </w:rPr>
        <w:t>-20</w:t>
      </w:r>
      <w:r>
        <w:rPr>
          <w:rFonts w:ascii="Times New Roman" w:hAnsi="Times New Roman" w:cs="Times New Roman"/>
          <w:sz w:val="24"/>
          <w:szCs w:val="24"/>
          <w:lang w:val="uk-UA"/>
        </w:rPr>
        <w:t>17</w:t>
      </w:r>
      <w:r w:rsidRPr="001C5A9E">
        <w:rPr>
          <w:rFonts w:ascii="Times New Roman" w:hAnsi="Times New Roman" w:cs="Times New Roman"/>
          <w:sz w:val="24"/>
          <w:szCs w:val="24"/>
          <w:lang w:val="uk-UA"/>
        </w:rPr>
        <w:t xml:space="preserve"> рр.</w:t>
      </w:r>
    </w:p>
    <w:p w14:paraId="1BF26DEC" w14:textId="2F187EA3" w:rsidR="001C5A9E" w:rsidRDefault="001C5A9E" w:rsidP="001C5A9E">
      <w:pPr>
        <w:spacing w:after="0" w:line="360" w:lineRule="auto"/>
        <w:ind w:left="-567" w:right="-612"/>
        <w:jc w:val="both"/>
        <w:rPr>
          <w:rFonts w:ascii="Times New Roman" w:hAnsi="Times New Roman" w:cs="Times New Roman"/>
          <w:sz w:val="24"/>
          <w:szCs w:val="24"/>
          <w:lang w:val="uk-UA"/>
        </w:rPr>
      </w:pPr>
      <w:r>
        <w:rPr>
          <w:noProof/>
        </w:rPr>
        <w:drawing>
          <wp:inline distT="0" distB="0" distL="0" distR="0" wp14:anchorId="59699453" wp14:editId="53D0AFCE">
            <wp:extent cx="6410325" cy="3848100"/>
            <wp:effectExtent l="0" t="0" r="9525" b="0"/>
            <wp:docPr id="1" name="Діаграма 1">
              <a:extLst xmlns:a="http://schemas.openxmlformats.org/drawingml/2006/main">
                <a:ext uri="{FF2B5EF4-FFF2-40B4-BE49-F238E27FC236}">
                  <a16:creationId xmlns:a16="http://schemas.microsoft.com/office/drawing/2014/main" id="{8841A4FF-B012-4B8C-8993-ECADAF2D7B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9BF0BB4" w14:textId="2E72F2B8" w:rsidR="001C5A9E" w:rsidRDefault="008B62D2" w:rsidP="008B62D2">
      <w:pPr>
        <w:spacing w:after="0" w:line="360" w:lineRule="auto"/>
        <w:ind w:left="-567" w:right="-612"/>
        <w:jc w:val="both"/>
        <w:rPr>
          <w:rFonts w:ascii="Times New Roman" w:hAnsi="Times New Roman" w:cs="Times New Roman"/>
          <w:i/>
          <w:sz w:val="24"/>
          <w:szCs w:val="24"/>
          <w:lang w:val="uk-UA"/>
        </w:rPr>
      </w:pPr>
      <w:r w:rsidRPr="008B62D2">
        <w:rPr>
          <w:rFonts w:ascii="Times New Roman" w:hAnsi="Times New Roman" w:cs="Times New Roman"/>
          <w:i/>
          <w:sz w:val="24"/>
          <w:szCs w:val="24"/>
          <w:lang w:val="uk-UA"/>
        </w:rPr>
        <w:t xml:space="preserve">Рис. 5 Динаміка попиту і пропозиції робочої сили на ринку праці </w:t>
      </w:r>
      <w:r>
        <w:rPr>
          <w:rFonts w:ascii="Times New Roman" w:hAnsi="Times New Roman" w:cs="Times New Roman"/>
          <w:i/>
          <w:sz w:val="24"/>
          <w:szCs w:val="24"/>
          <w:lang w:val="uk-UA"/>
        </w:rPr>
        <w:t>Львівської</w:t>
      </w:r>
      <w:r w:rsidRPr="008B62D2">
        <w:rPr>
          <w:rFonts w:ascii="Times New Roman" w:hAnsi="Times New Roman" w:cs="Times New Roman"/>
          <w:i/>
          <w:sz w:val="24"/>
          <w:szCs w:val="24"/>
          <w:lang w:val="uk-UA"/>
        </w:rPr>
        <w:t xml:space="preserve"> області, осіб на одне вільне робоче місце (200</w:t>
      </w:r>
      <w:r>
        <w:rPr>
          <w:rFonts w:ascii="Times New Roman" w:hAnsi="Times New Roman" w:cs="Times New Roman"/>
          <w:i/>
          <w:sz w:val="24"/>
          <w:szCs w:val="24"/>
          <w:lang w:val="uk-UA"/>
        </w:rPr>
        <w:t>7</w:t>
      </w:r>
      <w:r w:rsidRPr="008B62D2">
        <w:rPr>
          <w:rFonts w:ascii="Times New Roman" w:hAnsi="Times New Roman" w:cs="Times New Roman"/>
          <w:i/>
          <w:sz w:val="24"/>
          <w:szCs w:val="24"/>
          <w:lang w:val="uk-UA"/>
        </w:rPr>
        <w:t>-201</w:t>
      </w:r>
      <w:r>
        <w:rPr>
          <w:rFonts w:ascii="Times New Roman" w:hAnsi="Times New Roman" w:cs="Times New Roman"/>
          <w:i/>
          <w:sz w:val="24"/>
          <w:szCs w:val="24"/>
          <w:lang w:val="uk-UA"/>
        </w:rPr>
        <w:t>7</w:t>
      </w:r>
      <w:r w:rsidRPr="008B62D2">
        <w:rPr>
          <w:rFonts w:ascii="Times New Roman" w:hAnsi="Times New Roman" w:cs="Times New Roman"/>
          <w:i/>
          <w:sz w:val="24"/>
          <w:szCs w:val="24"/>
          <w:lang w:val="uk-UA"/>
        </w:rPr>
        <w:t>рр.)</w:t>
      </w:r>
    </w:p>
    <w:p w14:paraId="0AD653B0" w14:textId="77777777" w:rsidR="008B62D2" w:rsidRDefault="008B62D2" w:rsidP="008B62D2">
      <w:pPr>
        <w:spacing w:after="0" w:line="360" w:lineRule="auto"/>
        <w:ind w:left="-567" w:right="-612"/>
        <w:jc w:val="both"/>
        <w:rPr>
          <w:rFonts w:ascii="Times New Roman" w:hAnsi="Times New Roman" w:cs="Times New Roman"/>
          <w:sz w:val="24"/>
          <w:szCs w:val="24"/>
          <w:lang w:val="uk-UA"/>
        </w:rPr>
      </w:pPr>
    </w:p>
    <w:p w14:paraId="19CFED35" w14:textId="7B1E2C92" w:rsidR="008B62D2" w:rsidRPr="008B62D2" w:rsidRDefault="008B62D2" w:rsidP="00213B0E">
      <w:pPr>
        <w:spacing w:after="0" w:line="360" w:lineRule="auto"/>
        <w:ind w:left="-567" w:right="-612"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У </w:t>
      </w:r>
      <w:r w:rsidRPr="008B62D2">
        <w:rPr>
          <w:rFonts w:ascii="Times New Roman" w:hAnsi="Times New Roman" w:cs="Times New Roman"/>
          <w:sz w:val="24"/>
          <w:szCs w:val="24"/>
          <w:lang w:val="uk-UA"/>
        </w:rPr>
        <w:t>динамі</w:t>
      </w:r>
      <w:r>
        <w:rPr>
          <w:rFonts w:ascii="Times New Roman" w:hAnsi="Times New Roman" w:cs="Times New Roman"/>
          <w:sz w:val="24"/>
          <w:szCs w:val="24"/>
          <w:lang w:val="uk-UA"/>
        </w:rPr>
        <w:t>ці</w:t>
      </w:r>
      <w:r w:rsidRPr="008B62D2">
        <w:rPr>
          <w:rFonts w:ascii="Times New Roman" w:hAnsi="Times New Roman" w:cs="Times New Roman"/>
          <w:sz w:val="24"/>
          <w:szCs w:val="24"/>
          <w:lang w:val="uk-UA"/>
        </w:rPr>
        <w:t xml:space="preserve"> змін коефіцієнт</w:t>
      </w:r>
      <w:r>
        <w:rPr>
          <w:rFonts w:ascii="Times New Roman" w:hAnsi="Times New Roman" w:cs="Times New Roman"/>
          <w:sz w:val="24"/>
          <w:szCs w:val="24"/>
          <w:lang w:val="uk-UA"/>
        </w:rPr>
        <w:t>а</w:t>
      </w:r>
      <w:r w:rsidRPr="008B62D2">
        <w:rPr>
          <w:rFonts w:ascii="Times New Roman" w:hAnsi="Times New Roman" w:cs="Times New Roman"/>
          <w:sz w:val="24"/>
          <w:szCs w:val="24"/>
          <w:lang w:val="uk-UA"/>
        </w:rPr>
        <w:t xml:space="preserve"> навантаження на ринку праці </w:t>
      </w:r>
      <w:r>
        <w:rPr>
          <w:rFonts w:ascii="Times New Roman" w:hAnsi="Times New Roman" w:cs="Times New Roman"/>
          <w:sz w:val="24"/>
          <w:szCs w:val="24"/>
          <w:lang w:val="uk-UA"/>
        </w:rPr>
        <w:t xml:space="preserve">Львівської </w:t>
      </w:r>
      <w:r w:rsidRPr="008B62D2">
        <w:rPr>
          <w:rFonts w:ascii="Times New Roman" w:hAnsi="Times New Roman" w:cs="Times New Roman"/>
          <w:sz w:val="24"/>
          <w:szCs w:val="24"/>
          <w:lang w:val="uk-UA"/>
        </w:rPr>
        <w:t>області протягом 200</w:t>
      </w:r>
      <w:r>
        <w:rPr>
          <w:rFonts w:ascii="Times New Roman" w:hAnsi="Times New Roman" w:cs="Times New Roman"/>
          <w:sz w:val="24"/>
          <w:szCs w:val="24"/>
          <w:lang w:val="uk-UA"/>
        </w:rPr>
        <w:t>7</w:t>
      </w:r>
      <w:r w:rsidRPr="008B62D2">
        <w:rPr>
          <w:rFonts w:ascii="Times New Roman" w:hAnsi="Times New Roman" w:cs="Times New Roman"/>
          <w:sz w:val="24"/>
          <w:szCs w:val="24"/>
          <w:lang w:val="uk-UA"/>
        </w:rPr>
        <w:t>-201</w:t>
      </w:r>
      <w:r>
        <w:rPr>
          <w:rFonts w:ascii="Times New Roman" w:hAnsi="Times New Roman" w:cs="Times New Roman"/>
          <w:sz w:val="24"/>
          <w:szCs w:val="24"/>
          <w:lang w:val="uk-UA"/>
        </w:rPr>
        <w:t>7</w:t>
      </w:r>
      <w:r w:rsidRPr="008B62D2">
        <w:rPr>
          <w:rFonts w:ascii="Times New Roman" w:hAnsi="Times New Roman" w:cs="Times New Roman"/>
          <w:sz w:val="24"/>
          <w:szCs w:val="24"/>
          <w:lang w:val="uk-UA"/>
        </w:rPr>
        <w:t xml:space="preserve"> років, </w:t>
      </w:r>
      <w:r>
        <w:rPr>
          <w:rFonts w:ascii="Times New Roman" w:hAnsi="Times New Roman" w:cs="Times New Roman"/>
          <w:sz w:val="24"/>
          <w:szCs w:val="24"/>
          <w:lang w:val="uk-UA"/>
        </w:rPr>
        <w:t>помітні такі зміни</w:t>
      </w:r>
      <w:r w:rsidRPr="008B62D2">
        <w:rPr>
          <w:rFonts w:ascii="Times New Roman" w:hAnsi="Times New Roman" w:cs="Times New Roman"/>
          <w:sz w:val="24"/>
          <w:szCs w:val="24"/>
          <w:lang w:val="uk-UA"/>
        </w:rPr>
        <w:t xml:space="preserve">: </w:t>
      </w:r>
      <w:r w:rsidR="00213B0E">
        <w:rPr>
          <w:rFonts w:ascii="Times New Roman" w:hAnsi="Times New Roman" w:cs="Times New Roman"/>
          <w:sz w:val="24"/>
          <w:szCs w:val="24"/>
          <w:lang w:val="uk-UA"/>
        </w:rPr>
        <w:t xml:space="preserve"> </w:t>
      </w:r>
      <w:r>
        <w:rPr>
          <w:rFonts w:ascii="Times New Roman" w:hAnsi="Times New Roman" w:cs="Times New Roman"/>
          <w:sz w:val="24"/>
          <w:szCs w:val="24"/>
          <w:lang w:val="uk-UA"/>
        </w:rPr>
        <w:t>період</w:t>
      </w:r>
      <w:r w:rsidRPr="008B62D2">
        <w:rPr>
          <w:rFonts w:ascii="Times New Roman" w:hAnsi="Times New Roman" w:cs="Times New Roman"/>
          <w:sz w:val="24"/>
          <w:szCs w:val="24"/>
          <w:lang w:val="uk-UA"/>
        </w:rPr>
        <w:t xml:space="preserve"> 200</w:t>
      </w:r>
      <w:r>
        <w:rPr>
          <w:rFonts w:ascii="Times New Roman" w:hAnsi="Times New Roman" w:cs="Times New Roman"/>
          <w:sz w:val="24"/>
          <w:szCs w:val="24"/>
          <w:lang w:val="uk-UA"/>
        </w:rPr>
        <w:t>7</w:t>
      </w:r>
      <w:r w:rsidRPr="008B62D2">
        <w:rPr>
          <w:rFonts w:ascii="Times New Roman" w:hAnsi="Times New Roman" w:cs="Times New Roman"/>
          <w:sz w:val="24"/>
          <w:szCs w:val="24"/>
          <w:lang w:val="uk-UA"/>
        </w:rPr>
        <w:t>-2009 рр. навантаження на 1</w:t>
      </w:r>
      <w:r>
        <w:rPr>
          <w:rFonts w:ascii="Times New Roman" w:hAnsi="Times New Roman" w:cs="Times New Roman"/>
          <w:sz w:val="24"/>
          <w:szCs w:val="24"/>
          <w:lang w:val="uk-UA"/>
        </w:rPr>
        <w:t xml:space="preserve"> </w:t>
      </w:r>
      <w:r w:rsidRPr="008B62D2">
        <w:rPr>
          <w:rFonts w:ascii="Times New Roman" w:hAnsi="Times New Roman" w:cs="Times New Roman"/>
          <w:sz w:val="24"/>
          <w:szCs w:val="24"/>
          <w:lang w:val="uk-UA"/>
        </w:rPr>
        <w:t xml:space="preserve">вільне робоче місце </w:t>
      </w:r>
      <w:r>
        <w:rPr>
          <w:rFonts w:ascii="Times New Roman" w:hAnsi="Times New Roman" w:cs="Times New Roman"/>
          <w:sz w:val="24"/>
          <w:szCs w:val="24"/>
          <w:lang w:val="uk-UA"/>
        </w:rPr>
        <w:t>впевнено зростало, збільшившись з 2 осіб до 6.</w:t>
      </w:r>
      <w:r w:rsidRPr="008B62D2">
        <w:rPr>
          <w:rFonts w:ascii="Times New Roman" w:hAnsi="Times New Roman" w:cs="Times New Roman"/>
          <w:sz w:val="24"/>
          <w:szCs w:val="24"/>
          <w:lang w:val="uk-UA"/>
        </w:rPr>
        <w:t xml:space="preserve"> </w:t>
      </w:r>
      <w:r w:rsidR="00213B0E">
        <w:rPr>
          <w:rFonts w:ascii="Times New Roman" w:hAnsi="Times New Roman" w:cs="Times New Roman"/>
          <w:sz w:val="24"/>
          <w:szCs w:val="24"/>
          <w:lang w:val="uk-UA"/>
        </w:rPr>
        <w:t>У</w:t>
      </w:r>
      <w:r w:rsidRPr="008B62D2">
        <w:rPr>
          <w:rFonts w:ascii="Times New Roman" w:hAnsi="Times New Roman" w:cs="Times New Roman"/>
          <w:sz w:val="24"/>
          <w:szCs w:val="24"/>
          <w:lang w:val="uk-UA"/>
        </w:rPr>
        <w:t xml:space="preserve"> посткризовий період з 2009 до 2010 року відбулось</w:t>
      </w:r>
      <w:r>
        <w:rPr>
          <w:rFonts w:ascii="Times New Roman" w:hAnsi="Times New Roman" w:cs="Times New Roman"/>
          <w:sz w:val="24"/>
          <w:szCs w:val="24"/>
          <w:lang w:val="uk-UA"/>
        </w:rPr>
        <w:t xml:space="preserve"> </w:t>
      </w:r>
      <w:r w:rsidRPr="008B62D2">
        <w:rPr>
          <w:rFonts w:ascii="Times New Roman" w:hAnsi="Times New Roman" w:cs="Times New Roman"/>
          <w:sz w:val="24"/>
          <w:szCs w:val="24"/>
          <w:lang w:val="uk-UA"/>
        </w:rPr>
        <w:t>зменшення навантаження на ринку праці, так у 2009 кількість працівників на одне</w:t>
      </w:r>
      <w:r>
        <w:rPr>
          <w:rFonts w:ascii="Times New Roman" w:hAnsi="Times New Roman" w:cs="Times New Roman"/>
          <w:sz w:val="24"/>
          <w:szCs w:val="24"/>
          <w:lang w:val="uk-UA"/>
        </w:rPr>
        <w:t xml:space="preserve"> </w:t>
      </w:r>
      <w:r w:rsidRPr="008B62D2">
        <w:rPr>
          <w:rFonts w:ascii="Times New Roman" w:hAnsi="Times New Roman" w:cs="Times New Roman"/>
          <w:sz w:val="24"/>
          <w:szCs w:val="24"/>
          <w:lang w:val="uk-UA"/>
        </w:rPr>
        <w:t xml:space="preserve">вакантне місце становила </w:t>
      </w:r>
      <w:r>
        <w:rPr>
          <w:rFonts w:ascii="Times New Roman" w:hAnsi="Times New Roman" w:cs="Times New Roman"/>
          <w:sz w:val="24"/>
          <w:szCs w:val="24"/>
          <w:lang w:val="uk-UA"/>
        </w:rPr>
        <w:t>6</w:t>
      </w:r>
      <w:r w:rsidRPr="008B62D2">
        <w:rPr>
          <w:rFonts w:ascii="Times New Roman" w:hAnsi="Times New Roman" w:cs="Times New Roman"/>
          <w:sz w:val="24"/>
          <w:szCs w:val="24"/>
          <w:lang w:val="uk-UA"/>
        </w:rPr>
        <w:t xml:space="preserve"> осіб, в 2010 році цей показник зменшився ще </w:t>
      </w:r>
      <w:r>
        <w:rPr>
          <w:rFonts w:ascii="Times New Roman" w:hAnsi="Times New Roman" w:cs="Times New Roman"/>
          <w:sz w:val="24"/>
          <w:szCs w:val="24"/>
          <w:lang w:val="uk-UA"/>
        </w:rPr>
        <w:t>до</w:t>
      </w:r>
      <w:r w:rsidRPr="008B62D2">
        <w:rPr>
          <w:rFonts w:ascii="Times New Roman" w:hAnsi="Times New Roman" w:cs="Times New Roman"/>
          <w:sz w:val="24"/>
          <w:szCs w:val="24"/>
          <w:lang w:val="uk-UA"/>
        </w:rPr>
        <w:t xml:space="preserve"> </w:t>
      </w:r>
      <w:r>
        <w:rPr>
          <w:rFonts w:ascii="Times New Roman" w:hAnsi="Times New Roman" w:cs="Times New Roman"/>
          <w:sz w:val="24"/>
          <w:szCs w:val="24"/>
          <w:lang w:val="uk-UA"/>
        </w:rPr>
        <w:t>2</w:t>
      </w:r>
      <w:r w:rsidRPr="008B62D2">
        <w:rPr>
          <w:rFonts w:ascii="Times New Roman" w:hAnsi="Times New Roman" w:cs="Times New Roman"/>
          <w:sz w:val="24"/>
          <w:szCs w:val="24"/>
          <w:lang w:val="uk-UA"/>
        </w:rPr>
        <w:t xml:space="preserve"> осіб</w:t>
      </w:r>
      <w:r>
        <w:rPr>
          <w:rFonts w:ascii="Times New Roman" w:hAnsi="Times New Roman" w:cs="Times New Roman"/>
          <w:sz w:val="24"/>
          <w:szCs w:val="24"/>
          <w:lang w:val="uk-UA"/>
        </w:rPr>
        <w:t>, тобто повернувся до значення 2007 року</w:t>
      </w:r>
      <w:r w:rsidRPr="008B62D2">
        <w:rPr>
          <w:rFonts w:ascii="Times New Roman" w:hAnsi="Times New Roman" w:cs="Times New Roman"/>
          <w:sz w:val="24"/>
          <w:szCs w:val="24"/>
          <w:lang w:val="uk-UA"/>
        </w:rPr>
        <w:t>, в 2011</w:t>
      </w:r>
      <w:r>
        <w:rPr>
          <w:rFonts w:ascii="Times New Roman" w:hAnsi="Times New Roman" w:cs="Times New Roman"/>
          <w:sz w:val="24"/>
          <w:szCs w:val="24"/>
          <w:lang w:val="uk-UA"/>
        </w:rPr>
        <w:t xml:space="preserve"> </w:t>
      </w:r>
      <w:r w:rsidRPr="008B62D2">
        <w:rPr>
          <w:rFonts w:ascii="Times New Roman" w:hAnsi="Times New Roman" w:cs="Times New Roman"/>
          <w:sz w:val="24"/>
          <w:szCs w:val="24"/>
          <w:lang w:val="uk-UA"/>
        </w:rPr>
        <w:t xml:space="preserve">цей показник складав </w:t>
      </w:r>
      <w:r w:rsidR="00DB3943">
        <w:rPr>
          <w:rFonts w:ascii="Times New Roman" w:hAnsi="Times New Roman" w:cs="Times New Roman"/>
          <w:sz w:val="24"/>
          <w:szCs w:val="24"/>
          <w:lang w:val="uk-UA"/>
        </w:rPr>
        <w:t>4</w:t>
      </w:r>
      <w:r w:rsidRPr="008B62D2">
        <w:rPr>
          <w:rFonts w:ascii="Times New Roman" w:hAnsi="Times New Roman" w:cs="Times New Roman"/>
          <w:sz w:val="24"/>
          <w:szCs w:val="24"/>
          <w:lang w:val="uk-UA"/>
        </w:rPr>
        <w:t xml:space="preserve"> ос</w:t>
      </w:r>
      <w:r w:rsidR="00DB3943">
        <w:rPr>
          <w:rFonts w:ascii="Times New Roman" w:hAnsi="Times New Roman" w:cs="Times New Roman"/>
          <w:sz w:val="24"/>
          <w:szCs w:val="24"/>
          <w:lang w:val="uk-UA"/>
        </w:rPr>
        <w:t>о</w:t>
      </w:r>
      <w:r w:rsidRPr="008B62D2">
        <w:rPr>
          <w:rFonts w:ascii="Times New Roman" w:hAnsi="Times New Roman" w:cs="Times New Roman"/>
          <w:sz w:val="24"/>
          <w:szCs w:val="24"/>
          <w:lang w:val="uk-UA"/>
        </w:rPr>
        <w:t>б</w:t>
      </w:r>
      <w:r w:rsidR="00DB3943">
        <w:rPr>
          <w:rFonts w:ascii="Times New Roman" w:hAnsi="Times New Roman" w:cs="Times New Roman"/>
          <w:sz w:val="24"/>
          <w:szCs w:val="24"/>
          <w:lang w:val="uk-UA"/>
        </w:rPr>
        <w:t>и і у 2012 ситуація не змінилась показник був на позначці 4 особи.</w:t>
      </w:r>
      <w:r w:rsidRPr="008B62D2">
        <w:rPr>
          <w:rFonts w:ascii="Times New Roman" w:hAnsi="Times New Roman" w:cs="Times New Roman"/>
          <w:sz w:val="24"/>
          <w:szCs w:val="24"/>
          <w:lang w:val="uk-UA"/>
        </w:rPr>
        <w:t xml:space="preserve"> Після ухвалення проекту про програму зайнятості у 201</w:t>
      </w:r>
      <w:r w:rsidR="00DB3943">
        <w:rPr>
          <w:rFonts w:ascii="Times New Roman" w:hAnsi="Times New Roman" w:cs="Times New Roman"/>
          <w:sz w:val="24"/>
          <w:szCs w:val="24"/>
          <w:lang w:val="uk-UA"/>
        </w:rPr>
        <w:t>3</w:t>
      </w:r>
      <w:r w:rsidRPr="008B62D2">
        <w:rPr>
          <w:rFonts w:ascii="Times New Roman" w:hAnsi="Times New Roman" w:cs="Times New Roman"/>
          <w:sz w:val="24"/>
          <w:szCs w:val="24"/>
          <w:lang w:val="uk-UA"/>
        </w:rPr>
        <w:t xml:space="preserve"> році</w:t>
      </w:r>
      <w:r>
        <w:rPr>
          <w:rFonts w:ascii="Times New Roman" w:hAnsi="Times New Roman" w:cs="Times New Roman"/>
          <w:sz w:val="24"/>
          <w:szCs w:val="24"/>
          <w:lang w:val="uk-UA"/>
        </w:rPr>
        <w:t xml:space="preserve"> </w:t>
      </w:r>
      <w:r w:rsidRPr="008B62D2">
        <w:rPr>
          <w:rFonts w:ascii="Times New Roman" w:hAnsi="Times New Roman" w:cs="Times New Roman"/>
          <w:sz w:val="24"/>
          <w:szCs w:val="24"/>
          <w:lang w:val="uk-UA"/>
        </w:rPr>
        <w:t xml:space="preserve">ми спостерігаємо </w:t>
      </w:r>
      <w:r w:rsidR="00DB3943">
        <w:rPr>
          <w:rFonts w:ascii="Times New Roman" w:hAnsi="Times New Roman" w:cs="Times New Roman"/>
          <w:sz w:val="24"/>
          <w:szCs w:val="24"/>
          <w:lang w:val="uk-UA"/>
        </w:rPr>
        <w:t xml:space="preserve">різке зростання показника </w:t>
      </w:r>
      <w:r w:rsidRPr="008B62D2">
        <w:rPr>
          <w:rFonts w:ascii="Times New Roman" w:hAnsi="Times New Roman" w:cs="Times New Roman"/>
          <w:sz w:val="24"/>
          <w:szCs w:val="24"/>
          <w:lang w:val="uk-UA"/>
        </w:rPr>
        <w:t xml:space="preserve">навантаження на ринку праці </w:t>
      </w:r>
      <w:r w:rsidR="00DB3943">
        <w:rPr>
          <w:rFonts w:ascii="Times New Roman" w:hAnsi="Times New Roman" w:cs="Times New Roman"/>
          <w:sz w:val="24"/>
          <w:szCs w:val="24"/>
          <w:lang w:val="uk-UA"/>
        </w:rPr>
        <w:t>на вісім осіб, тобто ця цифра становить 12 осіб у 2013 році.</w:t>
      </w:r>
      <w:r w:rsidRPr="008B62D2">
        <w:rPr>
          <w:rFonts w:ascii="Times New Roman" w:hAnsi="Times New Roman" w:cs="Times New Roman"/>
          <w:sz w:val="24"/>
          <w:szCs w:val="24"/>
          <w:lang w:val="uk-UA"/>
        </w:rPr>
        <w:t xml:space="preserve"> </w:t>
      </w:r>
      <w:r w:rsidR="00DB3943">
        <w:rPr>
          <w:rFonts w:ascii="Times New Roman" w:hAnsi="Times New Roman" w:cs="Times New Roman"/>
          <w:sz w:val="24"/>
          <w:szCs w:val="24"/>
          <w:lang w:val="uk-UA"/>
        </w:rPr>
        <w:t>В</w:t>
      </w:r>
      <w:r w:rsidRPr="008B62D2">
        <w:rPr>
          <w:rFonts w:ascii="Times New Roman" w:hAnsi="Times New Roman" w:cs="Times New Roman"/>
          <w:sz w:val="24"/>
          <w:szCs w:val="24"/>
          <w:lang w:val="uk-UA"/>
        </w:rPr>
        <w:t xml:space="preserve"> період</w:t>
      </w:r>
      <w:r>
        <w:rPr>
          <w:rFonts w:ascii="Times New Roman" w:hAnsi="Times New Roman" w:cs="Times New Roman"/>
          <w:sz w:val="24"/>
          <w:szCs w:val="24"/>
          <w:lang w:val="uk-UA"/>
        </w:rPr>
        <w:t xml:space="preserve"> </w:t>
      </w:r>
      <w:r w:rsidRPr="008B62D2">
        <w:rPr>
          <w:rFonts w:ascii="Times New Roman" w:hAnsi="Times New Roman" w:cs="Times New Roman"/>
          <w:sz w:val="24"/>
          <w:szCs w:val="24"/>
          <w:lang w:val="uk-UA"/>
        </w:rPr>
        <w:t xml:space="preserve">з 2013 до 2014 – показник </w:t>
      </w:r>
      <w:r w:rsidR="00DB3943">
        <w:rPr>
          <w:rFonts w:ascii="Times New Roman" w:hAnsi="Times New Roman" w:cs="Times New Roman"/>
          <w:sz w:val="24"/>
          <w:szCs w:val="24"/>
          <w:lang w:val="uk-UA"/>
        </w:rPr>
        <w:t>зменшився</w:t>
      </w:r>
      <w:r w:rsidRPr="008B62D2">
        <w:rPr>
          <w:rFonts w:ascii="Times New Roman" w:hAnsi="Times New Roman" w:cs="Times New Roman"/>
          <w:sz w:val="24"/>
          <w:szCs w:val="24"/>
          <w:lang w:val="uk-UA"/>
        </w:rPr>
        <w:t xml:space="preserve"> на </w:t>
      </w:r>
      <w:r w:rsidR="00DB3943">
        <w:rPr>
          <w:rFonts w:ascii="Times New Roman" w:hAnsi="Times New Roman" w:cs="Times New Roman"/>
          <w:sz w:val="24"/>
          <w:szCs w:val="24"/>
          <w:lang w:val="uk-UA"/>
        </w:rPr>
        <w:t>2</w:t>
      </w:r>
      <w:r w:rsidRPr="008B62D2">
        <w:rPr>
          <w:rFonts w:ascii="Times New Roman" w:hAnsi="Times New Roman" w:cs="Times New Roman"/>
          <w:sz w:val="24"/>
          <w:szCs w:val="24"/>
          <w:lang w:val="uk-UA"/>
        </w:rPr>
        <w:t xml:space="preserve"> особи</w:t>
      </w:r>
      <w:r w:rsidR="00DB3943">
        <w:rPr>
          <w:rFonts w:ascii="Times New Roman" w:hAnsi="Times New Roman" w:cs="Times New Roman"/>
          <w:sz w:val="24"/>
          <w:szCs w:val="24"/>
          <w:lang w:val="uk-UA"/>
        </w:rPr>
        <w:t>. Після кризи 2014 року ми спостерігаємо зниження показника до 2016 року. У 2016 році показник становив 2 особи, згодом у 2017 збільшився на 1 особу і став становити 3 особи.</w:t>
      </w:r>
      <w:r w:rsidRPr="008B62D2">
        <w:rPr>
          <w:rFonts w:ascii="Times New Roman" w:hAnsi="Times New Roman" w:cs="Times New Roman"/>
          <w:sz w:val="24"/>
          <w:szCs w:val="24"/>
          <w:lang w:val="uk-UA"/>
        </w:rPr>
        <w:t xml:space="preserve"> Загалом можна</w:t>
      </w:r>
      <w:r>
        <w:rPr>
          <w:rFonts w:ascii="Times New Roman" w:hAnsi="Times New Roman" w:cs="Times New Roman"/>
          <w:sz w:val="24"/>
          <w:szCs w:val="24"/>
          <w:lang w:val="uk-UA"/>
        </w:rPr>
        <w:t xml:space="preserve"> </w:t>
      </w:r>
      <w:r w:rsidRPr="008B62D2">
        <w:rPr>
          <w:rFonts w:ascii="Times New Roman" w:hAnsi="Times New Roman" w:cs="Times New Roman"/>
          <w:sz w:val="24"/>
          <w:szCs w:val="24"/>
          <w:lang w:val="uk-UA"/>
        </w:rPr>
        <w:t xml:space="preserve">зробити висновок, що ринок праці у </w:t>
      </w:r>
      <w:r w:rsidR="00DB3943">
        <w:rPr>
          <w:rFonts w:ascii="Times New Roman" w:hAnsi="Times New Roman" w:cs="Times New Roman"/>
          <w:sz w:val="24"/>
          <w:szCs w:val="24"/>
          <w:lang w:val="uk-UA"/>
        </w:rPr>
        <w:t>Львівській</w:t>
      </w:r>
      <w:r w:rsidRPr="008B62D2">
        <w:rPr>
          <w:rFonts w:ascii="Times New Roman" w:hAnsi="Times New Roman" w:cs="Times New Roman"/>
          <w:sz w:val="24"/>
          <w:szCs w:val="24"/>
          <w:lang w:val="uk-UA"/>
        </w:rPr>
        <w:t xml:space="preserve"> області</w:t>
      </w:r>
      <w:r w:rsidR="00DB3943">
        <w:rPr>
          <w:rFonts w:ascii="Times New Roman" w:hAnsi="Times New Roman" w:cs="Times New Roman"/>
          <w:sz w:val="24"/>
          <w:szCs w:val="24"/>
          <w:lang w:val="uk-UA"/>
        </w:rPr>
        <w:t xml:space="preserve"> за 2007-2017рр. суттєво не змінився,</w:t>
      </w:r>
      <w:r w:rsidR="00213B0E">
        <w:rPr>
          <w:rFonts w:ascii="Times New Roman" w:hAnsi="Times New Roman" w:cs="Times New Roman"/>
          <w:sz w:val="24"/>
          <w:szCs w:val="24"/>
          <w:lang w:val="uk-UA"/>
        </w:rPr>
        <w:t xml:space="preserve"> але навантаження зросло на 1 особу в порівнянні з 2007 роком – така динаміка є негативною.</w:t>
      </w:r>
    </w:p>
    <w:p w14:paraId="146F979F" w14:textId="4FA0DE24" w:rsidR="008B62D2" w:rsidRPr="008B62D2" w:rsidRDefault="00213B0E" w:rsidP="00213B0E">
      <w:pPr>
        <w:spacing w:after="0" w:line="360" w:lineRule="auto"/>
        <w:ind w:left="-567" w:right="-612" w:firstLine="567"/>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А</w:t>
      </w:r>
      <w:r w:rsidR="008B62D2" w:rsidRPr="008B62D2">
        <w:rPr>
          <w:rFonts w:ascii="Times New Roman" w:hAnsi="Times New Roman" w:cs="Times New Roman"/>
          <w:sz w:val="24"/>
          <w:szCs w:val="24"/>
          <w:lang w:val="uk-UA"/>
        </w:rPr>
        <w:t>наліз динаміки співвідношення коефіцієнта навантаження на ринку праці</w:t>
      </w:r>
      <w:r w:rsidR="008B62D2">
        <w:rPr>
          <w:rFonts w:ascii="Times New Roman" w:hAnsi="Times New Roman" w:cs="Times New Roman"/>
          <w:sz w:val="24"/>
          <w:szCs w:val="24"/>
          <w:lang w:val="uk-UA"/>
        </w:rPr>
        <w:t xml:space="preserve"> </w:t>
      </w:r>
      <w:r w:rsidR="008B62D2" w:rsidRPr="008B62D2">
        <w:rPr>
          <w:rFonts w:ascii="Times New Roman" w:hAnsi="Times New Roman" w:cs="Times New Roman"/>
          <w:sz w:val="24"/>
          <w:szCs w:val="24"/>
          <w:lang w:val="uk-UA"/>
        </w:rPr>
        <w:t xml:space="preserve">в </w:t>
      </w:r>
      <w:r>
        <w:rPr>
          <w:rFonts w:ascii="Times New Roman" w:hAnsi="Times New Roman" w:cs="Times New Roman"/>
          <w:sz w:val="24"/>
          <w:szCs w:val="24"/>
          <w:lang w:val="uk-UA"/>
        </w:rPr>
        <w:t>Львівській</w:t>
      </w:r>
      <w:r w:rsidR="008B62D2" w:rsidRPr="008B62D2">
        <w:rPr>
          <w:rFonts w:ascii="Times New Roman" w:hAnsi="Times New Roman" w:cs="Times New Roman"/>
          <w:sz w:val="24"/>
          <w:szCs w:val="24"/>
          <w:lang w:val="uk-UA"/>
        </w:rPr>
        <w:t xml:space="preserve"> області до середнього по Україні протягом 200</w:t>
      </w:r>
      <w:r>
        <w:rPr>
          <w:rFonts w:ascii="Times New Roman" w:hAnsi="Times New Roman" w:cs="Times New Roman"/>
          <w:sz w:val="24"/>
          <w:szCs w:val="24"/>
          <w:lang w:val="uk-UA"/>
        </w:rPr>
        <w:t>7</w:t>
      </w:r>
      <w:r w:rsidR="008B62D2" w:rsidRPr="008B62D2">
        <w:rPr>
          <w:rFonts w:ascii="Times New Roman" w:hAnsi="Times New Roman" w:cs="Times New Roman"/>
          <w:sz w:val="24"/>
          <w:szCs w:val="24"/>
          <w:lang w:val="uk-UA"/>
        </w:rPr>
        <w:t>-201</w:t>
      </w:r>
      <w:r>
        <w:rPr>
          <w:rFonts w:ascii="Times New Roman" w:hAnsi="Times New Roman" w:cs="Times New Roman"/>
          <w:sz w:val="24"/>
          <w:szCs w:val="24"/>
          <w:lang w:val="uk-UA"/>
        </w:rPr>
        <w:t>7</w:t>
      </w:r>
      <w:r w:rsidR="008B62D2" w:rsidRPr="008B62D2">
        <w:rPr>
          <w:rFonts w:ascii="Times New Roman" w:hAnsi="Times New Roman" w:cs="Times New Roman"/>
          <w:sz w:val="24"/>
          <w:szCs w:val="24"/>
          <w:lang w:val="uk-UA"/>
        </w:rPr>
        <w:t xml:space="preserve">рр., </w:t>
      </w:r>
      <w:r>
        <w:rPr>
          <w:rFonts w:ascii="Times New Roman" w:hAnsi="Times New Roman" w:cs="Times New Roman"/>
          <w:sz w:val="24"/>
          <w:szCs w:val="24"/>
          <w:lang w:val="uk-UA"/>
        </w:rPr>
        <w:t>показав</w:t>
      </w:r>
      <w:r w:rsidR="008B62D2" w:rsidRPr="008B62D2">
        <w:rPr>
          <w:rFonts w:ascii="Times New Roman" w:hAnsi="Times New Roman" w:cs="Times New Roman"/>
          <w:sz w:val="24"/>
          <w:szCs w:val="24"/>
          <w:lang w:val="uk-UA"/>
        </w:rPr>
        <w:t>, що</w:t>
      </w:r>
      <w:r w:rsidR="008B62D2">
        <w:rPr>
          <w:rFonts w:ascii="Times New Roman" w:hAnsi="Times New Roman" w:cs="Times New Roman"/>
          <w:sz w:val="24"/>
          <w:szCs w:val="24"/>
          <w:lang w:val="uk-UA"/>
        </w:rPr>
        <w:t xml:space="preserve"> </w:t>
      </w:r>
      <w:r w:rsidR="008B62D2" w:rsidRPr="008B62D2">
        <w:rPr>
          <w:rFonts w:ascii="Times New Roman" w:hAnsi="Times New Roman" w:cs="Times New Roman"/>
          <w:sz w:val="24"/>
          <w:szCs w:val="24"/>
          <w:lang w:val="uk-UA"/>
        </w:rPr>
        <w:t xml:space="preserve">аналізований показник зі </w:t>
      </w:r>
      <w:r>
        <w:rPr>
          <w:rFonts w:ascii="Times New Roman" w:hAnsi="Times New Roman" w:cs="Times New Roman"/>
          <w:sz w:val="24"/>
          <w:szCs w:val="24"/>
          <w:lang w:val="uk-UA"/>
        </w:rPr>
        <w:t>0,5</w:t>
      </w:r>
      <w:r w:rsidR="008B62D2" w:rsidRPr="008B62D2">
        <w:rPr>
          <w:rFonts w:ascii="Times New Roman" w:hAnsi="Times New Roman" w:cs="Times New Roman"/>
          <w:sz w:val="24"/>
          <w:szCs w:val="24"/>
          <w:lang w:val="uk-UA"/>
        </w:rPr>
        <w:t>% у 200</w:t>
      </w:r>
      <w:r>
        <w:rPr>
          <w:rFonts w:ascii="Times New Roman" w:hAnsi="Times New Roman" w:cs="Times New Roman"/>
          <w:sz w:val="24"/>
          <w:szCs w:val="24"/>
          <w:lang w:val="uk-UA"/>
        </w:rPr>
        <w:t>7</w:t>
      </w:r>
      <w:r w:rsidR="008B62D2" w:rsidRPr="008B62D2">
        <w:rPr>
          <w:rFonts w:ascii="Times New Roman" w:hAnsi="Times New Roman" w:cs="Times New Roman"/>
          <w:sz w:val="24"/>
          <w:szCs w:val="24"/>
          <w:lang w:val="uk-UA"/>
        </w:rPr>
        <w:t xml:space="preserve"> році скоротився до </w:t>
      </w:r>
      <w:r>
        <w:rPr>
          <w:rFonts w:ascii="Times New Roman" w:hAnsi="Times New Roman" w:cs="Times New Roman"/>
          <w:sz w:val="24"/>
          <w:szCs w:val="24"/>
          <w:lang w:val="uk-UA"/>
        </w:rPr>
        <w:t>0</w:t>
      </w:r>
      <w:r w:rsidR="008B62D2" w:rsidRPr="008B62D2">
        <w:rPr>
          <w:rFonts w:ascii="Times New Roman" w:hAnsi="Times New Roman" w:cs="Times New Roman"/>
          <w:sz w:val="24"/>
          <w:szCs w:val="24"/>
          <w:lang w:val="uk-UA"/>
        </w:rPr>
        <w:t>,</w:t>
      </w:r>
      <w:r>
        <w:rPr>
          <w:rFonts w:ascii="Times New Roman" w:hAnsi="Times New Roman" w:cs="Times New Roman"/>
          <w:sz w:val="24"/>
          <w:szCs w:val="24"/>
          <w:lang w:val="uk-UA"/>
        </w:rPr>
        <w:t>3</w:t>
      </w:r>
      <w:r w:rsidR="008B62D2" w:rsidRPr="008B62D2">
        <w:rPr>
          <w:rFonts w:ascii="Times New Roman" w:hAnsi="Times New Roman" w:cs="Times New Roman"/>
          <w:sz w:val="24"/>
          <w:szCs w:val="24"/>
          <w:lang w:val="uk-UA"/>
        </w:rPr>
        <w:t>% у 201</w:t>
      </w:r>
      <w:r>
        <w:rPr>
          <w:rFonts w:ascii="Times New Roman" w:hAnsi="Times New Roman" w:cs="Times New Roman"/>
          <w:sz w:val="24"/>
          <w:szCs w:val="24"/>
          <w:lang w:val="uk-UA"/>
        </w:rPr>
        <w:t>7</w:t>
      </w:r>
      <w:r w:rsidR="008B62D2" w:rsidRPr="008B62D2">
        <w:rPr>
          <w:rFonts w:ascii="Times New Roman" w:hAnsi="Times New Roman" w:cs="Times New Roman"/>
          <w:sz w:val="24"/>
          <w:szCs w:val="24"/>
          <w:lang w:val="uk-UA"/>
        </w:rPr>
        <w:t xml:space="preserve"> році. Така динаміка</w:t>
      </w:r>
      <w:r w:rsidR="008B62D2">
        <w:rPr>
          <w:rFonts w:ascii="Times New Roman" w:hAnsi="Times New Roman" w:cs="Times New Roman"/>
          <w:sz w:val="24"/>
          <w:szCs w:val="24"/>
          <w:lang w:val="uk-UA"/>
        </w:rPr>
        <w:t xml:space="preserve"> </w:t>
      </w:r>
      <w:r w:rsidR="008B62D2" w:rsidRPr="008B62D2">
        <w:rPr>
          <w:rFonts w:ascii="Times New Roman" w:hAnsi="Times New Roman" w:cs="Times New Roman"/>
          <w:sz w:val="24"/>
          <w:szCs w:val="24"/>
          <w:lang w:val="uk-UA"/>
        </w:rPr>
        <w:t>є позитивною.</w:t>
      </w:r>
    </w:p>
    <w:sectPr w:rsidR="008B62D2" w:rsidRPr="008B6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E56FC"/>
    <w:multiLevelType w:val="hybridMultilevel"/>
    <w:tmpl w:val="97147D9E"/>
    <w:lvl w:ilvl="0" w:tplc="0419000D">
      <w:start w:val="1"/>
      <w:numFmt w:val="bullet"/>
      <w:lvlText w:val=""/>
      <w:lvlJc w:val="left"/>
      <w:pPr>
        <w:ind w:left="646" w:hanging="360"/>
      </w:pPr>
      <w:rPr>
        <w:rFonts w:ascii="Wingdings" w:hAnsi="Wingdings" w:hint="default"/>
      </w:rPr>
    </w:lvl>
    <w:lvl w:ilvl="1" w:tplc="04190003" w:tentative="1">
      <w:start w:val="1"/>
      <w:numFmt w:val="bullet"/>
      <w:lvlText w:val="o"/>
      <w:lvlJc w:val="left"/>
      <w:pPr>
        <w:ind w:left="1366" w:hanging="360"/>
      </w:pPr>
      <w:rPr>
        <w:rFonts w:ascii="Courier New" w:hAnsi="Courier New" w:cs="Courier New" w:hint="default"/>
      </w:rPr>
    </w:lvl>
    <w:lvl w:ilvl="2" w:tplc="04190005" w:tentative="1">
      <w:start w:val="1"/>
      <w:numFmt w:val="bullet"/>
      <w:lvlText w:val=""/>
      <w:lvlJc w:val="left"/>
      <w:pPr>
        <w:ind w:left="2086" w:hanging="360"/>
      </w:pPr>
      <w:rPr>
        <w:rFonts w:ascii="Wingdings" w:hAnsi="Wingdings" w:hint="default"/>
      </w:rPr>
    </w:lvl>
    <w:lvl w:ilvl="3" w:tplc="04190001" w:tentative="1">
      <w:start w:val="1"/>
      <w:numFmt w:val="bullet"/>
      <w:lvlText w:val=""/>
      <w:lvlJc w:val="left"/>
      <w:pPr>
        <w:ind w:left="2806" w:hanging="360"/>
      </w:pPr>
      <w:rPr>
        <w:rFonts w:ascii="Symbol" w:hAnsi="Symbol" w:hint="default"/>
      </w:rPr>
    </w:lvl>
    <w:lvl w:ilvl="4" w:tplc="04190003" w:tentative="1">
      <w:start w:val="1"/>
      <w:numFmt w:val="bullet"/>
      <w:lvlText w:val="o"/>
      <w:lvlJc w:val="left"/>
      <w:pPr>
        <w:ind w:left="3526" w:hanging="360"/>
      </w:pPr>
      <w:rPr>
        <w:rFonts w:ascii="Courier New" w:hAnsi="Courier New" w:cs="Courier New" w:hint="default"/>
      </w:rPr>
    </w:lvl>
    <w:lvl w:ilvl="5" w:tplc="04190005" w:tentative="1">
      <w:start w:val="1"/>
      <w:numFmt w:val="bullet"/>
      <w:lvlText w:val=""/>
      <w:lvlJc w:val="left"/>
      <w:pPr>
        <w:ind w:left="4246" w:hanging="360"/>
      </w:pPr>
      <w:rPr>
        <w:rFonts w:ascii="Wingdings" w:hAnsi="Wingdings" w:hint="default"/>
      </w:rPr>
    </w:lvl>
    <w:lvl w:ilvl="6" w:tplc="04190001" w:tentative="1">
      <w:start w:val="1"/>
      <w:numFmt w:val="bullet"/>
      <w:lvlText w:val=""/>
      <w:lvlJc w:val="left"/>
      <w:pPr>
        <w:ind w:left="4966" w:hanging="360"/>
      </w:pPr>
      <w:rPr>
        <w:rFonts w:ascii="Symbol" w:hAnsi="Symbol" w:hint="default"/>
      </w:rPr>
    </w:lvl>
    <w:lvl w:ilvl="7" w:tplc="04190003" w:tentative="1">
      <w:start w:val="1"/>
      <w:numFmt w:val="bullet"/>
      <w:lvlText w:val="o"/>
      <w:lvlJc w:val="left"/>
      <w:pPr>
        <w:ind w:left="5686" w:hanging="360"/>
      </w:pPr>
      <w:rPr>
        <w:rFonts w:ascii="Courier New" w:hAnsi="Courier New" w:cs="Courier New" w:hint="default"/>
      </w:rPr>
    </w:lvl>
    <w:lvl w:ilvl="8" w:tplc="04190005" w:tentative="1">
      <w:start w:val="1"/>
      <w:numFmt w:val="bullet"/>
      <w:lvlText w:val=""/>
      <w:lvlJc w:val="left"/>
      <w:pPr>
        <w:ind w:left="64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FB"/>
    <w:rsid w:val="00027AB5"/>
    <w:rsid w:val="001C5A9E"/>
    <w:rsid w:val="00213B0E"/>
    <w:rsid w:val="002C5470"/>
    <w:rsid w:val="00765B96"/>
    <w:rsid w:val="007C7A4B"/>
    <w:rsid w:val="008B62D2"/>
    <w:rsid w:val="009D5C60"/>
    <w:rsid w:val="00CA17FB"/>
    <w:rsid w:val="00DB3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32BE"/>
  <w15:chartTrackingRefBased/>
  <w15:docId w15:val="{E2BF5699-1CD6-45E4-BDA4-B19C94B36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7AB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7A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2C5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Anastasia\NULP\Macroeconomics\task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uk-UA"/>
              <a:t>Динаміка попиту і пропозиції робочої сили на ринку праці Львівської області</a:t>
            </a:r>
            <a:endParaRPr lang="ru-RU"/>
          </a:p>
          <a:p>
            <a:pPr>
              <a:defRPr/>
            </a:pPr>
            <a:endParaRPr lang="ru-RU"/>
          </a:p>
        </c:rich>
      </c:tx>
      <c:layout>
        <c:manualLayout>
          <c:xMode val="edge"/>
          <c:yMode val="edge"/>
          <c:x val="0.11214566929133858"/>
          <c:y val="1.3888888888888888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numRef>
              <c:f>Аркуш1!$A$1:$K$1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Аркуш1!$A$2:$K$2</c:f>
              <c:numCache>
                <c:formatCode>General</c:formatCode>
                <c:ptCount val="11"/>
                <c:pt idx="0">
                  <c:v>2</c:v>
                </c:pt>
                <c:pt idx="1">
                  <c:v>4</c:v>
                </c:pt>
                <c:pt idx="2">
                  <c:v>6</c:v>
                </c:pt>
                <c:pt idx="3">
                  <c:v>2</c:v>
                </c:pt>
                <c:pt idx="4">
                  <c:v>4</c:v>
                </c:pt>
                <c:pt idx="5">
                  <c:v>4</c:v>
                </c:pt>
                <c:pt idx="6">
                  <c:v>12</c:v>
                </c:pt>
                <c:pt idx="7">
                  <c:v>10</c:v>
                </c:pt>
                <c:pt idx="8">
                  <c:v>5</c:v>
                </c:pt>
                <c:pt idx="9">
                  <c:v>2</c:v>
                </c:pt>
                <c:pt idx="10">
                  <c:v>3</c:v>
                </c:pt>
              </c:numCache>
            </c:numRef>
          </c:val>
          <c:smooth val="0"/>
          <c:extLst>
            <c:ext xmlns:c16="http://schemas.microsoft.com/office/drawing/2014/chart" uri="{C3380CC4-5D6E-409C-BE32-E72D297353CC}">
              <c16:uniqueId val="{00000000-20DE-497E-A3A6-B19543E47D6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99152319"/>
        <c:axId val="299921071"/>
      </c:lineChart>
      <c:catAx>
        <c:axId val="299152319"/>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299921071"/>
        <c:crosses val="autoZero"/>
        <c:auto val="1"/>
        <c:lblAlgn val="ctr"/>
        <c:lblOffset val="100"/>
        <c:noMultiLvlLbl val="0"/>
      </c:catAx>
      <c:valAx>
        <c:axId val="299921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299152319"/>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673</Words>
  <Characters>3840</Characters>
  <Application>Microsoft Office Word</Application>
  <DocSecurity>0</DocSecurity>
  <Lines>32</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dc:creator>
  <cp:keywords/>
  <dc:description/>
  <cp:lastModifiedBy>Anastasiia</cp:lastModifiedBy>
  <cp:revision>5</cp:revision>
  <dcterms:created xsi:type="dcterms:W3CDTF">2019-04-05T13:20:00Z</dcterms:created>
  <dcterms:modified xsi:type="dcterms:W3CDTF">2019-04-07T15:08:00Z</dcterms:modified>
</cp:coreProperties>
</file>