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5D8CD" w14:textId="62A88A8A" w:rsidR="00E11152" w:rsidRDefault="00E11152" w:rsidP="009E0F06">
      <w:pPr>
        <w:pStyle w:val="a3"/>
        <w:spacing w:before="0" w:beforeAutospacing="0" w:after="0" w:afterAutospacing="0" w:line="360" w:lineRule="auto"/>
        <w:ind w:left="-567" w:firstLine="495"/>
        <w:jc w:val="center"/>
        <w:rPr>
          <w:b/>
          <w:bCs/>
          <w:color w:val="000000"/>
          <w:sz w:val="28"/>
          <w:szCs w:val="28"/>
        </w:rPr>
      </w:pPr>
      <w:r w:rsidRPr="00F2369D">
        <w:rPr>
          <w:b/>
          <w:sz w:val="28"/>
          <w:szCs w:val="28"/>
          <w:lang w:val="uk-UA"/>
        </w:rPr>
        <w:t xml:space="preserve">Завдання </w:t>
      </w:r>
      <w:r w:rsidRPr="00E11152">
        <w:rPr>
          <w:b/>
          <w:sz w:val="28"/>
          <w:szCs w:val="28"/>
        </w:rPr>
        <w:t>9</w:t>
      </w:r>
      <w:r w:rsidRPr="00F2369D">
        <w:rPr>
          <w:b/>
          <w:sz w:val="28"/>
          <w:szCs w:val="28"/>
          <w:lang w:val="uk-UA"/>
        </w:rPr>
        <w:t xml:space="preserve">. </w:t>
      </w:r>
      <w:proofErr w:type="spellStart"/>
      <w:r w:rsidRPr="00E11152">
        <w:rPr>
          <w:b/>
          <w:bCs/>
          <w:color w:val="000000"/>
          <w:sz w:val="28"/>
          <w:szCs w:val="28"/>
        </w:rPr>
        <w:t>Дослідження</w:t>
      </w:r>
      <w:proofErr w:type="spellEnd"/>
      <w:r w:rsidRPr="00E11152">
        <w:rPr>
          <w:b/>
          <w:bCs/>
          <w:color w:val="000000"/>
          <w:sz w:val="28"/>
          <w:szCs w:val="28"/>
        </w:rPr>
        <w:t xml:space="preserve"> </w:t>
      </w:r>
      <w:proofErr w:type="spellStart"/>
      <w:r w:rsidRPr="00E11152">
        <w:rPr>
          <w:b/>
          <w:bCs/>
          <w:color w:val="000000"/>
          <w:sz w:val="28"/>
          <w:szCs w:val="28"/>
        </w:rPr>
        <w:t>динаміки</w:t>
      </w:r>
      <w:proofErr w:type="spellEnd"/>
      <w:r w:rsidRPr="00E11152">
        <w:rPr>
          <w:b/>
          <w:bCs/>
          <w:color w:val="000000"/>
          <w:sz w:val="28"/>
          <w:szCs w:val="28"/>
        </w:rPr>
        <w:t xml:space="preserve"> </w:t>
      </w:r>
      <w:proofErr w:type="spellStart"/>
      <w:r w:rsidRPr="00E11152">
        <w:rPr>
          <w:b/>
          <w:bCs/>
          <w:color w:val="000000"/>
          <w:sz w:val="28"/>
          <w:szCs w:val="28"/>
        </w:rPr>
        <w:t>витрат</w:t>
      </w:r>
      <w:proofErr w:type="spellEnd"/>
      <w:r w:rsidRPr="00E11152">
        <w:rPr>
          <w:b/>
          <w:bCs/>
          <w:color w:val="000000"/>
          <w:sz w:val="28"/>
          <w:szCs w:val="28"/>
        </w:rPr>
        <w:t xml:space="preserve"> </w:t>
      </w:r>
      <w:proofErr w:type="spellStart"/>
      <w:r w:rsidRPr="00E11152">
        <w:rPr>
          <w:b/>
          <w:bCs/>
          <w:color w:val="000000"/>
          <w:sz w:val="28"/>
          <w:szCs w:val="28"/>
        </w:rPr>
        <w:t>домашніх</w:t>
      </w:r>
      <w:proofErr w:type="spellEnd"/>
      <w:r w:rsidRPr="00E11152">
        <w:rPr>
          <w:b/>
          <w:bCs/>
          <w:color w:val="000000"/>
          <w:sz w:val="28"/>
          <w:szCs w:val="28"/>
        </w:rPr>
        <w:t xml:space="preserve"> </w:t>
      </w:r>
      <w:proofErr w:type="spellStart"/>
      <w:r w:rsidRPr="00E11152">
        <w:rPr>
          <w:b/>
          <w:bCs/>
          <w:color w:val="000000"/>
          <w:sz w:val="28"/>
          <w:szCs w:val="28"/>
        </w:rPr>
        <w:t>господарств</w:t>
      </w:r>
      <w:proofErr w:type="spellEnd"/>
      <w:r w:rsidRPr="00673542">
        <w:rPr>
          <w:b/>
          <w:bCs/>
          <w:color w:val="000000"/>
          <w:sz w:val="28"/>
          <w:szCs w:val="28"/>
        </w:rPr>
        <w:t>.</w:t>
      </w:r>
    </w:p>
    <w:p w14:paraId="6316CDDB" w14:textId="296E9743" w:rsidR="007137D4" w:rsidRPr="009E0F06" w:rsidRDefault="00E11152" w:rsidP="009E0F06">
      <w:pPr>
        <w:spacing w:after="0" w:line="360" w:lineRule="auto"/>
        <w:ind w:left="-567" w:firstLine="495"/>
        <w:jc w:val="both"/>
        <w:rPr>
          <w:rFonts w:ascii="Times New Roman" w:hAnsi="Times New Roman" w:cs="Times New Roman"/>
          <w:color w:val="222222"/>
          <w:sz w:val="24"/>
          <w:szCs w:val="24"/>
          <w:shd w:val="clear" w:color="auto" w:fill="FFFFFF"/>
        </w:rPr>
      </w:pPr>
      <w:r w:rsidRPr="009E0F06">
        <w:rPr>
          <w:rFonts w:ascii="Times New Roman" w:hAnsi="Times New Roman" w:cs="Times New Roman"/>
          <w:bCs/>
          <w:color w:val="222222"/>
          <w:sz w:val="24"/>
          <w:szCs w:val="24"/>
          <w:shd w:val="clear" w:color="auto" w:fill="FFFFFF"/>
        </w:rPr>
        <w:t>Доходи населення</w:t>
      </w:r>
      <w:r w:rsidRPr="009E0F06">
        <w:rPr>
          <w:rFonts w:ascii="Times New Roman" w:hAnsi="Times New Roman" w:cs="Times New Roman"/>
          <w:bCs/>
          <w:color w:val="222222"/>
          <w:sz w:val="24"/>
          <w:szCs w:val="24"/>
          <w:shd w:val="clear" w:color="auto" w:fill="FFFFFF"/>
          <w:lang w:val="ru-RU"/>
        </w:rPr>
        <w:t xml:space="preserve"> </w:t>
      </w:r>
      <w:r w:rsidRPr="009E0F06">
        <w:rPr>
          <w:rFonts w:ascii="Times New Roman" w:hAnsi="Times New Roman" w:cs="Times New Roman"/>
          <w:color w:val="222222"/>
          <w:sz w:val="24"/>
          <w:szCs w:val="24"/>
          <w:shd w:val="clear" w:color="auto" w:fill="FFFFFF"/>
        </w:rPr>
        <w:t>– грошові кошти і матеріальні блага, які отримує населення для підтримання фізичного, морального, економічного та інтелектуального стану.</w:t>
      </w:r>
    </w:p>
    <w:p w14:paraId="7D8918A2" w14:textId="46CFE09D" w:rsidR="00E11152" w:rsidRPr="009E0F06" w:rsidRDefault="00E11152" w:rsidP="009E0F06">
      <w:pPr>
        <w:spacing w:after="0" w:line="360" w:lineRule="auto"/>
        <w:ind w:left="-567" w:firstLine="495"/>
        <w:rPr>
          <w:rFonts w:ascii="Times New Roman" w:hAnsi="Times New Roman" w:cs="Times New Roman"/>
          <w:sz w:val="24"/>
          <w:szCs w:val="24"/>
        </w:rPr>
      </w:pPr>
      <w:r w:rsidRPr="009E0F06">
        <w:rPr>
          <w:rFonts w:ascii="Times New Roman" w:hAnsi="Times New Roman" w:cs="Times New Roman"/>
          <w:sz w:val="24"/>
          <w:szCs w:val="24"/>
        </w:rPr>
        <w:t>Розрізняють грошові і натуральні доходи. Формування грошових доходів здійснюється за рахунок оплати праці робітників, виплат із соціальних фондів (соціальних трансфертів), підприємницьких доходів, доходів від власності, від особистого підсобного господарства та індивідуальної трудової діяльності, інших доходів (аліментів, гонорарів, благодійної допомоги тощо).</w:t>
      </w:r>
    </w:p>
    <w:p w14:paraId="2FE8B736" w14:textId="63266CF3" w:rsidR="00E11152" w:rsidRPr="009E0F06" w:rsidRDefault="00E11152" w:rsidP="009E0F06">
      <w:pPr>
        <w:spacing w:after="0" w:line="360" w:lineRule="auto"/>
        <w:ind w:left="-567" w:firstLine="495"/>
        <w:rPr>
          <w:rFonts w:ascii="Times New Roman" w:hAnsi="Times New Roman" w:cs="Times New Roman"/>
          <w:sz w:val="24"/>
          <w:szCs w:val="24"/>
        </w:rPr>
      </w:pPr>
      <w:r w:rsidRPr="009E0F06">
        <w:rPr>
          <w:rFonts w:ascii="Times New Roman" w:hAnsi="Times New Roman" w:cs="Times New Roman"/>
          <w:sz w:val="24"/>
          <w:szCs w:val="24"/>
        </w:rPr>
        <w:t>Оплата праці — це винагорода за виконану роботу, а також оплата відпусток, святкових днів та іншого невідпрацьованого часу відповідно до трудового законодавства і колективних договорів. Крім того, до цієї статті доходів відносять стимулюючі доплати і надбавки, премії й одноразові заохочувальні виплати, компенсаційні виплати, пов'язані з режимом роботи й умовами праці, тощо.</w:t>
      </w:r>
    </w:p>
    <w:p w14:paraId="562C1429" w14:textId="77777777" w:rsidR="000740F0" w:rsidRDefault="009E0F06" w:rsidP="009E0F06">
      <w:pPr>
        <w:spacing w:after="0" w:line="360" w:lineRule="auto"/>
        <w:ind w:left="-567" w:firstLine="495"/>
        <w:jc w:val="both"/>
        <w:rPr>
          <w:rFonts w:ascii="Times New Roman" w:hAnsi="Times New Roman" w:cs="Times New Roman"/>
          <w:sz w:val="24"/>
          <w:szCs w:val="24"/>
          <w:lang w:val="ru-RU"/>
        </w:rPr>
      </w:pPr>
      <w:r w:rsidRPr="009E0F06">
        <w:rPr>
          <w:rFonts w:ascii="Times New Roman" w:hAnsi="Times New Roman" w:cs="Times New Roman"/>
          <w:sz w:val="24"/>
          <w:szCs w:val="24"/>
        </w:rPr>
        <w:t xml:space="preserve">Домогосподарства виступають як основні </w:t>
      </w:r>
      <w:proofErr w:type="spellStart"/>
      <w:r w:rsidRPr="009E0F06">
        <w:rPr>
          <w:rFonts w:ascii="Times New Roman" w:hAnsi="Times New Roman" w:cs="Times New Roman"/>
          <w:sz w:val="24"/>
          <w:szCs w:val="24"/>
        </w:rPr>
        <w:t>витрачальники</w:t>
      </w:r>
      <w:proofErr w:type="spellEnd"/>
      <w:r w:rsidRPr="009E0F06">
        <w:rPr>
          <w:rFonts w:ascii="Times New Roman" w:hAnsi="Times New Roman" w:cs="Times New Roman"/>
          <w:sz w:val="24"/>
          <w:szCs w:val="24"/>
        </w:rPr>
        <w:t xml:space="preserve"> доходів. Частина доходів</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домогосподарств надходить державі у вигляді індивідуальних податків (податків із доходів</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громадян), а залишок розподіляється на особисте споживання та особисте нагромадження.</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 xml:space="preserve">Основна частина витрат домогосподарств </w:t>
      </w:r>
      <w:proofErr w:type="spellStart"/>
      <w:r w:rsidRPr="009E0F06">
        <w:rPr>
          <w:rFonts w:ascii="Times New Roman" w:hAnsi="Times New Roman" w:cs="Times New Roman"/>
          <w:sz w:val="24"/>
          <w:szCs w:val="24"/>
        </w:rPr>
        <w:t>пов</w:t>
      </w:r>
      <w:proofErr w:type="spellEnd"/>
      <w:r w:rsidRPr="009E0F06">
        <w:rPr>
          <w:rFonts w:ascii="Times New Roman" w:hAnsi="Times New Roman" w:cs="Times New Roman"/>
          <w:sz w:val="24"/>
          <w:szCs w:val="24"/>
          <w:lang w:val="ru-RU"/>
        </w:rPr>
        <w:t>`</w:t>
      </w:r>
      <w:proofErr w:type="spellStart"/>
      <w:r w:rsidRPr="009E0F06">
        <w:rPr>
          <w:rFonts w:ascii="Times New Roman" w:hAnsi="Times New Roman" w:cs="Times New Roman"/>
          <w:sz w:val="24"/>
          <w:szCs w:val="24"/>
        </w:rPr>
        <w:t>язана</w:t>
      </w:r>
      <w:proofErr w:type="spellEnd"/>
      <w:r w:rsidRPr="009E0F06">
        <w:rPr>
          <w:rFonts w:ascii="Times New Roman" w:hAnsi="Times New Roman" w:cs="Times New Roman"/>
          <w:sz w:val="24"/>
          <w:szCs w:val="24"/>
        </w:rPr>
        <w:t xml:space="preserve"> з особистим споживанням.</w:t>
      </w:r>
      <w:r w:rsidRPr="009E0F06">
        <w:rPr>
          <w:rFonts w:ascii="Times New Roman" w:hAnsi="Times New Roman" w:cs="Times New Roman"/>
          <w:sz w:val="24"/>
          <w:szCs w:val="24"/>
          <w:lang w:val="ru-RU"/>
        </w:rPr>
        <w:t xml:space="preserve"> </w:t>
      </w:r>
    </w:p>
    <w:p w14:paraId="64679DD8" w14:textId="77777777" w:rsidR="000740F0" w:rsidRDefault="009E0F06" w:rsidP="009E0F06">
      <w:pPr>
        <w:spacing w:after="0" w:line="360" w:lineRule="auto"/>
        <w:ind w:left="-567" w:firstLine="495"/>
        <w:jc w:val="both"/>
        <w:rPr>
          <w:rFonts w:ascii="Times New Roman" w:hAnsi="Times New Roman" w:cs="Times New Roman"/>
          <w:sz w:val="24"/>
          <w:szCs w:val="24"/>
          <w:lang w:val="ru-RU"/>
        </w:rPr>
      </w:pPr>
      <w:r w:rsidRPr="009E0F06">
        <w:rPr>
          <w:rFonts w:ascii="Times New Roman" w:hAnsi="Times New Roman" w:cs="Times New Roman"/>
          <w:sz w:val="24"/>
          <w:szCs w:val="24"/>
        </w:rPr>
        <w:t>Витрати домогосподарства включають всі види витрат на споживання і на неспоживчі цілі, крім витрат, пов`язаних із здійсненням ними підприємницької, самостійної трудової та фермерської діяльності. З іншого боку, витрати – це сума платежів домогосподарства за товари та послуги,</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отримані у звітному періоді, суми коштів, направлених ними на купівлю акцій, сертифікатів,</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валюти, нерухомості, на будівництво, допомогу родичам і знайомим, на вклади до банківських</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установ, на податки (крім прибуткового) та інші внески.</w:t>
      </w:r>
      <w:r w:rsidRPr="009E0F06">
        <w:rPr>
          <w:rFonts w:ascii="Times New Roman" w:hAnsi="Times New Roman" w:cs="Times New Roman"/>
          <w:sz w:val="24"/>
          <w:szCs w:val="24"/>
          <w:lang w:val="ru-RU"/>
        </w:rPr>
        <w:t xml:space="preserve"> </w:t>
      </w:r>
    </w:p>
    <w:p w14:paraId="00AABDB5" w14:textId="77777777" w:rsidR="003C0010" w:rsidRDefault="009E0F06" w:rsidP="009E0F06">
      <w:pPr>
        <w:spacing w:after="0" w:line="360" w:lineRule="auto"/>
        <w:ind w:left="-567" w:firstLine="495"/>
        <w:jc w:val="both"/>
        <w:rPr>
          <w:rFonts w:ascii="Times New Roman" w:hAnsi="Times New Roman" w:cs="Times New Roman"/>
          <w:sz w:val="24"/>
          <w:szCs w:val="24"/>
        </w:rPr>
      </w:pPr>
      <w:r w:rsidRPr="009E0F06">
        <w:rPr>
          <w:rFonts w:ascii="Times New Roman" w:hAnsi="Times New Roman" w:cs="Times New Roman"/>
          <w:sz w:val="24"/>
          <w:szCs w:val="24"/>
        </w:rPr>
        <w:t>Для аналізу використання ресурсів домогосподарства застосовуються такі показники:</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споживчі витрати - це грошові витрати домогосподарства і окремих його членів на купівлю</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продуктів харчування, алкогольних та тютюнових виробів, непродовольчих товарів, а також –</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 xml:space="preserve">на оплату особистих послуг; грошові витрати включають споживчі витрати, витрати, </w:t>
      </w:r>
      <w:proofErr w:type="spellStart"/>
      <w:r w:rsidRPr="009E0F06">
        <w:rPr>
          <w:rFonts w:ascii="Times New Roman" w:hAnsi="Times New Roman" w:cs="Times New Roman"/>
          <w:sz w:val="24"/>
          <w:szCs w:val="24"/>
        </w:rPr>
        <w:t>пов</w:t>
      </w:r>
      <w:proofErr w:type="spellEnd"/>
      <w:r w:rsidRPr="009E0F06">
        <w:rPr>
          <w:rFonts w:ascii="Times New Roman" w:hAnsi="Times New Roman" w:cs="Times New Roman"/>
          <w:sz w:val="24"/>
          <w:szCs w:val="24"/>
          <w:lang w:val="ru-RU"/>
        </w:rPr>
        <w:t>`</w:t>
      </w:r>
      <w:proofErr w:type="spellStart"/>
      <w:r w:rsidRPr="009E0F06">
        <w:rPr>
          <w:rFonts w:ascii="Times New Roman" w:hAnsi="Times New Roman" w:cs="Times New Roman"/>
          <w:sz w:val="24"/>
          <w:szCs w:val="24"/>
        </w:rPr>
        <w:t>язані</w:t>
      </w:r>
      <w:proofErr w:type="spellEnd"/>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з веденням особистого підсобного господарства; сукупні витрати характеризують структуру</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використання домогосподарством сукупних ресурсів і відображають реальний поточний стан</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матеріального добробуту домогосподарства.</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Витрати домогосподарств відіграють надзвичайно важливу роль в економічному житті</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суспільства, бо це кінцеве споживання. Усе суспільне виробництво об</w:t>
      </w:r>
      <w:r w:rsidRPr="009E0F06">
        <w:rPr>
          <w:rFonts w:ascii="Times New Roman" w:hAnsi="Times New Roman" w:cs="Times New Roman"/>
          <w:sz w:val="24"/>
          <w:szCs w:val="24"/>
          <w:lang w:val="ru-RU"/>
        </w:rPr>
        <w:t>`</w:t>
      </w:r>
      <w:proofErr w:type="spellStart"/>
      <w:r w:rsidRPr="009E0F06">
        <w:rPr>
          <w:rFonts w:ascii="Times New Roman" w:hAnsi="Times New Roman" w:cs="Times New Roman"/>
          <w:sz w:val="24"/>
          <w:szCs w:val="24"/>
        </w:rPr>
        <w:t>єктивно</w:t>
      </w:r>
      <w:proofErr w:type="spellEnd"/>
      <w:r w:rsidRPr="009E0F06">
        <w:rPr>
          <w:rFonts w:ascii="Times New Roman" w:hAnsi="Times New Roman" w:cs="Times New Roman"/>
          <w:sz w:val="24"/>
          <w:szCs w:val="24"/>
        </w:rPr>
        <w:t xml:space="preserve"> націлене саме</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на задоволення потреб. У зв</w:t>
      </w:r>
      <w:r w:rsidRPr="009E0F06">
        <w:rPr>
          <w:rFonts w:ascii="Times New Roman" w:hAnsi="Times New Roman" w:cs="Times New Roman"/>
          <w:sz w:val="24"/>
          <w:szCs w:val="24"/>
          <w:lang w:val="ru-RU"/>
        </w:rPr>
        <w:t>`</w:t>
      </w:r>
      <w:proofErr w:type="spellStart"/>
      <w:r w:rsidRPr="009E0F06">
        <w:rPr>
          <w:rFonts w:ascii="Times New Roman" w:hAnsi="Times New Roman" w:cs="Times New Roman"/>
          <w:sz w:val="24"/>
          <w:szCs w:val="24"/>
        </w:rPr>
        <w:t>язку</w:t>
      </w:r>
      <w:proofErr w:type="spellEnd"/>
      <w:r w:rsidRPr="009E0F06">
        <w:rPr>
          <w:rFonts w:ascii="Times New Roman" w:hAnsi="Times New Roman" w:cs="Times New Roman"/>
          <w:sz w:val="24"/>
          <w:szCs w:val="24"/>
        </w:rPr>
        <w:t xml:space="preserve"> з цим витрати домогосподарств ретельно вивчає економічна</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наука. Ці знання відображає теорія споживання, яка розкриває поведінку споживача залежно від його уподобань, власних потреб, доходу й інших чинників. Серед факторів, які найбільше впливають на витрати домашнього господарства,</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провідне місце займає дохід. Якщо дохід зростає, то в разі незмінних цін зростають і витрати.</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 xml:space="preserve">Але це має </w:t>
      </w:r>
      <w:r w:rsidRPr="009E0F06">
        <w:rPr>
          <w:rFonts w:ascii="Times New Roman" w:hAnsi="Times New Roman" w:cs="Times New Roman"/>
          <w:sz w:val="24"/>
          <w:szCs w:val="24"/>
        </w:rPr>
        <w:lastRenderedPageBreak/>
        <w:t>місце стосовно так званих вищих благ. До них належать, наприклад, блага, які</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задовольняють духовні потреби. Що ж стосується нижчих благ, а це блага, які задовольняють</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фізичні потреби, наприклад, потреби в харчуванні, то тут зростання доходу може й</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зменшувати витрати на їх споживання.</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Крім доходу, на витрати домашнього господарства дуже впливають ціни. Якщо дохід</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домашнього господарства залишається незмінним, а ціни зростають, то витрати</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домогосподарства будуть зростати, а його реальний дохід зменшуватися.</w:t>
      </w:r>
      <w:r w:rsidRPr="009E0F06">
        <w:rPr>
          <w:rFonts w:ascii="Times New Roman" w:hAnsi="Times New Roman" w:cs="Times New Roman"/>
          <w:sz w:val="24"/>
          <w:szCs w:val="24"/>
          <w:lang w:val="ru-RU"/>
        </w:rPr>
        <w:t xml:space="preserve"> </w:t>
      </w:r>
      <w:r w:rsidRPr="009E0F06">
        <w:rPr>
          <w:rFonts w:ascii="Times New Roman" w:hAnsi="Times New Roman" w:cs="Times New Roman"/>
          <w:sz w:val="24"/>
          <w:szCs w:val="24"/>
        </w:rPr>
        <w:t xml:space="preserve">Певна частина витрат домогосподарств пов`язана з тим процесом виробництва, який здійснюється в межах сім`ї з метою покращення умов проживання, поліпшення якості споживання і </w:t>
      </w:r>
      <w:proofErr w:type="spellStart"/>
      <w:r w:rsidRPr="009E0F06">
        <w:rPr>
          <w:rFonts w:ascii="Times New Roman" w:hAnsi="Times New Roman" w:cs="Times New Roman"/>
          <w:sz w:val="24"/>
          <w:szCs w:val="24"/>
        </w:rPr>
        <w:t>т.д</w:t>
      </w:r>
      <w:proofErr w:type="spellEnd"/>
      <w:r w:rsidRPr="009E0F06">
        <w:rPr>
          <w:rFonts w:ascii="Times New Roman" w:hAnsi="Times New Roman" w:cs="Times New Roman"/>
          <w:sz w:val="24"/>
          <w:szCs w:val="24"/>
        </w:rPr>
        <w:t xml:space="preserve">. Це витрати на приготування їжі, ремонт одежі, побутових приладів тощо. </w:t>
      </w:r>
    </w:p>
    <w:p w14:paraId="12ADB78A" w14:textId="313C6C37" w:rsidR="00E11152" w:rsidRDefault="009E0F06" w:rsidP="009E0F06">
      <w:pPr>
        <w:spacing w:after="0" w:line="360" w:lineRule="auto"/>
        <w:ind w:left="-567" w:firstLine="495"/>
        <w:jc w:val="both"/>
        <w:rPr>
          <w:rFonts w:ascii="Times New Roman" w:hAnsi="Times New Roman" w:cs="Times New Roman"/>
          <w:sz w:val="24"/>
          <w:szCs w:val="24"/>
        </w:rPr>
      </w:pPr>
      <w:r w:rsidRPr="009E0F06">
        <w:rPr>
          <w:rFonts w:ascii="Times New Roman" w:hAnsi="Times New Roman" w:cs="Times New Roman"/>
          <w:sz w:val="24"/>
          <w:szCs w:val="24"/>
        </w:rPr>
        <w:t>В українській сім`ї це внутрішнє виробництво домогосподарства займає значне місце і часто виступає не тільки засобом забезпечення більш повного чи найбільш раціонального задоволення потреб індивіда, а і певним способом самореалізації творчих здібностей людини.</w:t>
      </w:r>
    </w:p>
    <w:p w14:paraId="35E7BCCA" w14:textId="53B4F9B2" w:rsidR="00203D65" w:rsidRPr="00C57E3E" w:rsidRDefault="00C44464" w:rsidP="00203D65">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А</w:t>
      </w:r>
      <w:r w:rsidR="00203D65" w:rsidRPr="00C57E3E">
        <w:rPr>
          <w:rFonts w:ascii="Times New Roman" w:hAnsi="Times New Roman" w:cs="Times New Roman"/>
          <w:sz w:val="24"/>
          <w:szCs w:val="24"/>
        </w:rPr>
        <w:t>наліз динамік</w:t>
      </w:r>
      <w:r>
        <w:rPr>
          <w:rFonts w:ascii="Times New Roman" w:hAnsi="Times New Roman" w:cs="Times New Roman"/>
          <w:sz w:val="24"/>
          <w:szCs w:val="24"/>
        </w:rPr>
        <w:t>и</w:t>
      </w:r>
      <w:r w:rsidR="00203D65" w:rsidRPr="00C57E3E">
        <w:rPr>
          <w:rFonts w:ascii="Times New Roman" w:hAnsi="Times New Roman" w:cs="Times New Roman"/>
          <w:sz w:val="24"/>
          <w:szCs w:val="24"/>
        </w:rPr>
        <w:t xml:space="preserve"> </w:t>
      </w:r>
      <w:r w:rsidR="00203D65">
        <w:rPr>
          <w:rFonts w:ascii="Times New Roman" w:hAnsi="Times New Roman" w:cs="Times New Roman"/>
          <w:sz w:val="24"/>
          <w:szCs w:val="24"/>
        </w:rPr>
        <w:t>витрат</w:t>
      </w:r>
      <w:r w:rsidR="00203D65" w:rsidRPr="00C57E3E">
        <w:rPr>
          <w:rFonts w:ascii="Times New Roman" w:hAnsi="Times New Roman" w:cs="Times New Roman"/>
          <w:sz w:val="24"/>
          <w:szCs w:val="24"/>
        </w:rPr>
        <w:t xml:space="preserve"> </w:t>
      </w:r>
      <w:r w:rsidR="00203D65">
        <w:rPr>
          <w:rFonts w:ascii="Times New Roman" w:hAnsi="Times New Roman" w:cs="Times New Roman"/>
          <w:sz w:val="24"/>
          <w:szCs w:val="24"/>
        </w:rPr>
        <w:t>населення</w:t>
      </w:r>
      <w:r w:rsidR="00203D65" w:rsidRPr="00C57E3E">
        <w:rPr>
          <w:rFonts w:ascii="Times New Roman" w:hAnsi="Times New Roman" w:cs="Times New Roman"/>
          <w:sz w:val="24"/>
          <w:szCs w:val="24"/>
        </w:rPr>
        <w:t xml:space="preserve"> Льв</w:t>
      </w:r>
      <w:r w:rsidR="00203D65">
        <w:rPr>
          <w:rFonts w:ascii="Times New Roman" w:hAnsi="Times New Roman" w:cs="Times New Roman"/>
          <w:sz w:val="24"/>
          <w:szCs w:val="24"/>
        </w:rPr>
        <w:t>івської</w:t>
      </w:r>
      <w:r w:rsidR="00203D65" w:rsidRPr="00C57E3E">
        <w:rPr>
          <w:rFonts w:ascii="Times New Roman" w:hAnsi="Times New Roman" w:cs="Times New Roman"/>
          <w:sz w:val="24"/>
          <w:szCs w:val="24"/>
        </w:rPr>
        <w:t xml:space="preserve"> області за допомогою табл.</w:t>
      </w:r>
      <w:r w:rsidR="00203D65" w:rsidRPr="00203D65">
        <w:rPr>
          <w:rFonts w:ascii="Times New Roman" w:hAnsi="Times New Roman" w:cs="Times New Roman"/>
          <w:sz w:val="24"/>
          <w:szCs w:val="24"/>
        </w:rPr>
        <w:t>8</w:t>
      </w:r>
    </w:p>
    <w:p w14:paraId="761048BF" w14:textId="19C71961" w:rsidR="003C0010" w:rsidRDefault="003C0010" w:rsidP="009E0F06">
      <w:pPr>
        <w:spacing w:after="0" w:line="360" w:lineRule="auto"/>
        <w:ind w:left="-567" w:firstLine="495"/>
        <w:jc w:val="both"/>
        <w:rPr>
          <w:rFonts w:ascii="Times New Roman" w:hAnsi="Times New Roman" w:cs="Times New Roman"/>
          <w:sz w:val="24"/>
          <w:szCs w:val="24"/>
        </w:rPr>
      </w:pPr>
    </w:p>
    <w:p w14:paraId="06255C82" w14:textId="625A9887" w:rsidR="00203D65" w:rsidRDefault="00203D65" w:rsidP="009E0F06">
      <w:pPr>
        <w:spacing w:after="0" w:line="360" w:lineRule="auto"/>
        <w:ind w:left="-567" w:firstLine="495"/>
        <w:jc w:val="both"/>
        <w:rPr>
          <w:rFonts w:ascii="Times New Roman" w:hAnsi="Times New Roman" w:cs="Times New Roman"/>
          <w:sz w:val="24"/>
          <w:szCs w:val="24"/>
        </w:rPr>
      </w:pPr>
    </w:p>
    <w:p w14:paraId="489A60D0" w14:textId="6580E95F" w:rsidR="00203D65" w:rsidRDefault="00203D65" w:rsidP="009E0F06">
      <w:pPr>
        <w:spacing w:after="0" w:line="360" w:lineRule="auto"/>
        <w:ind w:left="-567" w:firstLine="495"/>
        <w:jc w:val="both"/>
        <w:rPr>
          <w:rFonts w:ascii="Times New Roman" w:hAnsi="Times New Roman" w:cs="Times New Roman"/>
          <w:sz w:val="24"/>
          <w:szCs w:val="24"/>
        </w:rPr>
      </w:pPr>
    </w:p>
    <w:p w14:paraId="1D85CB3D" w14:textId="30D2A1F4" w:rsidR="00203D65" w:rsidRDefault="00203D65" w:rsidP="009E0F06">
      <w:pPr>
        <w:spacing w:after="0" w:line="360" w:lineRule="auto"/>
        <w:ind w:left="-567" w:firstLine="495"/>
        <w:jc w:val="both"/>
        <w:rPr>
          <w:rFonts w:ascii="Times New Roman" w:hAnsi="Times New Roman" w:cs="Times New Roman"/>
          <w:sz w:val="24"/>
          <w:szCs w:val="24"/>
        </w:rPr>
      </w:pPr>
    </w:p>
    <w:p w14:paraId="1B9BC95C" w14:textId="42889F58" w:rsidR="00203D65" w:rsidRDefault="00203D65" w:rsidP="009E0F06">
      <w:pPr>
        <w:spacing w:after="0" w:line="360" w:lineRule="auto"/>
        <w:ind w:left="-567" w:firstLine="495"/>
        <w:jc w:val="both"/>
        <w:rPr>
          <w:rFonts w:ascii="Times New Roman" w:hAnsi="Times New Roman" w:cs="Times New Roman"/>
          <w:sz w:val="24"/>
          <w:szCs w:val="24"/>
        </w:rPr>
      </w:pPr>
    </w:p>
    <w:p w14:paraId="0E55D368" w14:textId="0D9BE77E" w:rsidR="00203D65" w:rsidRDefault="00203D65" w:rsidP="009E0F06">
      <w:pPr>
        <w:spacing w:after="0" w:line="360" w:lineRule="auto"/>
        <w:ind w:left="-567" w:firstLine="495"/>
        <w:jc w:val="both"/>
        <w:rPr>
          <w:rFonts w:ascii="Times New Roman" w:hAnsi="Times New Roman" w:cs="Times New Roman"/>
          <w:sz w:val="24"/>
          <w:szCs w:val="24"/>
        </w:rPr>
      </w:pPr>
    </w:p>
    <w:p w14:paraId="310C94C8" w14:textId="4AB4857C" w:rsidR="00203D65" w:rsidRDefault="00203D65" w:rsidP="009E0F06">
      <w:pPr>
        <w:spacing w:after="0" w:line="360" w:lineRule="auto"/>
        <w:ind w:left="-567" w:firstLine="495"/>
        <w:jc w:val="both"/>
        <w:rPr>
          <w:rFonts w:ascii="Times New Roman" w:hAnsi="Times New Roman" w:cs="Times New Roman"/>
          <w:sz w:val="24"/>
          <w:szCs w:val="24"/>
        </w:rPr>
      </w:pPr>
    </w:p>
    <w:p w14:paraId="0A71D52B" w14:textId="4C0B9468" w:rsidR="00203D65" w:rsidRDefault="00203D65" w:rsidP="009E0F06">
      <w:pPr>
        <w:spacing w:after="0" w:line="360" w:lineRule="auto"/>
        <w:ind w:left="-567" w:firstLine="495"/>
        <w:jc w:val="both"/>
        <w:rPr>
          <w:rFonts w:ascii="Times New Roman" w:hAnsi="Times New Roman" w:cs="Times New Roman"/>
          <w:sz w:val="24"/>
          <w:szCs w:val="24"/>
        </w:rPr>
      </w:pPr>
    </w:p>
    <w:p w14:paraId="7349460D" w14:textId="5D114C9E" w:rsidR="00203D65" w:rsidRDefault="00203D65" w:rsidP="009E0F06">
      <w:pPr>
        <w:spacing w:after="0" w:line="360" w:lineRule="auto"/>
        <w:ind w:left="-567" w:firstLine="495"/>
        <w:jc w:val="both"/>
        <w:rPr>
          <w:rFonts w:ascii="Times New Roman" w:hAnsi="Times New Roman" w:cs="Times New Roman"/>
          <w:sz w:val="24"/>
          <w:szCs w:val="24"/>
        </w:rPr>
      </w:pPr>
    </w:p>
    <w:p w14:paraId="7BB538D0" w14:textId="72518795" w:rsidR="00203D65" w:rsidRDefault="00203D65" w:rsidP="009E0F06">
      <w:pPr>
        <w:spacing w:after="0" w:line="360" w:lineRule="auto"/>
        <w:ind w:left="-567" w:firstLine="495"/>
        <w:jc w:val="both"/>
        <w:rPr>
          <w:rFonts w:ascii="Times New Roman" w:hAnsi="Times New Roman" w:cs="Times New Roman"/>
          <w:sz w:val="24"/>
          <w:szCs w:val="24"/>
        </w:rPr>
      </w:pPr>
    </w:p>
    <w:p w14:paraId="3CCB616E" w14:textId="61658E01" w:rsidR="00203D65" w:rsidRDefault="00203D65" w:rsidP="009E0F06">
      <w:pPr>
        <w:spacing w:after="0" w:line="360" w:lineRule="auto"/>
        <w:ind w:left="-567" w:firstLine="495"/>
        <w:jc w:val="both"/>
        <w:rPr>
          <w:rFonts w:ascii="Times New Roman" w:hAnsi="Times New Roman" w:cs="Times New Roman"/>
          <w:sz w:val="24"/>
          <w:szCs w:val="24"/>
        </w:rPr>
      </w:pPr>
    </w:p>
    <w:p w14:paraId="10059C6D" w14:textId="424EAFD4" w:rsidR="00203D65" w:rsidRDefault="00203D65" w:rsidP="009E0F06">
      <w:pPr>
        <w:spacing w:after="0" w:line="360" w:lineRule="auto"/>
        <w:ind w:left="-567" w:firstLine="495"/>
        <w:jc w:val="both"/>
        <w:rPr>
          <w:rFonts w:ascii="Times New Roman" w:hAnsi="Times New Roman" w:cs="Times New Roman"/>
          <w:sz w:val="24"/>
          <w:szCs w:val="24"/>
        </w:rPr>
      </w:pPr>
    </w:p>
    <w:p w14:paraId="5FBC34A0" w14:textId="523BCB72" w:rsidR="00203D65" w:rsidRDefault="00203D65" w:rsidP="009E0F06">
      <w:pPr>
        <w:spacing w:after="0" w:line="360" w:lineRule="auto"/>
        <w:ind w:left="-567" w:firstLine="495"/>
        <w:jc w:val="both"/>
        <w:rPr>
          <w:rFonts w:ascii="Times New Roman" w:hAnsi="Times New Roman" w:cs="Times New Roman"/>
          <w:sz w:val="24"/>
          <w:szCs w:val="24"/>
        </w:rPr>
      </w:pPr>
    </w:p>
    <w:p w14:paraId="5AF8AEC7" w14:textId="1155E462" w:rsidR="00203D65" w:rsidRDefault="00203D65" w:rsidP="009E0F06">
      <w:pPr>
        <w:spacing w:after="0" w:line="360" w:lineRule="auto"/>
        <w:ind w:left="-567" w:firstLine="495"/>
        <w:jc w:val="both"/>
        <w:rPr>
          <w:rFonts w:ascii="Times New Roman" w:hAnsi="Times New Roman" w:cs="Times New Roman"/>
          <w:sz w:val="24"/>
          <w:szCs w:val="24"/>
        </w:rPr>
      </w:pPr>
    </w:p>
    <w:p w14:paraId="27274025" w14:textId="27D49C4A" w:rsidR="00203D65" w:rsidRDefault="00203D65" w:rsidP="009E0F06">
      <w:pPr>
        <w:spacing w:after="0" w:line="360" w:lineRule="auto"/>
        <w:ind w:left="-567" w:firstLine="495"/>
        <w:jc w:val="both"/>
        <w:rPr>
          <w:rFonts w:ascii="Times New Roman" w:hAnsi="Times New Roman" w:cs="Times New Roman"/>
          <w:sz w:val="24"/>
          <w:szCs w:val="24"/>
        </w:rPr>
      </w:pPr>
    </w:p>
    <w:p w14:paraId="227C9C59" w14:textId="2186D787" w:rsidR="00203D65" w:rsidRDefault="00203D65" w:rsidP="009E0F06">
      <w:pPr>
        <w:spacing w:after="0" w:line="360" w:lineRule="auto"/>
        <w:ind w:left="-567" w:firstLine="495"/>
        <w:jc w:val="both"/>
        <w:rPr>
          <w:rFonts w:ascii="Times New Roman" w:hAnsi="Times New Roman" w:cs="Times New Roman"/>
          <w:sz w:val="24"/>
          <w:szCs w:val="24"/>
        </w:rPr>
      </w:pPr>
    </w:p>
    <w:p w14:paraId="4D071DAD" w14:textId="250A4234" w:rsidR="00203D65" w:rsidRDefault="00203D65" w:rsidP="009E0F06">
      <w:pPr>
        <w:spacing w:after="0" w:line="360" w:lineRule="auto"/>
        <w:ind w:left="-567" w:firstLine="495"/>
        <w:jc w:val="both"/>
        <w:rPr>
          <w:rFonts w:ascii="Times New Roman" w:hAnsi="Times New Roman" w:cs="Times New Roman"/>
          <w:sz w:val="24"/>
          <w:szCs w:val="24"/>
        </w:rPr>
      </w:pPr>
    </w:p>
    <w:p w14:paraId="159A7BE4" w14:textId="628F99BD" w:rsidR="00203D65" w:rsidRDefault="00203D65" w:rsidP="009E0F06">
      <w:pPr>
        <w:spacing w:after="0" w:line="360" w:lineRule="auto"/>
        <w:ind w:left="-567" w:firstLine="495"/>
        <w:jc w:val="both"/>
        <w:rPr>
          <w:rFonts w:ascii="Times New Roman" w:hAnsi="Times New Roman" w:cs="Times New Roman"/>
          <w:sz w:val="24"/>
          <w:szCs w:val="24"/>
        </w:rPr>
      </w:pPr>
    </w:p>
    <w:p w14:paraId="3A09E58A" w14:textId="28B7BEF8" w:rsidR="00203D65" w:rsidRDefault="00203D65" w:rsidP="009E0F06">
      <w:pPr>
        <w:spacing w:after="0" w:line="360" w:lineRule="auto"/>
        <w:ind w:left="-567" w:firstLine="495"/>
        <w:jc w:val="both"/>
        <w:rPr>
          <w:rFonts w:ascii="Times New Roman" w:hAnsi="Times New Roman" w:cs="Times New Roman"/>
          <w:sz w:val="24"/>
          <w:szCs w:val="24"/>
        </w:rPr>
      </w:pPr>
    </w:p>
    <w:p w14:paraId="2C25EFC9" w14:textId="466CB4A1" w:rsidR="00203D65" w:rsidRDefault="00203D65" w:rsidP="009E0F06">
      <w:pPr>
        <w:spacing w:after="0" w:line="360" w:lineRule="auto"/>
        <w:ind w:left="-567" w:firstLine="495"/>
        <w:jc w:val="both"/>
        <w:rPr>
          <w:rFonts w:ascii="Times New Roman" w:hAnsi="Times New Roman" w:cs="Times New Roman"/>
          <w:sz w:val="24"/>
          <w:szCs w:val="24"/>
        </w:rPr>
      </w:pPr>
    </w:p>
    <w:p w14:paraId="535A70AF" w14:textId="4FA1CE81" w:rsidR="00203D65" w:rsidRDefault="00203D65" w:rsidP="009E0F06">
      <w:pPr>
        <w:spacing w:after="0" w:line="360" w:lineRule="auto"/>
        <w:ind w:left="-567" w:firstLine="495"/>
        <w:jc w:val="both"/>
        <w:rPr>
          <w:rFonts w:ascii="Times New Roman" w:hAnsi="Times New Roman" w:cs="Times New Roman"/>
          <w:sz w:val="24"/>
          <w:szCs w:val="24"/>
        </w:rPr>
      </w:pPr>
    </w:p>
    <w:p w14:paraId="0D7BF80B" w14:textId="67E774EB" w:rsidR="00203D65" w:rsidRDefault="00203D65" w:rsidP="009E0F06">
      <w:pPr>
        <w:spacing w:after="0" w:line="360" w:lineRule="auto"/>
        <w:ind w:left="-567" w:firstLine="495"/>
        <w:jc w:val="both"/>
        <w:rPr>
          <w:rFonts w:ascii="Times New Roman" w:hAnsi="Times New Roman" w:cs="Times New Roman"/>
          <w:sz w:val="24"/>
          <w:szCs w:val="24"/>
        </w:rPr>
      </w:pPr>
    </w:p>
    <w:p w14:paraId="357D3AAE" w14:textId="204100DA" w:rsidR="00203D65" w:rsidRDefault="00203D65" w:rsidP="009E0F06">
      <w:pPr>
        <w:spacing w:after="0" w:line="360" w:lineRule="auto"/>
        <w:ind w:left="-567" w:firstLine="495"/>
        <w:jc w:val="both"/>
        <w:rPr>
          <w:rFonts w:ascii="Times New Roman" w:hAnsi="Times New Roman" w:cs="Times New Roman"/>
          <w:sz w:val="24"/>
          <w:szCs w:val="24"/>
        </w:rPr>
      </w:pPr>
    </w:p>
    <w:p w14:paraId="6192E3CB" w14:textId="2C7DA37C" w:rsidR="00203D65" w:rsidRDefault="00036AB9" w:rsidP="00036AB9">
      <w:pPr>
        <w:spacing w:after="0" w:line="360" w:lineRule="auto"/>
        <w:ind w:left="-567"/>
        <w:jc w:val="center"/>
        <w:rPr>
          <w:rFonts w:ascii="Times New Roman" w:hAnsi="Times New Roman" w:cs="Times New Roman"/>
          <w:sz w:val="24"/>
          <w:szCs w:val="24"/>
        </w:rPr>
      </w:pPr>
      <w:r>
        <w:rPr>
          <w:rFonts w:ascii="Times New Roman" w:hAnsi="Times New Roman" w:cs="Times New Roman"/>
          <w:sz w:val="24"/>
          <w:szCs w:val="24"/>
        </w:rPr>
        <w:lastRenderedPageBreak/>
        <w:t>Графік динаміки витрат населення Львівської області за досліджуваний період на рис.11</w:t>
      </w:r>
    </w:p>
    <w:p w14:paraId="6AF5A4AF" w14:textId="06A5E5F5" w:rsidR="00036AB9" w:rsidRDefault="00036AB9" w:rsidP="00036AB9">
      <w:pPr>
        <w:spacing w:after="0" w:line="360" w:lineRule="auto"/>
        <w:ind w:left="-567"/>
        <w:rPr>
          <w:rFonts w:ascii="Times New Roman" w:hAnsi="Times New Roman" w:cs="Times New Roman"/>
          <w:sz w:val="24"/>
          <w:szCs w:val="24"/>
        </w:rPr>
      </w:pPr>
      <w:r>
        <w:rPr>
          <w:noProof/>
        </w:rPr>
        <w:drawing>
          <wp:inline distT="0" distB="0" distL="0" distR="0" wp14:anchorId="62192E35" wp14:editId="1FB8912B">
            <wp:extent cx="6581775" cy="3390900"/>
            <wp:effectExtent l="0" t="0" r="9525" b="0"/>
            <wp:docPr id="1" name="Діаграма 1">
              <a:extLst xmlns:a="http://schemas.openxmlformats.org/drawingml/2006/main">
                <a:ext uri="{FF2B5EF4-FFF2-40B4-BE49-F238E27FC236}">
                  <a16:creationId xmlns:a16="http://schemas.microsoft.com/office/drawing/2014/main" id="{E2ECF56C-259B-41CB-BB59-A5C3267CAD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3A5E90B" w14:textId="01F65979" w:rsidR="00036AB9" w:rsidRDefault="00036AB9" w:rsidP="005D3708">
      <w:pPr>
        <w:ind w:left="-567"/>
        <w:jc w:val="center"/>
        <w:rPr>
          <w:rFonts w:ascii="Times New Roman" w:hAnsi="Times New Roman" w:cs="Times New Roman"/>
          <w:i/>
          <w:sz w:val="24"/>
          <w:szCs w:val="24"/>
        </w:rPr>
      </w:pPr>
      <w:r w:rsidRPr="00527E0A">
        <w:rPr>
          <w:rFonts w:ascii="Times New Roman" w:hAnsi="Times New Roman" w:cs="Times New Roman"/>
          <w:i/>
          <w:sz w:val="24"/>
          <w:szCs w:val="24"/>
        </w:rPr>
        <w:t>Рис.</w:t>
      </w:r>
      <w:r>
        <w:rPr>
          <w:rFonts w:ascii="Times New Roman" w:hAnsi="Times New Roman" w:cs="Times New Roman"/>
          <w:i/>
          <w:sz w:val="24"/>
          <w:szCs w:val="24"/>
        </w:rPr>
        <w:t>11</w:t>
      </w:r>
      <w:r w:rsidRPr="00527E0A">
        <w:rPr>
          <w:rFonts w:ascii="Times New Roman" w:hAnsi="Times New Roman" w:cs="Times New Roman"/>
          <w:i/>
          <w:sz w:val="24"/>
          <w:szCs w:val="24"/>
        </w:rPr>
        <w:t xml:space="preserve"> Динаміка </w:t>
      </w:r>
      <w:r>
        <w:rPr>
          <w:rFonts w:ascii="Times New Roman" w:hAnsi="Times New Roman" w:cs="Times New Roman"/>
          <w:i/>
          <w:sz w:val="24"/>
          <w:szCs w:val="24"/>
        </w:rPr>
        <w:t>витрат населення</w:t>
      </w:r>
      <w:r w:rsidRPr="00527E0A">
        <w:rPr>
          <w:rFonts w:ascii="Times New Roman" w:hAnsi="Times New Roman" w:cs="Times New Roman"/>
          <w:i/>
          <w:sz w:val="24"/>
          <w:szCs w:val="24"/>
        </w:rPr>
        <w:t xml:space="preserve"> Львівської області (млн. грн.), 2007-2017рр.</w:t>
      </w:r>
    </w:p>
    <w:p w14:paraId="2573987C" w14:textId="1B00C67C" w:rsidR="00036AB9" w:rsidRPr="007B4983" w:rsidRDefault="005D3708" w:rsidP="005D3708">
      <w:pPr>
        <w:spacing w:after="0" w:line="360" w:lineRule="auto"/>
        <w:ind w:left="-567"/>
        <w:jc w:val="both"/>
        <w:rPr>
          <w:rFonts w:ascii="Times New Roman" w:hAnsi="Times New Roman" w:cs="Times New Roman"/>
          <w:sz w:val="24"/>
          <w:szCs w:val="24"/>
        </w:rPr>
      </w:pPr>
      <w:r w:rsidRPr="005D3708">
        <w:rPr>
          <w:rFonts w:ascii="Times New Roman" w:hAnsi="Times New Roman" w:cs="Times New Roman"/>
          <w:sz w:val="24"/>
          <w:szCs w:val="24"/>
        </w:rPr>
        <w:t xml:space="preserve">Аналіз динаміки </w:t>
      </w:r>
      <w:r>
        <w:rPr>
          <w:rFonts w:ascii="Times New Roman" w:hAnsi="Times New Roman" w:cs="Times New Roman"/>
          <w:sz w:val="24"/>
          <w:szCs w:val="24"/>
        </w:rPr>
        <w:t>витрат населення Львівської області показав, що від початку досліджуваного періоду (2007) і до його кінця (2017) показник зріс на 103408</w:t>
      </w:r>
      <w:r w:rsidRPr="005D3708">
        <w:rPr>
          <w:rFonts w:ascii="Times New Roman" w:hAnsi="Times New Roman" w:cs="Times New Roman"/>
          <w:sz w:val="24"/>
          <w:szCs w:val="24"/>
        </w:rPr>
        <w:t xml:space="preserve">$ </w:t>
      </w:r>
      <w:r>
        <w:rPr>
          <w:rFonts w:ascii="Times New Roman" w:hAnsi="Times New Roman" w:cs="Times New Roman"/>
          <w:sz w:val="24"/>
          <w:szCs w:val="24"/>
        </w:rPr>
        <w:t xml:space="preserve">млн. Точками мінімуму і максимуму є 2007 і 2017 роки відповідно. </w:t>
      </w:r>
      <w:r w:rsidR="006C29E6">
        <w:rPr>
          <w:rFonts w:ascii="Times New Roman" w:hAnsi="Times New Roman" w:cs="Times New Roman"/>
          <w:sz w:val="24"/>
          <w:szCs w:val="24"/>
        </w:rPr>
        <w:t>Весь досліджуваний період показник мав тенденцію до зростання.</w:t>
      </w:r>
      <w:bookmarkStart w:id="0" w:name="_GoBack"/>
      <w:bookmarkEnd w:id="0"/>
    </w:p>
    <w:sectPr w:rsidR="00036AB9" w:rsidRPr="007B498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CC"/>
    <w:rsid w:val="000202A6"/>
    <w:rsid w:val="00036AB9"/>
    <w:rsid w:val="000740F0"/>
    <w:rsid w:val="00203D65"/>
    <w:rsid w:val="003C0010"/>
    <w:rsid w:val="005D3708"/>
    <w:rsid w:val="006C29E6"/>
    <w:rsid w:val="007137D4"/>
    <w:rsid w:val="007B4983"/>
    <w:rsid w:val="009E0F06"/>
    <w:rsid w:val="00C44464"/>
    <w:rsid w:val="00E11152"/>
    <w:rsid w:val="00E35CC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4125"/>
  <w15:chartTrackingRefBased/>
  <w15:docId w15:val="{2726EF80-E739-46C5-A6A4-295E6A52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15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115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E11152"/>
    <w:rPr>
      <w:b/>
      <w:bCs/>
    </w:rPr>
  </w:style>
  <w:style w:type="paragraph" w:styleId="a5">
    <w:name w:val="Balloon Text"/>
    <w:basedOn w:val="a"/>
    <w:link w:val="a6"/>
    <w:uiPriority w:val="99"/>
    <w:semiHidden/>
    <w:unhideWhenUsed/>
    <w:rsid w:val="00036AB9"/>
    <w:pPr>
      <w:spacing w:after="0" w:line="240" w:lineRule="auto"/>
    </w:pPr>
    <w:rPr>
      <w:rFonts w:ascii="Segoe UI" w:hAnsi="Segoe UI" w:cs="Segoe UI"/>
      <w:sz w:val="18"/>
      <w:szCs w:val="18"/>
    </w:rPr>
  </w:style>
  <w:style w:type="character" w:customStyle="1" w:styleId="a6">
    <w:name w:val="Текст у виносці Знак"/>
    <w:basedOn w:val="a0"/>
    <w:link w:val="a5"/>
    <w:uiPriority w:val="99"/>
    <w:semiHidden/>
    <w:rsid w:val="00036A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astasiia\Desktop\Macroeconomics\task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uk-UA"/>
              <a:t>Витрати</a:t>
            </a:r>
            <a:r>
              <a:rPr lang="uk-UA" baseline="0"/>
              <a:t> населення Львівської області</a:t>
            </a:r>
            <a:endParaRPr lang="uk-UA"/>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uk-UA"/>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cat>
            <c:numRef>
              <c:f>Аркуш1!$A$1:$K$1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Аркуш1!$A$2:$K$2</c:f>
              <c:numCache>
                <c:formatCode>General</c:formatCode>
                <c:ptCount val="11"/>
                <c:pt idx="0">
                  <c:v>31361</c:v>
                </c:pt>
                <c:pt idx="1">
                  <c:v>42220</c:v>
                </c:pt>
                <c:pt idx="2">
                  <c:v>43813</c:v>
                </c:pt>
                <c:pt idx="3">
                  <c:v>54838</c:v>
                </c:pt>
                <c:pt idx="4">
                  <c:v>61912</c:v>
                </c:pt>
                <c:pt idx="5">
                  <c:v>72828</c:v>
                </c:pt>
                <c:pt idx="6">
                  <c:v>75762</c:v>
                </c:pt>
                <c:pt idx="7">
                  <c:v>79378</c:v>
                </c:pt>
                <c:pt idx="8">
                  <c:v>96133</c:v>
                </c:pt>
                <c:pt idx="9">
                  <c:v>116628</c:v>
                </c:pt>
                <c:pt idx="10">
                  <c:v>134769</c:v>
                </c:pt>
              </c:numCache>
            </c:numRef>
          </c:val>
          <c:smooth val="0"/>
          <c:extLst>
            <c:ext xmlns:c16="http://schemas.microsoft.com/office/drawing/2014/chart" uri="{C3380CC4-5D6E-409C-BE32-E72D297353CC}">
              <c16:uniqueId val="{00000000-5F77-43F6-9678-76D7B8D491C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18848384"/>
        <c:axId val="1719194464"/>
      </c:lineChart>
      <c:catAx>
        <c:axId val="1718848384"/>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uk-UA"/>
          </a:p>
        </c:txPr>
        <c:crossAx val="1719194464"/>
        <c:crosses val="autoZero"/>
        <c:auto val="1"/>
        <c:lblAlgn val="ctr"/>
        <c:lblOffset val="100"/>
        <c:noMultiLvlLbl val="0"/>
      </c:catAx>
      <c:valAx>
        <c:axId val="17191944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uk-UA"/>
          </a:p>
        </c:txPr>
        <c:crossAx val="171884838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2883</Words>
  <Characters>1644</Characters>
  <Application>Microsoft Office Word</Application>
  <DocSecurity>0</DocSecurity>
  <Lines>13</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Костів Орест Любомирович</dc:creator>
  <cp:keywords/>
  <dc:description/>
  <cp:lastModifiedBy>Костів Орест Любомирович</cp:lastModifiedBy>
  <cp:revision>9</cp:revision>
  <dcterms:created xsi:type="dcterms:W3CDTF">2019-04-20T16:35:00Z</dcterms:created>
  <dcterms:modified xsi:type="dcterms:W3CDTF">2019-04-22T06:43:00Z</dcterms:modified>
</cp:coreProperties>
</file>