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A9" w:rsidRPr="000C6780" w:rsidRDefault="003274A9" w:rsidP="003274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74A9" w:rsidRPr="00D00C98" w:rsidRDefault="003274A9" w:rsidP="003274A9">
      <w:pPr>
        <w:pStyle w:val="a3"/>
        <w:jc w:val="center"/>
        <w:rPr>
          <w:b/>
          <w:sz w:val="36"/>
        </w:rPr>
      </w:pPr>
      <w:r w:rsidRPr="00D00C98">
        <w:rPr>
          <w:b/>
          <w:sz w:val="36"/>
        </w:rPr>
        <w:t>МІНІСТЕРСТВО ОСВІТИ І НАУКИ УКРАЇНИ</w:t>
      </w:r>
    </w:p>
    <w:p w:rsidR="003274A9" w:rsidRPr="00D00C98" w:rsidRDefault="003274A9" w:rsidP="003274A9">
      <w:pPr>
        <w:pStyle w:val="a3"/>
        <w:jc w:val="center"/>
        <w:rPr>
          <w:b/>
          <w:sz w:val="36"/>
          <w:lang w:val="uk-UA"/>
        </w:rPr>
      </w:pPr>
      <w:r>
        <w:rPr>
          <w:b/>
          <w:sz w:val="36"/>
        </w:rPr>
        <w:t>НАЦІОНАЛЬНИЙ УНІВЕРСИТЕТ «ЛЬВІВСЬКА ПОЛІТЕХНІКА»</w:t>
      </w:r>
    </w:p>
    <w:p w:rsidR="003274A9" w:rsidRPr="00D00C98" w:rsidRDefault="003274A9" w:rsidP="003274A9">
      <w:pPr>
        <w:pStyle w:val="a3"/>
        <w:jc w:val="center"/>
        <w:rPr>
          <w:sz w:val="28"/>
        </w:rPr>
      </w:pPr>
      <w:r w:rsidRPr="00D00C98">
        <w:rPr>
          <w:sz w:val="28"/>
        </w:rPr>
        <w:t>ІНСТИТУТ ЕКОНОМІКИ І МЕНЕДЖМЕНТУ</w:t>
      </w:r>
    </w:p>
    <w:p w:rsidR="003274A9" w:rsidRPr="00D00C98" w:rsidRDefault="003274A9" w:rsidP="003274A9">
      <w:pPr>
        <w:pStyle w:val="a3"/>
        <w:jc w:val="center"/>
        <w:rPr>
          <w:sz w:val="28"/>
        </w:rPr>
      </w:pPr>
      <w:r w:rsidRPr="00D00C98">
        <w:rPr>
          <w:sz w:val="28"/>
        </w:rPr>
        <w:t>КАФЕДРА МЕНЕДЖМЕНТУ І</w:t>
      </w:r>
    </w:p>
    <w:p w:rsidR="003274A9" w:rsidRDefault="003274A9" w:rsidP="003274A9">
      <w:pPr>
        <w:pStyle w:val="a3"/>
        <w:jc w:val="center"/>
        <w:rPr>
          <w:sz w:val="28"/>
        </w:rPr>
      </w:pPr>
      <w:r>
        <w:rPr>
          <w:sz w:val="28"/>
        </w:rPr>
        <w:t>МІЖНАРОДНОГО ПІДПРИЄМНИЦТВА</w:t>
      </w:r>
    </w:p>
    <w:p w:rsidR="003274A9" w:rsidRDefault="003274A9" w:rsidP="003274A9">
      <w:pPr>
        <w:pStyle w:val="a3"/>
        <w:jc w:val="center"/>
        <w:rPr>
          <w:sz w:val="28"/>
        </w:rPr>
      </w:pPr>
    </w:p>
    <w:p w:rsidR="003274A9" w:rsidRDefault="003274A9" w:rsidP="003274A9">
      <w:pPr>
        <w:pStyle w:val="a3"/>
        <w:jc w:val="center"/>
        <w:rPr>
          <w:sz w:val="28"/>
        </w:rPr>
      </w:pPr>
    </w:p>
    <w:p w:rsidR="003274A9" w:rsidRPr="003274A9" w:rsidRDefault="003274A9" w:rsidP="003274A9">
      <w:pPr>
        <w:pStyle w:val="a3"/>
        <w:jc w:val="center"/>
        <w:rPr>
          <w:sz w:val="28"/>
        </w:rPr>
      </w:pPr>
    </w:p>
    <w:p w:rsidR="003274A9" w:rsidRDefault="00D43BCA" w:rsidP="003274A9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247650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964" cy="23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A" w:rsidRPr="000C6780" w:rsidRDefault="00D43BCA" w:rsidP="003274A9">
      <w:pPr>
        <w:jc w:val="center"/>
        <w:rPr>
          <w:rFonts w:ascii="Times New Roman" w:hAnsi="Times New Roman" w:cs="Times New Roman"/>
          <w:sz w:val="28"/>
          <w:szCs w:val="20"/>
        </w:rPr>
      </w:pPr>
    </w:p>
    <w:p w:rsidR="003274A9" w:rsidRPr="00D00C98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D00C98">
        <w:rPr>
          <w:rFonts w:ascii="Times New Roman" w:hAnsi="Times New Roman" w:cs="Times New Roman"/>
          <w:b/>
          <w:sz w:val="36"/>
          <w:szCs w:val="20"/>
        </w:rPr>
        <w:t>КУРСОВИЙ ПРОЕКТ</w:t>
      </w:r>
    </w:p>
    <w:p w:rsidR="003274A9" w:rsidRPr="003629E2" w:rsidRDefault="003274A9" w:rsidP="003274A9">
      <w:pPr>
        <w:pStyle w:val="a3"/>
        <w:jc w:val="center"/>
        <w:rPr>
          <w:sz w:val="36"/>
        </w:rPr>
      </w:pPr>
      <w:r w:rsidRPr="003629E2">
        <w:rPr>
          <w:sz w:val="36"/>
        </w:rPr>
        <w:t xml:space="preserve">з </w:t>
      </w:r>
      <w:proofErr w:type="spellStart"/>
      <w:r w:rsidRPr="003629E2">
        <w:rPr>
          <w:sz w:val="36"/>
        </w:rPr>
        <w:t>дисципліни</w:t>
      </w:r>
      <w:proofErr w:type="spellEnd"/>
    </w:p>
    <w:p w:rsidR="003274A9" w:rsidRPr="003629E2" w:rsidRDefault="003274A9" w:rsidP="003274A9">
      <w:pPr>
        <w:pStyle w:val="a3"/>
        <w:jc w:val="center"/>
        <w:rPr>
          <w:sz w:val="24"/>
        </w:rPr>
      </w:pPr>
      <w:r w:rsidRPr="003629E2">
        <w:rPr>
          <w:sz w:val="36"/>
        </w:rPr>
        <w:t>«</w:t>
      </w:r>
      <w:proofErr w:type="spellStart"/>
      <w:r w:rsidRPr="003629E2">
        <w:rPr>
          <w:sz w:val="36"/>
        </w:rPr>
        <w:t>Основи</w:t>
      </w:r>
      <w:proofErr w:type="spellEnd"/>
      <w:r w:rsidRPr="003629E2">
        <w:rPr>
          <w:sz w:val="36"/>
        </w:rPr>
        <w:t xml:space="preserve"> менеджменту»</w:t>
      </w:r>
    </w:p>
    <w:p w:rsidR="003274A9" w:rsidRPr="003629E2" w:rsidRDefault="003274A9" w:rsidP="003274A9">
      <w:pPr>
        <w:pStyle w:val="a3"/>
        <w:jc w:val="center"/>
        <w:rPr>
          <w:sz w:val="36"/>
        </w:rPr>
      </w:pPr>
      <w:r w:rsidRPr="003629E2">
        <w:rPr>
          <w:sz w:val="36"/>
        </w:rPr>
        <w:t>на тему:</w:t>
      </w:r>
    </w:p>
    <w:p w:rsidR="003274A9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  <w:r>
        <w:rPr>
          <w:rFonts w:ascii="Times New Roman" w:hAnsi="Times New Roman" w:cs="Times New Roman"/>
          <w:b/>
          <w:i/>
          <w:sz w:val="28"/>
          <w:szCs w:val="20"/>
        </w:rPr>
        <w:t>«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Розробка системи менеджменту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на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ювелірній ф</w:t>
      </w:r>
      <w:r w:rsidR="002C27DD">
        <w:rPr>
          <w:rFonts w:ascii="Times New Roman" w:hAnsi="Times New Roman" w:cs="Times New Roman"/>
          <w:b/>
          <w:bCs/>
          <w:i/>
          <w:sz w:val="28"/>
          <w:szCs w:val="28"/>
        </w:rPr>
        <w:t>ірма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публічного акціонерного товариства»</w:t>
      </w:r>
    </w:p>
    <w:p w:rsidR="003274A9" w:rsidRPr="003629E2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</w:p>
    <w:p w:rsidR="003274A9" w:rsidRPr="003629E2" w:rsidRDefault="003274A9" w:rsidP="003274A9">
      <w:pPr>
        <w:pStyle w:val="a3"/>
        <w:jc w:val="right"/>
        <w:rPr>
          <w:sz w:val="32"/>
          <w:u w:val="single"/>
        </w:rPr>
      </w:pPr>
      <w:proofErr w:type="spellStart"/>
      <w:r w:rsidRPr="003629E2">
        <w:rPr>
          <w:sz w:val="32"/>
          <w:u w:val="single"/>
        </w:rPr>
        <w:t>Виконала</w:t>
      </w:r>
      <w:proofErr w:type="spellEnd"/>
      <w:r w:rsidRPr="003629E2">
        <w:rPr>
          <w:sz w:val="32"/>
          <w:u w:val="single"/>
        </w:rPr>
        <w:t>:</w:t>
      </w:r>
    </w:p>
    <w:p w:rsidR="003274A9" w:rsidRPr="003629E2" w:rsidRDefault="003274A9" w:rsidP="003274A9">
      <w:pPr>
        <w:pStyle w:val="a3"/>
        <w:jc w:val="right"/>
        <w:rPr>
          <w:sz w:val="32"/>
        </w:rPr>
      </w:pPr>
      <w:r w:rsidRPr="003629E2">
        <w:rPr>
          <w:sz w:val="32"/>
        </w:rPr>
        <w:t>ст. гр. М</w:t>
      </w:r>
      <w:r>
        <w:rPr>
          <w:sz w:val="32"/>
          <w:lang w:val="uk-UA"/>
        </w:rPr>
        <w:t>Е</w:t>
      </w:r>
      <w:r w:rsidRPr="003629E2">
        <w:rPr>
          <w:sz w:val="32"/>
        </w:rPr>
        <w:t>-11</w:t>
      </w:r>
    </w:p>
    <w:p w:rsidR="003274A9" w:rsidRPr="003629E2" w:rsidRDefault="003274A9" w:rsidP="003274A9">
      <w:pPr>
        <w:pStyle w:val="a3"/>
        <w:jc w:val="right"/>
        <w:rPr>
          <w:i/>
          <w:sz w:val="32"/>
        </w:rPr>
      </w:pPr>
      <w:r>
        <w:rPr>
          <w:i/>
          <w:sz w:val="32"/>
          <w:lang w:val="uk-UA"/>
        </w:rPr>
        <w:t>Костів</w:t>
      </w:r>
      <w:r w:rsidRPr="003629E2">
        <w:rPr>
          <w:i/>
          <w:sz w:val="32"/>
        </w:rPr>
        <w:t xml:space="preserve"> </w:t>
      </w:r>
      <w:r>
        <w:rPr>
          <w:i/>
          <w:sz w:val="32"/>
          <w:lang w:val="uk-UA"/>
        </w:rPr>
        <w:t>А</w:t>
      </w:r>
      <w:r w:rsidRPr="003629E2">
        <w:rPr>
          <w:i/>
          <w:sz w:val="32"/>
        </w:rPr>
        <w:t xml:space="preserve">. </w:t>
      </w:r>
      <w:r>
        <w:rPr>
          <w:i/>
          <w:sz w:val="32"/>
          <w:lang w:val="uk-UA"/>
        </w:rPr>
        <w:t>О</w:t>
      </w:r>
      <w:r w:rsidRPr="003629E2">
        <w:rPr>
          <w:i/>
          <w:sz w:val="32"/>
        </w:rPr>
        <w:t>.</w:t>
      </w:r>
    </w:p>
    <w:p w:rsidR="003274A9" w:rsidRDefault="003274A9" w:rsidP="003274A9">
      <w:pPr>
        <w:pStyle w:val="a3"/>
        <w:jc w:val="right"/>
        <w:rPr>
          <w:sz w:val="32"/>
          <w:szCs w:val="28"/>
          <w:u w:val="single"/>
          <w:lang w:val="uk-UA"/>
        </w:rPr>
      </w:pPr>
      <w:r w:rsidRPr="003629E2">
        <w:rPr>
          <w:sz w:val="32"/>
          <w:szCs w:val="28"/>
          <w:u w:val="single"/>
          <w:lang w:val="uk-UA"/>
        </w:rPr>
        <w:t>Керувала:</w:t>
      </w:r>
    </w:p>
    <w:p w:rsidR="003274A9" w:rsidRPr="003629E2" w:rsidRDefault="003274A9" w:rsidP="003274A9">
      <w:pPr>
        <w:pStyle w:val="a3"/>
        <w:jc w:val="right"/>
        <w:rPr>
          <w:sz w:val="32"/>
          <w:szCs w:val="28"/>
          <w:lang w:val="uk-UA"/>
        </w:rPr>
      </w:pPr>
      <w:proofErr w:type="spellStart"/>
      <w:r>
        <w:rPr>
          <w:sz w:val="32"/>
          <w:szCs w:val="28"/>
          <w:lang w:val="uk-UA"/>
        </w:rPr>
        <w:t>к.е.н</w:t>
      </w:r>
      <w:proofErr w:type="spellEnd"/>
      <w:r>
        <w:rPr>
          <w:sz w:val="32"/>
          <w:szCs w:val="28"/>
          <w:lang w:val="uk-UA"/>
        </w:rPr>
        <w:t xml:space="preserve">, </w:t>
      </w:r>
      <w:proofErr w:type="spellStart"/>
      <w:r>
        <w:rPr>
          <w:sz w:val="32"/>
          <w:szCs w:val="28"/>
          <w:lang w:val="uk-UA"/>
        </w:rPr>
        <w:t>доц.каф</w:t>
      </w:r>
      <w:proofErr w:type="spellEnd"/>
      <w:r>
        <w:rPr>
          <w:sz w:val="32"/>
          <w:szCs w:val="28"/>
          <w:lang w:val="uk-UA"/>
        </w:rPr>
        <w:t>. ММП</w:t>
      </w:r>
    </w:p>
    <w:p w:rsidR="003274A9" w:rsidRPr="003629E2" w:rsidRDefault="003274A9" w:rsidP="003274A9">
      <w:pPr>
        <w:pStyle w:val="a3"/>
        <w:jc w:val="right"/>
        <w:rPr>
          <w:i/>
          <w:sz w:val="32"/>
          <w:szCs w:val="28"/>
        </w:rPr>
      </w:pPr>
      <w:proofErr w:type="spellStart"/>
      <w:r>
        <w:rPr>
          <w:i/>
          <w:sz w:val="32"/>
          <w:szCs w:val="28"/>
          <w:lang w:val="uk-UA"/>
        </w:rPr>
        <w:t>Сай</w:t>
      </w:r>
      <w:proofErr w:type="spellEnd"/>
      <w:r w:rsidRPr="003629E2">
        <w:rPr>
          <w:i/>
          <w:sz w:val="32"/>
          <w:szCs w:val="28"/>
        </w:rPr>
        <w:t xml:space="preserve"> </w:t>
      </w:r>
      <w:r>
        <w:rPr>
          <w:i/>
          <w:sz w:val="32"/>
          <w:szCs w:val="28"/>
          <w:lang w:val="uk-UA"/>
        </w:rPr>
        <w:t>Л</w:t>
      </w:r>
      <w:r w:rsidRPr="003629E2">
        <w:rPr>
          <w:i/>
          <w:sz w:val="32"/>
          <w:szCs w:val="28"/>
        </w:rPr>
        <w:t xml:space="preserve">. </w:t>
      </w:r>
      <w:r>
        <w:rPr>
          <w:i/>
          <w:sz w:val="32"/>
          <w:szCs w:val="28"/>
          <w:lang w:val="uk-UA"/>
        </w:rPr>
        <w:t>П</w:t>
      </w:r>
      <w:r w:rsidRPr="003629E2">
        <w:rPr>
          <w:i/>
          <w:sz w:val="32"/>
          <w:szCs w:val="28"/>
        </w:rPr>
        <w:t>.</w:t>
      </w:r>
    </w:p>
    <w:p w:rsidR="003274A9" w:rsidRDefault="003274A9" w:rsidP="003274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74A9" w:rsidRDefault="003274A9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780">
        <w:rPr>
          <w:rFonts w:ascii="Times New Roman" w:hAnsi="Times New Roman" w:cs="Times New Roman"/>
          <w:b/>
          <w:sz w:val="28"/>
          <w:szCs w:val="28"/>
        </w:rPr>
        <w:t>Львів – 2019</w:t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0471E">
        <w:rPr>
          <w:rStyle w:val="13"/>
        </w:rPr>
        <w:t>Елементи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змісту не знайдено.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F0471E">
      <w:pPr>
        <w:rPr>
          <w:rFonts w:ascii="Times New Roman" w:hAnsi="Times New Roman" w:cs="Times New Roman"/>
          <w:b/>
          <w:sz w:val="28"/>
          <w:szCs w:val="28"/>
        </w:rPr>
      </w:pPr>
    </w:p>
    <w:p w:rsidR="007F48D6" w:rsidRPr="00D43BCA" w:rsidRDefault="007F48D6" w:rsidP="007F48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BCA">
        <w:rPr>
          <w:rFonts w:ascii="Times New Roman" w:hAnsi="Times New Roman" w:cs="Times New Roman"/>
          <w:b/>
          <w:sz w:val="32"/>
          <w:szCs w:val="32"/>
        </w:rPr>
        <w:lastRenderedPageBreak/>
        <w:t>АНОТАЦІЯ</w:t>
      </w:r>
    </w:p>
    <w:p w:rsidR="007F48D6" w:rsidRPr="00D43BCA" w:rsidRDefault="007F48D6" w:rsidP="007F48D6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43BCA">
        <w:rPr>
          <w:color w:val="000000"/>
          <w:sz w:val="28"/>
          <w:szCs w:val="28"/>
        </w:rPr>
        <w:t>У курсовій роботі розроблено та раціоналізовано систему менеджменту відповідно до змін середовища функціонування систему менеджменту товариства «Золотий камінь», яке спеціалізується на виготовленні ювелірних виробів. При цьому розроблено технологію менеджменту з урахуванням очікуваних змін, тобто сформовано функції менеджменту на підприємстві; розкрито особливості розроблення та реалізації управлінських рішень в організації, продемонстровано процес розроблення раціональних управлінських рішень з метою розв’язання існуючих на підприємстві проблем; охарактеризовано комунікації в організації; визначено особливості формування та функціонування формальних та неформальних груп у товаристві; обґрунтовано застосування підходів до керівництва менеджерами організації; визначено ефективність фактичної та раціональної системи менеджменту.</w:t>
      </w:r>
    </w:p>
    <w:p w:rsidR="007F48D6" w:rsidRPr="00D43BCA" w:rsidRDefault="007F48D6" w:rsidP="007F48D6">
      <w:pPr>
        <w:pStyle w:val="ab"/>
        <w:jc w:val="center"/>
        <w:rPr>
          <w:color w:val="000000"/>
          <w:sz w:val="32"/>
          <w:szCs w:val="32"/>
        </w:rPr>
      </w:pPr>
      <w:r w:rsidRPr="00D43BCA">
        <w:rPr>
          <w:b/>
          <w:bCs/>
          <w:color w:val="000000"/>
          <w:sz w:val="32"/>
          <w:szCs w:val="32"/>
        </w:rPr>
        <w:t>ANNOTATION</w:t>
      </w:r>
    </w:p>
    <w:p w:rsidR="003274A9" w:rsidRPr="00D43BCA" w:rsidRDefault="007F48D6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course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work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was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streamlined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accordance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changes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environment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company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"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Golden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Stone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which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specializes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manufacture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jewelry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technology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has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been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taking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into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account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expected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changes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that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formed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functions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enterprise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peculiarities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implementation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decisions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organization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revealed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process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rational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decisions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purpose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solving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problems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existing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enterprise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demonstrated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communication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organization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described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peculiarities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formation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functioning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formal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informal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groups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society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defined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justified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approaches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managers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organization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effectiveness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actual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rational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determined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D43B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D43BCA" w:rsidP="00D43BC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BCA">
        <w:rPr>
          <w:rFonts w:ascii="Times New Roman" w:hAnsi="Times New Roman" w:cs="Times New Roman"/>
          <w:b/>
          <w:sz w:val="32"/>
          <w:szCs w:val="32"/>
        </w:rPr>
        <w:lastRenderedPageBreak/>
        <w:t>ВСТУП</w:t>
      </w:r>
    </w:p>
    <w:p w:rsidR="00D43BCA" w:rsidRPr="002C27DD" w:rsidRDefault="00020A23" w:rsidP="002C2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A23">
        <w:rPr>
          <w:rFonts w:ascii="Times New Roman" w:hAnsi="Times New Roman" w:cs="Times New Roman"/>
          <w:color w:val="000000" w:themeColor="text1"/>
          <w:sz w:val="28"/>
          <w:szCs w:val="28"/>
        </w:rPr>
        <w:t>Розвиток людства сприяв зростанню його потреб і смаків.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Звичай декорувати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8" w:tooltip="Людина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людське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9" w:tooltip="Тіло (біологія)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тіло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виник на зорі формування людського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0" w:tooltip="Суспільство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суспільства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 один з перших проявів його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1" w:tooltip="Культура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культури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Перші прикраси відомі з середини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2" w:tooltip="Палеоліт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палеоліту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 нараховують 135–100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тис. років. Спочатку оздобою слугували прості частинки </w:t>
      </w:r>
      <w:hyperlink r:id="rId13" w:tooltip="Всесвіт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Всесвіту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яким приписувалися магічні властивості: квіти, пір'я, дерево, кістка, камінь, малюнки на тілі тощо.</w:t>
      </w:r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території України ювелірне виробництво відоме з давніх часів, про що свідчать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4" w:tooltip="Археологія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археологічні розкопки</w:t>
        </w:r>
      </w:hyperlink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, що виявили різноманітність цього виробництва в різних осередках, зокрема на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5" w:tooltip="Київщина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Київщині</w:t>
        </w:r>
      </w:hyperlink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, Південній і Західній Україні. У Х—ХІІ ст. ювелірне виробництво було вже широко розвинене у найбільших містах України: у </w:t>
      </w:r>
      <w:hyperlink r:id="rId16" w:tooltip="Вишгород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Вишгороді</w:t>
        </w:r>
      </w:hyperlink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, під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иїв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Києвом</w:t>
        </w:r>
      </w:hyperlink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, в околицях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8" w:tooltip="Галич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Галича</w:t>
        </w:r>
      </w:hyperlink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9" w:tooltip="Львів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Львова</w:t>
        </w:r>
      </w:hyperlink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, на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0" w:tooltip="Чернігівщина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Чернігівщині</w:t>
        </w:r>
      </w:hyperlink>
      <w:r w:rsidR="009F69A2" w:rsidRPr="009F69A2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тощо. У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1" w:tooltip="Київська Русь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Київській державі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зокрема поширені були високоякісні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2" w:tooltip="Золото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золоті</w:t>
        </w:r>
      </w:hyperlink>
      <w:r w:rsidR="009F69A2" w:rsidRPr="009F69A2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вироби з </w:t>
      </w:r>
      <w:proofErr w:type="spellStart"/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перегородчатою</w:t>
      </w:r>
      <w:proofErr w:type="spellEnd"/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3" w:tooltip="Емаль" w:history="1">
        <w:r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емаллю</w:t>
        </w:r>
      </w:hyperlink>
      <w:r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, що її українські купці продавали також за кордоном.</w:t>
      </w:r>
      <w:r w:rsidR="00C92F2C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4" w:tooltip="19 століття" w:history="1">
        <w:r w:rsidR="00C92F2C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ХІХ ст.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92F2C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постали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5" w:tooltip="Фабрики (ще не написана)" w:history="1">
        <w:r w:rsidR="00C92F2C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фабрики</w:t>
        </w:r>
      </w:hyperlink>
      <w:r w:rsidR="009F69A2" w:rsidRPr="009F69A2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="00C92F2C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для виготовлення ювелірних виробів, але в Україні ще і надалі переважали дрібні форми виробництва.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Першу велику фабрику ювелірного виробництва створено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6" w:tooltip="1925" w:history="1"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1925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7" w:tooltip="Київ" w:history="1"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Києві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, згодом збудовано більші заводи також у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8" w:tooltip="Харків" w:history="1"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Харкові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9" w:tooltip="Одеса" w:history="1"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Одесі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30" w:tooltip="1944" w:history="1"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1944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створено велику фабрику ювелірного виробництва у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31" w:tooltip="Львів" w:history="1"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Львові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. З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32" w:tooltip="1966" w:history="1"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1966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всі заводи ювелірної промисловості належали до державного об'єднання</w:t>
      </w:r>
      <w:r w:rsid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33" w:tooltip="Союзювелірпром (ще не написана)" w:history="1"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</w:t>
        </w:r>
        <w:proofErr w:type="spellStart"/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Союзювелірпром</w:t>
        </w:r>
        <w:proofErr w:type="spellEnd"/>
        <w:r w:rsidR="009F69A2" w:rsidRPr="009F69A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»</w:t>
        </w:r>
      </w:hyperlink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Ювелірна промисловість України. Станом на кінець ХХ ст. (1997р.) Україні функціонувало ряд великих </w:t>
      </w:r>
      <w:proofErr w:type="spellStart"/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алмазопереробних</w:t>
      </w:r>
      <w:proofErr w:type="spellEnd"/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підприємств, які виробляли 97% ювелірних виробів з дорогоцінних металів, 99% діамантів та інструментів з технічних алмазів.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Ювелірні заводи України об'єднані в державну господарську асоціацію «Діамант». Виробничі потужності </w:t>
      </w:r>
      <w:proofErr w:type="spellStart"/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Ю.п</w:t>
      </w:r>
      <w:proofErr w:type="spellEnd"/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. України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— до 12 т золота на рік. В 1996</w:t>
      </w:r>
      <w:r w:rsid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р. перероблено 1 т. золота.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Станом на </w:t>
      </w:r>
      <w:proofErr w:type="spellStart"/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сьогодн</w:t>
      </w:r>
      <w:proofErr w:type="spellEnd"/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 w:rsidR="009F69A2" w:rsidRPr="009F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українська ювелірна галузь представлена близько 7500 суб'єктами господарювання, понад 99% - недержавної форми власності. У 2000-2008 роках галузь набирала обертів, </w:t>
      </w:r>
      <w:r w:rsidR="009F69A2" w:rsidRPr="002C27DD">
        <w:rPr>
          <w:rFonts w:ascii="Times New Roman" w:hAnsi="Times New Roman" w:cs="Times New Roman"/>
          <w:sz w:val="28"/>
          <w:szCs w:val="28"/>
          <w:shd w:val="clear" w:color="auto" w:fill="FFFFFF"/>
        </w:rPr>
        <w:t>досягнувши обсягів виробництва ювелірних виробів понад 100 т на рік.</w:t>
      </w:r>
    </w:p>
    <w:p w:rsidR="009F69A2" w:rsidRPr="00EF5800" w:rsidRDefault="009F69A2" w:rsidP="00EF5800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2C27DD">
        <w:rPr>
          <w:sz w:val="28"/>
          <w:szCs w:val="28"/>
          <w:lang w:val="uk-UA"/>
        </w:rPr>
        <w:tab/>
      </w:r>
      <w:r w:rsidRPr="002C27DD">
        <w:rPr>
          <w:sz w:val="28"/>
          <w:szCs w:val="28"/>
          <w:lang w:val="uk-UA"/>
        </w:rPr>
        <w:t xml:space="preserve">Ми </w:t>
      </w:r>
      <w:r w:rsidR="002C27DD" w:rsidRPr="002C27DD">
        <w:rPr>
          <w:sz w:val="28"/>
          <w:szCs w:val="28"/>
          <w:lang w:val="uk-UA"/>
        </w:rPr>
        <w:t>формуємо нове відношення до ювелірної справи</w:t>
      </w:r>
      <w:r w:rsidRPr="002C27DD">
        <w:rPr>
          <w:sz w:val="28"/>
          <w:szCs w:val="28"/>
          <w:lang w:val="uk-UA"/>
        </w:rPr>
        <w:t>. Все у</w:t>
      </w:r>
      <w:r w:rsidRPr="002C27DD">
        <w:rPr>
          <w:sz w:val="28"/>
          <w:szCs w:val="28"/>
          <w:lang w:val="uk-UA"/>
        </w:rPr>
        <w:t xml:space="preserve"> Золотому каменю </w:t>
      </w:r>
      <w:r w:rsidRPr="002C27DD">
        <w:rPr>
          <w:sz w:val="28"/>
          <w:szCs w:val="28"/>
          <w:lang w:val="uk-UA"/>
        </w:rPr>
        <w:t xml:space="preserve">(інтер’єр </w:t>
      </w:r>
      <w:r w:rsidR="002C27DD" w:rsidRPr="002C27DD">
        <w:rPr>
          <w:sz w:val="28"/>
          <w:szCs w:val="28"/>
          <w:lang w:val="uk-UA"/>
        </w:rPr>
        <w:t>магазину</w:t>
      </w:r>
      <w:r w:rsidRPr="002C27DD">
        <w:rPr>
          <w:sz w:val="28"/>
          <w:szCs w:val="28"/>
          <w:lang w:val="uk-UA"/>
        </w:rPr>
        <w:t xml:space="preserve">, </w:t>
      </w:r>
      <w:r w:rsidR="002C27DD" w:rsidRPr="002C27DD">
        <w:rPr>
          <w:sz w:val="28"/>
          <w:szCs w:val="28"/>
          <w:lang w:val="uk-UA"/>
        </w:rPr>
        <w:t>колекції виробів</w:t>
      </w:r>
      <w:r w:rsidRPr="002C27DD">
        <w:rPr>
          <w:sz w:val="28"/>
          <w:szCs w:val="28"/>
          <w:lang w:val="uk-UA"/>
        </w:rPr>
        <w:t xml:space="preserve">, атмосфера) – спрямоване на те, щоб </w:t>
      </w:r>
      <w:r w:rsidR="002C27DD" w:rsidRPr="002C27DD">
        <w:rPr>
          <w:sz w:val="28"/>
          <w:szCs w:val="28"/>
          <w:lang w:val="uk-UA"/>
        </w:rPr>
        <w:t>клієнти</w:t>
      </w:r>
      <w:r w:rsidRPr="002C27DD">
        <w:rPr>
          <w:sz w:val="28"/>
          <w:szCs w:val="28"/>
          <w:lang w:val="uk-UA"/>
        </w:rPr>
        <w:t xml:space="preserve"> почували себе </w:t>
      </w:r>
      <w:proofErr w:type="spellStart"/>
      <w:r w:rsidRPr="002C27DD">
        <w:rPr>
          <w:sz w:val="28"/>
          <w:szCs w:val="28"/>
          <w:lang w:val="uk-UA"/>
        </w:rPr>
        <w:t>комфортно</w:t>
      </w:r>
      <w:proofErr w:type="spellEnd"/>
      <w:r w:rsidRPr="002C27DD">
        <w:rPr>
          <w:sz w:val="28"/>
          <w:szCs w:val="28"/>
          <w:lang w:val="uk-UA"/>
        </w:rPr>
        <w:t xml:space="preserve">. Головне для нас – це </w:t>
      </w:r>
      <w:r w:rsidR="002C27DD" w:rsidRPr="002C27DD">
        <w:rPr>
          <w:sz w:val="28"/>
          <w:szCs w:val="28"/>
          <w:lang w:val="uk-UA"/>
        </w:rPr>
        <w:t>задоволення</w:t>
      </w:r>
      <w:r w:rsidRPr="002C27DD">
        <w:rPr>
          <w:sz w:val="28"/>
          <w:szCs w:val="28"/>
          <w:lang w:val="uk-UA"/>
        </w:rPr>
        <w:t xml:space="preserve"> наших </w:t>
      </w:r>
      <w:r w:rsidRPr="002C27DD">
        <w:rPr>
          <w:sz w:val="28"/>
          <w:szCs w:val="28"/>
          <w:lang w:val="uk-UA"/>
        </w:rPr>
        <w:lastRenderedPageBreak/>
        <w:t xml:space="preserve">клієнтів. Ми щасливі, коли наші клієнти щасливі, тому багато працюємо над тим, щоб покращити наш </w:t>
      </w:r>
      <w:r w:rsidR="002C27DD" w:rsidRPr="002C27DD">
        <w:rPr>
          <w:sz w:val="28"/>
          <w:szCs w:val="28"/>
          <w:lang w:val="uk-UA"/>
        </w:rPr>
        <w:t>сервіс</w:t>
      </w:r>
      <w:r w:rsidRPr="002C27DD">
        <w:rPr>
          <w:sz w:val="28"/>
          <w:szCs w:val="28"/>
          <w:lang w:val="uk-UA"/>
        </w:rPr>
        <w:t xml:space="preserve"> та зробити </w:t>
      </w:r>
      <w:r w:rsidR="002C27DD" w:rsidRPr="002C27DD">
        <w:rPr>
          <w:sz w:val="28"/>
          <w:szCs w:val="28"/>
          <w:lang w:val="uk-UA"/>
        </w:rPr>
        <w:t>його</w:t>
      </w:r>
      <w:r w:rsidRPr="002C27DD">
        <w:rPr>
          <w:sz w:val="28"/>
          <w:szCs w:val="28"/>
          <w:lang w:val="uk-UA"/>
        </w:rPr>
        <w:t xml:space="preserve"> </w:t>
      </w:r>
      <w:r w:rsidR="002C27DD" w:rsidRPr="002C27DD">
        <w:rPr>
          <w:sz w:val="28"/>
          <w:szCs w:val="28"/>
          <w:lang w:val="uk-UA"/>
        </w:rPr>
        <w:t>щ</w:t>
      </w:r>
      <w:r w:rsidRPr="002C27DD">
        <w:rPr>
          <w:sz w:val="28"/>
          <w:szCs w:val="28"/>
          <w:lang w:val="uk-UA"/>
        </w:rPr>
        <w:t xml:space="preserve">е ефективнішими. Професіоналізм персоналу та задоволення потреб клієнта – це наше незмінне та найважливіше </w:t>
      </w:r>
      <w:r w:rsidRPr="00EF5800">
        <w:rPr>
          <w:sz w:val="28"/>
          <w:szCs w:val="28"/>
          <w:lang w:val="uk-UA"/>
        </w:rPr>
        <w:t xml:space="preserve">правило. </w:t>
      </w:r>
    </w:p>
    <w:p w:rsidR="002C27DD" w:rsidRPr="00917B7A" w:rsidRDefault="002C27DD" w:rsidP="00917B7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5800">
        <w:rPr>
          <w:color w:val="000000"/>
          <w:sz w:val="28"/>
          <w:szCs w:val="28"/>
        </w:rPr>
        <w:t>Отже</w:t>
      </w:r>
      <w:r w:rsidRPr="00EF5800">
        <w:rPr>
          <w:b/>
          <w:bCs/>
          <w:color w:val="000000"/>
          <w:sz w:val="28"/>
          <w:szCs w:val="28"/>
        </w:rPr>
        <w:t>, об’єктом</w:t>
      </w:r>
      <w:r w:rsidRPr="00EF5800">
        <w:rPr>
          <w:b/>
          <w:bCs/>
          <w:color w:val="000000"/>
          <w:sz w:val="28"/>
          <w:szCs w:val="28"/>
        </w:rPr>
        <w:t xml:space="preserve"> </w:t>
      </w:r>
      <w:r w:rsidRPr="00EF5800">
        <w:rPr>
          <w:color w:val="000000"/>
          <w:sz w:val="28"/>
          <w:szCs w:val="28"/>
        </w:rPr>
        <w:t xml:space="preserve">дослідження у курсовій роботі є </w:t>
      </w:r>
      <w:r w:rsidRPr="00EF5800">
        <w:rPr>
          <w:color w:val="000000"/>
          <w:sz w:val="28"/>
          <w:szCs w:val="28"/>
        </w:rPr>
        <w:t>публічне акціонерне товариство ювелірна фірма</w:t>
      </w:r>
      <w:r w:rsidRPr="00EF5800">
        <w:rPr>
          <w:color w:val="000000"/>
          <w:sz w:val="28"/>
          <w:szCs w:val="28"/>
        </w:rPr>
        <w:t xml:space="preserve"> «</w:t>
      </w:r>
      <w:r w:rsidRPr="00EF5800">
        <w:rPr>
          <w:color w:val="000000"/>
          <w:sz w:val="28"/>
          <w:szCs w:val="28"/>
        </w:rPr>
        <w:t>Золотий камінь</w:t>
      </w:r>
      <w:r w:rsidRPr="00EF5800">
        <w:rPr>
          <w:color w:val="000000"/>
          <w:sz w:val="28"/>
          <w:szCs w:val="28"/>
        </w:rPr>
        <w:t xml:space="preserve">», яке спеціалізується на наданні послуг клієнтам, які </w:t>
      </w:r>
      <w:r w:rsidRPr="00EF5800">
        <w:rPr>
          <w:color w:val="000000"/>
          <w:sz w:val="28"/>
          <w:szCs w:val="28"/>
        </w:rPr>
        <w:t>люблять прикраси та колекціонують ювелірні вироби</w:t>
      </w:r>
      <w:r w:rsidRPr="00EF5800">
        <w:rPr>
          <w:color w:val="000000"/>
          <w:sz w:val="28"/>
          <w:szCs w:val="28"/>
        </w:rPr>
        <w:t xml:space="preserve">. На сучасному етапі підприємство досить ефективно функціонує на ринку і планує розширення видів діяльності і тісне співробітництво з іншими галузями. На сьогодні </w:t>
      </w:r>
      <w:r w:rsidRPr="00EF5800">
        <w:rPr>
          <w:color w:val="000000"/>
          <w:sz w:val="28"/>
          <w:szCs w:val="28"/>
        </w:rPr>
        <w:t>в</w:t>
      </w:r>
      <w:r w:rsidRPr="00EF5800">
        <w:rPr>
          <w:color w:val="000000"/>
          <w:sz w:val="28"/>
          <w:szCs w:val="28"/>
        </w:rPr>
        <w:t xml:space="preserve"> </w:t>
      </w:r>
      <w:r w:rsidRPr="00EF5800">
        <w:rPr>
          <w:color w:val="000000"/>
          <w:sz w:val="28"/>
          <w:szCs w:val="28"/>
        </w:rPr>
        <w:t>ювелірній фірмі</w:t>
      </w:r>
      <w:r w:rsidRPr="00EF5800">
        <w:rPr>
          <w:color w:val="000000"/>
          <w:sz w:val="28"/>
          <w:szCs w:val="28"/>
        </w:rPr>
        <w:t xml:space="preserve"> працює </w:t>
      </w:r>
      <w:r w:rsidRPr="00EF5800">
        <w:rPr>
          <w:color w:val="000000"/>
          <w:sz w:val="28"/>
          <w:szCs w:val="28"/>
        </w:rPr>
        <w:t>500</w:t>
      </w:r>
      <w:r w:rsidRPr="00EF5800">
        <w:rPr>
          <w:color w:val="000000"/>
          <w:sz w:val="28"/>
          <w:szCs w:val="28"/>
        </w:rPr>
        <w:t xml:space="preserve"> осіб, надає </w:t>
      </w:r>
      <w:r w:rsidRPr="00EF5800">
        <w:rPr>
          <w:color w:val="000000"/>
          <w:sz w:val="28"/>
          <w:szCs w:val="28"/>
        </w:rPr>
        <w:t>9</w:t>
      </w:r>
      <w:r w:rsidRPr="00EF5800">
        <w:rPr>
          <w:color w:val="000000"/>
          <w:sz w:val="28"/>
          <w:szCs w:val="28"/>
        </w:rPr>
        <w:t xml:space="preserve"> видів послуг, середня заробітна плата працівників </w:t>
      </w:r>
      <w:r w:rsidRPr="00EF5800">
        <w:rPr>
          <w:color w:val="000000"/>
          <w:sz w:val="28"/>
          <w:szCs w:val="28"/>
        </w:rPr>
        <w:t>ювелірної фірми</w:t>
      </w:r>
      <w:r w:rsidRPr="00EF5800">
        <w:rPr>
          <w:color w:val="000000"/>
          <w:sz w:val="28"/>
          <w:szCs w:val="28"/>
        </w:rPr>
        <w:t xml:space="preserve"> становить </w:t>
      </w:r>
      <w:r w:rsidRPr="00EF5800">
        <w:rPr>
          <w:color w:val="000000"/>
          <w:sz w:val="28"/>
          <w:szCs w:val="28"/>
        </w:rPr>
        <w:t>125</w:t>
      </w:r>
      <w:r w:rsidRPr="00EF5800">
        <w:rPr>
          <w:color w:val="000000"/>
          <w:sz w:val="28"/>
          <w:szCs w:val="28"/>
        </w:rPr>
        <w:t xml:space="preserve">00 грн., що на </w:t>
      </w:r>
      <w:r w:rsidR="00EF5800" w:rsidRPr="00EF5800">
        <w:rPr>
          <w:color w:val="000000"/>
          <w:sz w:val="28"/>
          <w:szCs w:val="28"/>
        </w:rPr>
        <w:t>25</w:t>
      </w:r>
      <w:r w:rsidRPr="00EF5800">
        <w:rPr>
          <w:color w:val="000000"/>
          <w:sz w:val="28"/>
          <w:szCs w:val="28"/>
        </w:rPr>
        <w:t xml:space="preserve">% перевищує середню заробітну плату в даній галузі. </w:t>
      </w:r>
      <w:r w:rsidR="00EF5800" w:rsidRPr="00EF5800">
        <w:rPr>
          <w:color w:val="000000"/>
          <w:sz w:val="28"/>
          <w:szCs w:val="28"/>
        </w:rPr>
        <w:t xml:space="preserve">Для забезпечення ефективної діяльності ПАТ «Золотий камінь» у нових галузях та збереження і підтримання необхідного рівня якості в даній сфері необхідна наявність ефективної системи менеджменту в організації та вирішення існуючих на підприємстві проблем, а саме: невиконання плану в цеху, під час контролювання виявлено помилки при формуванні особових справ працівників, неефективна збутова політика. </w:t>
      </w:r>
      <w:r w:rsidR="00EF5800" w:rsidRPr="00917B7A">
        <w:rPr>
          <w:color w:val="000000"/>
          <w:sz w:val="28"/>
          <w:szCs w:val="28"/>
        </w:rPr>
        <w:t xml:space="preserve">Відповідно </w:t>
      </w:r>
      <w:r w:rsidR="00EF5800" w:rsidRPr="00917B7A">
        <w:rPr>
          <w:b/>
          <w:bCs/>
          <w:color w:val="000000"/>
          <w:sz w:val="28"/>
          <w:szCs w:val="28"/>
        </w:rPr>
        <w:t xml:space="preserve">предметом </w:t>
      </w:r>
      <w:r w:rsidR="00EF5800" w:rsidRPr="00917B7A">
        <w:rPr>
          <w:color w:val="000000"/>
          <w:sz w:val="28"/>
          <w:szCs w:val="28"/>
        </w:rPr>
        <w:t>дослідження в курсовому проекті є система менеджменту товариства.</w:t>
      </w:r>
    </w:p>
    <w:p w:rsidR="00EF5800" w:rsidRDefault="00EF5800" w:rsidP="00917B7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17B7A">
        <w:rPr>
          <w:b/>
          <w:bCs/>
          <w:color w:val="000000"/>
          <w:sz w:val="28"/>
          <w:szCs w:val="28"/>
        </w:rPr>
        <w:t>Метою</w:t>
      </w:r>
      <w:r w:rsidRPr="00917B7A">
        <w:rPr>
          <w:color w:val="000000"/>
          <w:sz w:val="28"/>
          <w:szCs w:val="28"/>
        </w:rPr>
        <w:t xml:space="preserve"> </w:t>
      </w:r>
      <w:r w:rsidRPr="00917B7A">
        <w:rPr>
          <w:color w:val="000000"/>
          <w:sz w:val="28"/>
          <w:szCs w:val="28"/>
        </w:rPr>
        <w:t>курсового проекту є розроблення фактичної системи менеджменту і її раціоналізація у зв’язку зі зміною умов функціонування. Відповідно до мети проекту цього</w:t>
      </w:r>
      <w:r w:rsidRPr="00917B7A">
        <w:rPr>
          <w:color w:val="000000"/>
          <w:sz w:val="28"/>
          <w:szCs w:val="28"/>
        </w:rPr>
        <w:t xml:space="preserve"> </w:t>
      </w:r>
      <w:r w:rsidRPr="00917B7A">
        <w:rPr>
          <w:b/>
          <w:bCs/>
          <w:color w:val="000000"/>
          <w:sz w:val="28"/>
          <w:szCs w:val="28"/>
        </w:rPr>
        <w:t>завданнями</w:t>
      </w:r>
      <w:r w:rsidRPr="00917B7A">
        <w:rPr>
          <w:color w:val="000000"/>
          <w:sz w:val="28"/>
          <w:szCs w:val="28"/>
        </w:rPr>
        <w:t xml:space="preserve"> </w:t>
      </w:r>
      <w:r w:rsidRPr="00917B7A">
        <w:rPr>
          <w:color w:val="000000"/>
          <w:sz w:val="28"/>
          <w:szCs w:val="28"/>
        </w:rPr>
        <w:t>є розроблення технології менеджменту з урахуванням очікуваних змін, тобто реалізація функцій менеджменту в організації; формування методів менеджменту на підприємстві; розроблення та реалізація управлінських рішень в організації, формування раціональних управлінських рішень з метою розв’язання існуючих на підприємстві проблем; удосконалення систем комунікації в організації; формування та забезпечення функціонування формальних та неформальних груп у товаристві; обґрунтований вибір підходів до керівництва менеджерів організації при подоланні існуючих організаційних проблем; визначення ефективності фактичної та раціональної системи менеджменту.</w:t>
      </w:r>
    </w:p>
    <w:p w:rsidR="00917B7A" w:rsidRPr="00917B7A" w:rsidRDefault="00917B7A" w:rsidP="00917B7A">
      <w:pPr>
        <w:pStyle w:val="ab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917B7A">
        <w:rPr>
          <w:b/>
          <w:sz w:val="32"/>
          <w:szCs w:val="32"/>
          <w:lang w:eastAsia="ar-SA"/>
        </w:rPr>
        <w:lastRenderedPageBreak/>
        <w:t>Розділ 1. ЗАГАЛЬНА ХАРАКТЕРИСТИКА ОРГАНІЗАЦІЇ</w:t>
      </w:r>
    </w:p>
    <w:p w:rsidR="00EF5800" w:rsidRDefault="00917B7A" w:rsidP="00917B7A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lang w:eastAsia="ar-SA"/>
        </w:rPr>
      </w:pPr>
      <w:r w:rsidRPr="00917B7A">
        <w:rPr>
          <w:sz w:val="28"/>
          <w:szCs w:val="28"/>
          <w:lang w:eastAsia="ar-SA"/>
        </w:rPr>
        <w:t xml:space="preserve">Загальну характеристику </w:t>
      </w:r>
      <w:r w:rsidRPr="00917B7A">
        <w:rPr>
          <w:sz w:val="28"/>
          <w:szCs w:val="28"/>
          <w:lang w:eastAsia="ar-SA"/>
        </w:rPr>
        <w:t>ПАТ</w:t>
      </w:r>
      <w:r w:rsidRPr="00917B7A">
        <w:rPr>
          <w:sz w:val="28"/>
          <w:szCs w:val="28"/>
          <w:lang w:eastAsia="ar-SA"/>
        </w:rPr>
        <w:t xml:space="preserve"> </w:t>
      </w:r>
      <w:r w:rsidRPr="00917B7A">
        <w:rPr>
          <w:sz w:val="28"/>
          <w:szCs w:val="28"/>
          <w:lang w:eastAsia="ar-SA"/>
        </w:rPr>
        <w:t>ювелірна фірма</w:t>
      </w:r>
      <w:r w:rsidRPr="00917B7A">
        <w:rPr>
          <w:sz w:val="28"/>
          <w:szCs w:val="28"/>
          <w:lang w:eastAsia="ar-SA"/>
        </w:rPr>
        <w:t xml:space="preserve"> «</w:t>
      </w:r>
      <w:r w:rsidRPr="00917B7A">
        <w:rPr>
          <w:sz w:val="28"/>
          <w:szCs w:val="28"/>
          <w:lang w:eastAsia="ar-SA"/>
        </w:rPr>
        <w:t>Золотий камінь</w:t>
      </w:r>
      <w:r w:rsidRPr="00917B7A">
        <w:rPr>
          <w:sz w:val="28"/>
          <w:szCs w:val="28"/>
          <w:lang w:eastAsia="ar-SA"/>
        </w:rPr>
        <w:t>» відображає табл. 1.</w:t>
      </w:r>
    </w:p>
    <w:p w:rsidR="00917B7A" w:rsidRPr="00917B7A" w:rsidRDefault="00917B7A" w:rsidP="00917B7A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917B7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Таблиця 1</w:t>
      </w:r>
    </w:p>
    <w:p w:rsidR="00917B7A" w:rsidRPr="00917B7A" w:rsidRDefault="00917B7A" w:rsidP="00917B7A">
      <w:pPr>
        <w:pStyle w:val="ab"/>
        <w:spacing w:before="0" w:beforeAutospacing="0" w:after="0" w:afterAutospacing="0" w:line="360" w:lineRule="auto"/>
        <w:jc w:val="center"/>
        <w:rPr>
          <w:b/>
          <w:sz w:val="28"/>
          <w:szCs w:val="28"/>
          <w:lang w:eastAsia="ar-SA"/>
        </w:rPr>
      </w:pPr>
      <w:r w:rsidRPr="00917B7A">
        <w:rPr>
          <w:b/>
          <w:sz w:val="28"/>
          <w:szCs w:val="28"/>
          <w:lang w:eastAsia="ar-SA"/>
        </w:rPr>
        <w:t>Загальн</w:t>
      </w:r>
      <w:r w:rsidRPr="00917B7A">
        <w:rPr>
          <w:b/>
          <w:sz w:val="28"/>
          <w:szCs w:val="28"/>
          <w:lang w:eastAsia="ar-SA"/>
        </w:rPr>
        <w:t>а</w:t>
      </w:r>
      <w:r w:rsidRPr="00917B7A">
        <w:rPr>
          <w:b/>
          <w:sz w:val="28"/>
          <w:szCs w:val="28"/>
          <w:lang w:eastAsia="ar-SA"/>
        </w:rPr>
        <w:t xml:space="preserve"> характеристик</w:t>
      </w:r>
      <w:r w:rsidRPr="00917B7A">
        <w:rPr>
          <w:b/>
          <w:sz w:val="28"/>
          <w:szCs w:val="28"/>
          <w:lang w:eastAsia="ar-SA"/>
        </w:rPr>
        <w:t>а</w:t>
      </w:r>
      <w:r w:rsidRPr="00917B7A">
        <w:rPr>
          <w:b/>
          <w:sz w:val="28"/>
          <w:szCs w:val="28"/>
          <w:lang w:eastAsia="ar-SA"/>
        </w:rPr>
        <w:t xml:space="preserve"> ПАТ ювелірна фірма «Золотий камінь»</w:t>
      </w:r>
    </w:p>
    <w:tbl>
      <w:tblPr>
        <w:tblStyle w:val="ad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836"/>
        <w:gridCol w:w="3118"/>
        <w:gridCol w:w="1559"/>
        <w:gridCol w:w="1418"/>
      </w:tblGrid>
      <w:tr w:rsidR="00917B7A" w:rsidRPr="000C6780" w:rsidTr="00917B7A">
        <w:tc>
          <w:tcPr>
            <w:tcW w:w="1418" w:type="dxa"/>
            <w:vAlign w:val="center"/>
          </w:tcPr>
          <w:p w:rsidR="00917B7A" w:rsidRPr="00917B7A" w:rsidRDefault="00917B7A" w:rsidP="00917B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Параметр, який характери-</w:t>
            </w:r>
            <w:proofErr w:type="spellStart"/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зується</w:t>
            </w:r>
            <w:proofErr w:type="spellEnd"/>
          </w:p>
        </w:tc>
        <w:tc>
          <w:tcPr>
            <w:tcW w:w="2836" w:type="dxa"/>
            <w:vAlign w:val="center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Зміст та особливості</w:t>
            </w:r>
          </w:p>
        </w:tc>
        <w:tc>
          <w:tcPr>
            <w:tcW w:w="3118" w:type="dxa"/>
            <w:vAlign w:val="center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Основні відмінності</w:t>
            </w:r>
          </w:p>
        </w:tc>
        <w:tc>
          <w:tcPr>
            <w:tcW w:w="1559" w:type="dxa"/>
            <w:vAlign w:val="center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proofErr w:type="spellStart"/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Законодав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-</w:t>
            </w: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ча</w:t>
            </w:r>
            <w:proofErr w:type="spellEnd"/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база заснування та </w:t>
            </w:r>
            <w:proofErr w:type="spellStart"/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функціону</w:t>
            </w: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-</w:t>
            </w: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вання</w:t>
            </w:r>
            <w:proofErr w:type="spellEnd"/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організації</w:t>
            </w:r>
          </w:p>
        </w:tc>
        <w:tc>
          <w:tcPr>
            <w:tcW w:w="1418" w:type="dxa"/>
            <w:vAlign w:val="center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Участь у зовнішньо-</w:t>
            </w:r>
            <w:proofErr w:type="spellStart"/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економіч</w:t>
            </w:r>
            <w:proofErr w:type="spellEnd"/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-</w:t>
            </w: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ній діяльності</w:t>
            </w:r>
          </w:p>
        </w:tc>
      </w:tr>
      <w:tr w:rsidR="00917B7A" w:rsidRPr="000C6780" w:rsidTr="00917B7A">
        <w:tc>
          <w:tcPr>
            <w:tcW w:w="1418" w:type="dxa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836" w:type="dxa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118" w:type="dxa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59" w:type="dxa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418" w:type="dxa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</w:tr>
      <w:tr w:rsidR="00917B7A" w:rsidRPr="000C6780" w:rsidTr="00917B7A">
        <w:tc>
          <w:tcPr>
            <w:tcW w:w="1418" w:type="dxa"/>
          </w:tcPr>
          <w:p w:rsidR="00917B7A" w:rsidRPr="00917B7A" w:rsidRDefault="00917B7A" w:rsidP="00917B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1.Форма </w:t>
            </w:r>
            <w:proofErr w:type="spellStart"/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підпри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-</w:t>
            </w:r>
            <w:r w:rsidRPr="00917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ємства</w:t>
            </w:r>
            <w:proofErr w:type="spellEnd"/>
          </w:p>
        </w:tc>
        <w:tc>
          <w:tcPr>
            <w:tcW w:w="2836" w:type="dxa"/>
          </w:tcPr>
          <w:p w:rsidR="00917B7A" w:rsidRPr="00946772" w:rsidRDefault="00946772" w:rsidP="00946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ПАТ - 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різновид </w:t>
            </w:r>
            <w:proofErr w:type="spellStart"/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госпо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дарського</w:t>
            </w:r>
            <w:proofErr w:type="spellEnd"/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товариства, характерною </w:t>
            </w:r>
            <w:proofErr w:type="spellStart"/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особливіс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тю якого є розподіл </w:t>
            </w:r>
            <w:proofErr w:type="spellStart"/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існу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ючого</w:t>
            </w:r>
            <w:proofErr w:type="spellEnd"/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статутного капі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талу на деяку кількість акцій, котрі мають однаковий номінал.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кції 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товариства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можуть бути розміщені як при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ва</w:t>
            </w:r>
            <w:bookmarkStart w:id="0" w:name="_GoBack"/>
            <w:bookmarkEnd w:id="0"/>
            <w:r w:rsidRPr="009467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тним способом, так і публічним.</w:t>
            </w:r>
          </w:p>
        </w:tc>
        <w:tc>
          <w:tcPr>
            <w:tcW w:w="3118" w:type="dxa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59" w:type="dxa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418" w:type="dxa"/>
          </w:tcPr>
          <w:p w:rsidR="00917B7A" w:rsidRPr="00917B7A" w:rsidRDefault="00917B7A" w:rsidP="004B3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917B7A" w:rsidRDefault="00917B7A" w:rsidP="00917B7A">
      <w:pPr>
        <w:pStyle w:val="ab"/>
        <w:spacing w:before="0" w:beforeAutospacing="0" w:after="0" w:afterAutospacing="0" w:line="360" w:lineRule="auto"/>
        <w:rPr>
          <w:sz w:val="28"/>
          <w:szCs w:val="28"/>
          <w:lang w:eastAsia="ar-SA"/>
        </w:rPr>
      </w:pPr>
    </w:p>
    <w:p w:rsidR="00917B7A" w:rsidRPr="00917B7A" w:rsidRDefault="00917B7A" w:rsidP="00917B7A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917B7A" w:rsidRPr="00917B7A" w:rsidSect="003274A9">
      <w:pgSz w:w="11906" w:h="16838"/>
      <w:pgMar w:top="850" w:right="850" w:bottom="850" w:left="1417" w:header="708" w:footer="708" w:gutter="0"/>
      <w:pgNumType w:fmt="numberInDash"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7D7" w:rsidRDefault="00E877D7" w:rsidP="003274A9">
      <w:pPr>
        <w:spacing w:after="0" w:line="240" w:lineRule="auto"/>
      </w:pPr>
      <w:r>
        <w:separator/>
      </w:r>
    </w:p>
  </w:endnote>
  <w:endnote w:type="continuationSeparator" w:id="0">
    <w:p w:rsidR="00E877D7" w:rsidRDefault="00E877D7" w:rsidP="0032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7D7" w:rsidRDefault="00E877D7" w:rsidP="003274A9">
      <w:pPr>
        <w:spacing w:after="0" w:line="240" w:lineRule="auto"/>
      </w:pPr>
      <w:r>
        <w:separator/>
      </w:r>
    </w:p>
  </w:footnote>
  <w:footnote w:type="continuationSeparator" w:id="0">
    <w:p w:rsidR="00E877D7" w:rsidRDefault="00E877D7" w:rsidP="00327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A9"/>
    <w:rsid w:val="00020A23"/>
    <w:rsid w:val="00074032"/>
    <w:rsid w:val="000762E4"/>
    <w:rsid w:val="002C27DD"/>
    <w:rsid w:val="003274A9"/>
    <w:rsid w:val="007F48D6"/>
    <w:rsid w:val="007F63C7"/>
    <w:rsid w:val="00917B7A"/>
    <w:rsid w:val="00946772"/>
    <w:rsid w:val="009935C6"/>
    <w:rsid w:val="009F69A2"/>
    <w:rsid w:val="00A43E8F"/>
    <w:rsid w:val="00C92F2C"/>
    <w:rsid w:val="00D43BCA"/>
    <w:rsid w:val="00E877D7"/>
    <w:rsid w:val="00EF5800"/>
    <w:rsid w:val="00F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F604"/>
  <w15:chartTrackingRefBased/>
  <w15:docId w15:val="{81917681-055D-4155-B389-27B1EE92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4A9"/>
  </w:style>
  <w:style w:type="paragraph" w:styleId="1">
    <w:name w:val="heading 1"/>
    <w:basedOn w:val="a"/>
    <w:next w:val="a"/>
    <w:link w:val="10"/>
    <w:uiPriority w:val="9"/>
    <w:qFormat/>
    <w:rsid w:val="0032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4A9"/>
    <w:pPr>
      <w:spacing w:after="0" w:line="240" w:lineRule="auto"/>
    </w:pPr>
    <w:rPr>
      <w:rFonts w:ascii="Times New Roman" w:hAnsi="Times New Roman"/>
      <w:sz w:val="20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27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274A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274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274A9"/>
  </w:style>
  <w:style w:type="paragraph" w:styleId="a8">
    <w:name w:val="footer"/>
    <w:basedOn w:val="a"/>
    <w:link w:val="a9"/>
    <w:uiPriority w:val="99"/>
    <w:unhideWhenUsed/>
    <w:rsid w:val="003274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274A9"/>
  </w:style>
  <w:style w:type="character" w:customStyle="1" w:styleId="10">
    <w:name w:val="Заголовок 1 Знак"/>
    <w:basedOn w:val="a0"/>
    <w:link w:val="1"/>
    <w:uiPriority w:val="9"/>
    <w:rsid w:val="0032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274A9"/>
    <w:pPr>
      <w:outlineLvl w:val="9"/>
    </w:pPr>
    <w:rPr>
      <w:lang w:eastAsia="uk-UA"/>
    </w:rPr>
  </w:style>
  <w:style w:type="paragraph" w:styleId="2">
    <w:name w:val="toc 2"/>
    <w:basedOn w:val="a"/>
    <w:next w:val="a"/>
    <w:autoRedefine/>
    <w:uiPriority w:val="39"/>
    <w:unhideWhenUsed/>
    <w:rsid w:val="003274A9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274A9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3274A9"/>
    <w:pPr>
      <w:spacing w:after="100"/>
      <w:ind w:left="440"/>
    </w:pPr>
    <w:rPr>
      <w:rFonts w:eastAsiaTheme="minorEastAsia" w:cs="Times New Roman"/>
      <w:lang w:eastAsia="uk-UA"/>
    </w:rPr>
  </w:style>
  <w:style w:type="paragraph" w:styleId="ab">
    <w:name w:val="Normal (Web)"/>
    <w:basedOn w:val="a"/>
    <w:uiPriority w:val="99"/>
    <w:semiHidden/>
    <w:unhideWhenUsed/>
    <w:rsid w:val="007F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7F48D6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F0471E"/>
    <w:pPr>
      <w:jc w:val="center"/>
    </w:pPr>
    <w:rPr>
      <w:rFonts w:ascii="Times New Roman" w:hAnsi="Times New Roman" w:cs="Times New Roman"/>
      <w:bCs/>
      <w:noProof/>
      <w:sz w:val="28"/>
      <w:szCs w:val="28"/>
    </w:rPr>
  </w:style>
  <w:style w:type="character" w:customStyle="1" w:styleId="13">
    <w:name w:val="Стиль1 Знак"/>
    <w:basedOn w:val="a0"/>
    <w:link w:val="12"/>
    <w:rsid w:val="00F0471E"/>
    <w:rPr>
      <w:rFonts w:ascii="Times New Roman" w:hAnsi="Times New Roman" w:cs="Times New Roman"/>
      <w:bCs/>
      <w:noProof/>
      <w:sz w:val="28"/>
      <w:szCs w:val="28"/>
    </w:rPr>
  </w:style>
  <w:style w:type="table" w:styleId="ad">
    <w:name w:val="Table Grid"/>
    <w:basedOn w:val="a1"/>
    <w:uiPriority w:val="59"/>
    <w:qFormat/>
    <w:rsid w:val="0091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2%D1%81%D0%B5%D1%81%D0%B2%D1%96%D1%82" TargetMode="External"/><Relationship Id="rId18" Type="http://schemas.openxmlformats.org/officeDocument/2006/relationships/hyperlink" Target="https://uk.wikipedia.org/wiki/%D0%93%D0%B0%D0%BB%D0%B8%D1%87" TargetMode="External"/><Relationship Id="rId26" Type="http://schemas.openxmlformats.org/officeDocument/2006/relationships/hyperlink" Target="https://uk.wikipedia.org/wiki/19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A%D0%B8%D1%97%D0%B2%D1%81%D1%8C%D0%BA%D0%B0_%D0%A0%D1%83%D1%81%D1%8C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uk.wikipedia.org/wiki/%D0%9F%D0%B0%D0%BB%D0%B5%D0%BE%D0%BB%D1%96%D1%82" TargetMode="External"/><Relationship Id="rId17" Type="http://schemas.openxmlformats.org/officeDocument/2006/relationships/hyperlink" Target="https://uk.wikipedia.org/wiki/%D0%9A%D0%B8%D1%97%D0%B2" TargetMode="External"/><Relationship Id="rId25" Type="http://schemas.openxmlformats.org/officeDocument/2006/relationships/hyperlink" Target="https://uk.wikipedia.org/w/index.php?title=%D0%A4%D0%B0%D0%B1%D1%80%D0%B8%D0%BA%D0%B8&amp;action=edit&amp;redlink=1" TargetMode="External"/><Relationship Id="rId33" Type="http://schemas.openxmlformats.org/officeDocument/2006/relationships/hyperlink" Target="https://uk.wikipedia.org/w/index.php?title=%D0%A1%D0%BE%D1%8E%D0%B7%D1%8E%D0%B2%D0%B5%D0%BB%D1%96%D1%80%D0%BF%D1%80%D0%BE%D0%BC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2%D0%B8%D1%88%D0%B3%D0%BE%D1%80%D0%BE%D0%B4" TargetMode="External"/><Relationship Id="rId20" Type="http://schemas.openxmlformats.org/officeDocument/2006/relationships/hyperlink" Target="https://uk.wikipedia.org/wiki/%D0%A7%D0%B5%D1%80%D0%BD%D1%96%D0%B3%D1%96%D0%B2%D1%89%D0%B8%D0%BD%D0%B0" TargetMode="External"/><Relationship Id="rId29" Type="http://schemas.openxmlformats.org/officeDocument/2006/relationships/hyperlink" Target="https://uk.wikipedia.org/wiki/%D0%9E%D0%B4%D0%B5%D1%81%D0%B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A%D1%83%D0%BB%D1%8C%D1%82%D1%83%D1%80%D0%B0" TargetMode="External"/><Relationship Id="rId24" Type="http://schemas.openxmlformats.org/officeDocument/2006/relationships/hyperlink" Target="https://uk.wikipedia.org/wiki/19_%D1%81%D1%82%D0%BE%D0%BB%D1%96%D1%82%D1%82%D1%8F" TargetMode="External"/><Relationship Id="rId32" Type="http://schemas.openxmlformats.org/officeDocument/2006/relationships/hyperlink" Target="https://uk.wikipedia.org/wiki/196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A%D0%B8%D1%97%D0%B2%D1%89%D0%B8%D0%BD%D0%B0" TargetMode="External"/><Relationship Id="rId23" Type="http://schemas.openxmlformats.org/officeDocument/2006/relationships/hyperlink" Target="https://uk.wikipedia.org/wiki/%D0%95%D0%BC%D0%B0%D0%BB%D1%8C" TargetMode="External"/><Relationship Id="rId28" Type="http://schemas.openxmlformats.org/officeDocument/2006/relationships/hyperlink" Target="https://uk.wikipedia.org/wiki/%D0%A5%D0%B0%D1%80%D0%BA%D1%96%D0%B2" TargetMode="External"/><Relationship Id="rId10" Type="http://schemas.openxmlformats.org/officeDocument/2006/relationships/hyperlink" Target="https://uk.wikipedia.org/wiki/%D0%A1%D1%83%D1%81%D0%BF%D1%96%D0%BB%D1%8C%D1%81%D1%82%D0%B2%D0%BE" TargetMode="External"/><Relationship Id="rId19" Type="http://schemas.openxmlformats.org/officeDocument/2006/relationships/hyperlink" Target="https://uk.wikipedia.org/wiki/%D0%9B%D1%8C%D0%B2%D1%96%D0%B2" TargetMode="External"/><Relationship Id="rId31" Type="http://schemas.openxmlformats.org/officeDocument/2006/relationships/hyperlink" Target="https://uk.wikipedia.org/wiki/%D0%9B%D1%8C%D0%B2%D1%96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1%96%D0%BB%D0%BE_(%D0%B1%D1%96%D0%BE%D0%BB%D0%BE%D0%B3%D1%96%D1%8F)" TargetMode="External"/><Relationship Id="rId14" Type="http://schemas.openxmlformats.org/officeDocument/2006/relationships/hyperlink" Target="https://uk.wikipedia.org/wiki/%D0%90%D1%80%D1%85%D0%B5%D0%BE%D0%BB%D0%BE%D0%B3%D1%96%D1%8F" TargetMode="External"/><Relationship Id="rId22" Type="http://schemas.openxmlformats.org/officeDocument/2006/relationships/hyperlink" Target="https://uk.wikipedia.org/wiki/%D0%97%D0%BE%D0%BB%D0%BE%D1%82%D0%BE" TargetMode="External"/><Relationship Id="rId27" Type="http://schemas.openxmlformats.org/officeDocument/2006/relationships/hyperlink" Target="https://uk.wikipedia.org/wiki/%D0%9A%D0%B8%D1%97%D0%B2" TargetMode="External"/><Relationship Id="rId30" Type="http://schemas.openxmlformats.org/officeDocument/2006/relationships/hyperlink" Target="https://uk.wikipedia.org/wiki/1944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uk.wikipedia.org/wiki/%D0%9B%D1%8E%D0%B4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5D8-CC45-4A81-B3A5-48698266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6424</Words>
  <Characters>3663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3</cp:revision>
  <dcterms:created xsi:type="dcterms:W3CDTF">2019-05-10T13:48:00Z</dcterms:created>
  <dcterms:modified xsi:type="dcterms:W3CDTF">2019-05-21T21:41:00Z</dcterms:modified>
</cp:coreProperties>
</file>