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Gates WASH Modeling Project dataset codebook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derived from WASH-B Bangladesh Study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Compiled: August 2020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Author: Savannah Boerger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910"/>
        <w:gridCol w:w="1440"/>
        <w:gridCol w:w="1605"/>
        <w:gridCol w:w="1965"/>
        <w:tblGridChange w:id="0">
          <w:tblGrid>
            <w:gridCol w:w="1440"/>
            <w:gridCol w:w="2910"/>
            <w:gridCol w:w="1440"/>
            <w:gridCol w:w="160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Level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 for each child, created by concatenating “compoundid” and “childid”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Survey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Baseline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Midline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Endline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svydate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Survey date, created by concatenating “month” and “svyyear”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svyweek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Survey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compoundid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 which is unique for each household/compound, applied to all children (target + siblings) within that 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ID unique for each cluster of compounds; </w:t>
            </w:r>
            <w:r w:rsidDel="00000000" w:rsidR="00000000" w:rsidRPr="00000000">
              <w:rPr>
                <w:shd w:fill="fefefe" w:val="clear"/>
                <w:rtl w:val="0"/>
              </w:rPr>
              <w:t xml:space="preserve">Compounds were distributed across 720 clusters, which in turn were randomized in 90 groups of 8 geographically contiguous clusters to one of either 6 intervention arms or a double-sized control arm.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washb-bangladesh-tr-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Treatment arm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Control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Handwashing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 Nutrition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 Nutrition + WSH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 Sanitation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6: Water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 WSH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washb-bangladesh-tr-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efefe" w:val="clear"/>
                <w:rtl w:val="0"/>
              </w:rPr>
              <w:t xml:space="preserve">ID for assigned block. Clusters were grouped by 8 into 90 randomization blocks (matched blocks). It is not safe to assume that sequential blocks are geographically proximal to one another -- that is true in some cases but not in general.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washb-bangladesh-tr-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ageyrs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of child in years at time of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diar7d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Diarrhea case, 7d recall; defined by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hd w:fill="fefefe" w:val="clear"/>
                <w:rtl w:val="0"/>
              </w:rPr>
              <w:t xml:space="preserve">≥3 loose or watery stools in 24 hours OR ≥1 stool with blood using a 7-day recall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No diarrhea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Diarrhea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washb-bangladesh-diar-public.csv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storewat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Household s</w:t>
            </w:r>
            <w:r w:rsidDel="00000000" w:rsidR="00000000" w:rsidRPr="00000000">
              <w:rPr>
                <w:rtl w:val="0"/>
              </w:rPr>
              <w:t xml:space="preserve">torage of drinking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No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freechl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Free chlorine detected in stored water (&gt;0.1 mg/L)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0: No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latseal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Latrine has functional water seal (q809_9a)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0: No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latfeces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 visible feces on slab/floor of latrine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0: No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Yes, none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humfeces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 human feces observed in house/compound (q4201,4...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0: No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Yes, none 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hwsw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 handwashing loc has water (q704_1)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0: No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hwss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 handwashing loc has soap (q704_2-6)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0: No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hwsws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 handwashing loc has water+soap (q704_1-6)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0: No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lnsn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LNS sachets consumed per week; </w:t>
            </w:r>
            <w:r w:rsidDel="00000000" w:rsidR="00000000" w:rsidRPr="00000000">
              <w:rPr>
                <w:shd w:fill="fefefe" w:val="clear"/>
                <w:rtl w:val="0"/>
              </w:rPr>
              <w:t xml:space="preserve">Values of </w:t>
            </w:r>
            <w:r w:rsidDel="00000000" w:rsidR="00000000" w:rsidRPr="00000000">
              <w:rPr>
                <w:shd w:fill="f8f8f8" w:val="clear"/>
                <w:rtl w:val="0"/>
              </w:rPr>
              <w:t xml:space="preserve">lnsn </w:t>
            </w:r>
            <w:r w:rsidDel="00000000" w:rsidR="00000000" w:rsidRPr="00000000">
              <w:rPr>
                <w:shd w:fill="fefefe" w:val="clear"/>
                <w:rtl w:val="0"/>
              </w:rPr>
              <w:t xml:space="preserve">that are negative or &gt;28 are implausible (measurement error)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lnsp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Percent of expected LNS sachets consumed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rlnsn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LNS sachets consumed per week (reported)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rlnsp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Percent of expected LNS sachets consumed (reported); </w:t>
            </w:r>
            <w:r w:rsidDel="00000000" w:rsidR="00000000" w:rsidRPr="00000000">
              <w:rPr>
                <w:shd w:fill="fefefe" w:val="clear"/>
                <w:rtl w:val="0"/>
              </w:rPr>
              <w:t xml:space="preserve">The trial used the </w:t>
            </w:r>
            <w:r w:rsidDel="00000000" w:rsidR="00000000" w:rsidRPr="00000000">
              <w:rPr>
                <w:shd w:fill="f8f8f8" w:val="clear"/>
                <w:rtl w:val="0"/>
              </w:rPr>
              <w:t xml:space="preserve">rlnsp </w:t>
            </w:r>
            <w:r w:rsidDel="00000000" w:rsidR="00000000" w:rsidRPr="00000000">
              <w:rPr>
                <w:shd w:fill="fefefe" w:val="clear"/>
                <w:rtl w:val="0"/>
              </w:rPr>
              <w:t xml:space="preserve">variable in the peer reviewed article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washb-bangladesh-uptake-public.csv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