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994" w:rsidRPr="0097090C" w:rsidRDefault="00F83994" w:rsidP="00F83994">
      <w:pPr>
        <w:ind w:left="5670"/>
        <w:jc w:val="center"/>
        <w:rPr>
          <w:rFonts w:cs="Calibri"/>
          <w:noProof/>
          <w:sz w:val="28"/>
          <w:szCs w:val="28"/>
        </w:rPr>
      </w:pPr>
    </w:p>
    <w:p w:rsidR="000757CF" w:rsidRDefault="000757CF" w:rsidP="00F83994">
      <w:pPr>
        <w:jc w:val="center"/>
        <w:rPr>
          <w:rFonts w:ascii="Century Gothic" w:hAnsi="Century Gothic"/>
          <w:b/>
          <w:noProof/>
          <w:color w:val="4F6228"/>
          <w:sz w:val="44"/>
        </w:rPr>
      </w:pPr>
      <w:r>
        <w:rPr>
          <w:rFonts w:ascii="Century Gothic" w:hAnsi="Century Gothic"/>
          <w:b/>
          <w:noProof/>
          <w:color w:val="4F6228"/>
          <w:sz w:val="44"/>
        </w:rPr>
        <w:t>Расчет</w:t>
      </w:r>
      <w:r w:rsidR="00D966D4">
        <w:rPr>
          <w:rFonts w:ascii="Century Gothic" w:hAnsi="Century Gothic"/>
          <w:b/>
          <w:noProof/>
          <w:color w:val="4F6228"/>
          <w:sz w:val="44"/>
        </w:rPr>
        <w:t xml:space="preserve"> </w:t>
      </w:r>
      <w:r>
        <w:rPr>
          <w:rFonts w:ascii="Century Gothic" w:hAnsi="Century Gothic"/>
          <w:b/>
          <w:noProof/>
          <w:color w:val="4F6228"/>
          <w:sz w:val="44"/>
        </w:rPr>
        <w:t>стоимости жизненного цикла</w:t>
      </w:r>
    </w:p>
    <w:p w:rsidR="00F83994" w:rsidRDefault="00F83994" w:rsidP="00F83994">
      <w:pPr>
        <w:jc w:val="center"/>
        <w:rPr>
          <w:rFonts w:ascii="Century Gothic" w:hAnsi="Century Gothic"/>
          <w:b/>
          <w:noProof/>
          <w:color w:val="4F6228"/>
          <w:sz w:val="44"/>
        </w:rPr>
      </w:pPr>
      <w:r>
        <w:rPr>
          <w:rFonts w:ascii="Century Gothic" w:hAnsi="Century Gothic"/>
          <w:b/>
          <w:noProof/>
          <w:color w:val="4F6228"/>
          <w:sz w:val="44"/>
        </w:rPr>
        <w:t>от 23.10.2017</w:t>
      </w:r>
    </w:p>
    <w:p w:rsidR="00B32446" w:rsidRDefault="00B32446" w:rsidP="00B32446">
      <w:pPr>
        <w:ind w:left="-142" w:right="140"/>
        <w:jc w:val="center"/>
        <w:rPr>
          <w:rFonts w:ascii="Century Gothic" w:hAnsi="Century Gothic"/>
          <w:b/>
          <w:noProof/>
          <w:color w:val="000000"/>
          <w:sz w:val="32"/>
        </w:rPr>
      </w:pPr>
    </w:p>
    <w:p w:rsidR="00911A22" w:rsidRPr="00B32446" w:rsidRDefault="00911A22" w:rsidP="00B32446">
      <w:pPr>
        <w:ind w:left="-142" w:right="140"/>
        <w:jc w:val="center"/>
        <w:rPr>
          <w:rFonts w:ascii="Century Gothic" w:hAnsi="Century Gothic"/>
          <w:b/>
          <w:noProof/>
          <w:color w:val="000000"/>
          <w:sz w:val="32"/>
        </w:rPr>
      </w:pPr>
      <w:r w:rsidRPr="00B32446">
        <w:rPr>
          <w:rFonts w:ascii="Century Gothic" w:hAnsi="Century Gothic"/>
          <w:b/>
          <w:noProof/>
          <w:color w:val="000000"/>
          <w:sz w:val="32"/>
        </w:rPr>
        <w:t>Объект экспертизы:</w:t>
      </w:r>
      <w:r w:rsidRPr="00B32446">
        <w:rPr>
          <w:rFonts w:ascii="Century Gothic" w:hAnsi="Century Gothic"/>
          <w:b/>
          <w:noProof/>
          <w:color w:val="000000"/>
          <w:sz w:val="32"/>
        </w:rPr>
        <w:tab/>
      </w:r>
    </w:p>
    <w:p w:rsidR="00911A22" w:rsidRDefault="00911A22" w:rsidP="00911A22">
      <w:pPr>
        <w:ind w:left="709" w:right="567"/>
        <w:jc w:val="center"/>
        <w:rPr>
          <w:rFonts w:ascii="Century Gothic" w:hAnsi="Century Gothic"/>
          <w:b/>
          <w:noProof/>
          <w:color w:val="000000"/>
          <w:sz w:val="40"/>
        </w:rPr>
      </w:pPr>
      <w:r>
        <w:rPr>
          <w:rFonts w:ascii="Century Gothic" w:hAnsi="Century Gothic"/>
          <w:b/>
          <w:noProof/>
          <w:color w:val="000000"/>
          <w:sz w:val="40"/>
        </w:rPr>
        <w:t xml:space="preserve"> </w:t>
      </w:r>
    </w:p>
    <w:tbl>
      <w:tblPr>
        <w:tblW w:w="5374" w:type="pct"/>
        <w:tblInd w:w="-70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5103"/>
      </w:tblGrid>
      <w:tr w:rsidR="00911A22" w:rsidRPr="00F83994" w:rsidTr="00D966D4">
        <w:trPr>
          <w:trHeight w:val="600"/>
        </w:trPr>
        <w:tc>
          <w:tcPr>
            <w:tcW w:w="2500" w:type="pct"/>
            <w:shd w:val="clear" w:color="auto" w:fill="auto"/>
            <w:vAlign w:val="center"/>
            <w:hideMark/>
          </w:tcPr>
          <w:p w:rsidR="00911A22" w:rsidRPr="00B32446" w:rsidRDefault="00911A22" w:rsidP="00B32446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Адрес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="00B32446">
              <w:rPr>
                <w:rFonts w:ascii="Century Gothic" w:hAnsi="Century Gothic" w:cs="Cambria"/>
                <w:color w:val="000000"/>
                <w:sz w:val="20"/>
                <w:szCs w:val="20"/>
              </w:rPr>
              <w:t>объекта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911A22" w:rsidRPr="00F83994" w:rsidRDefault="00911A22" w:rsidP="002668F1">
            <w:pPr>
              <w:jc w:val="center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 w:cs="Cambria"/>
                <w:b/>
                <w:bCs/>
                <w:color w:val="000000"/>
                <w:sz w:val="20"/>
                <w:szCs w:val="20"/>
              </w:rPr>
              <w:t>Россия</w:t>
            </w:r>
            <w:r w:rsidRPr="00F83994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Pr="00F83994">
              <w:rPr>
                <w:rFonts w:ascii="Century Gothic" w:hAnsi="Century Gothic" w:cs="Cambria"/>
                <w:b/>
                <w:bCs/>
                <w:color w:val="000000"/>
                <w:sz w:val="20"/>
                <w:szCs w:val="20"/>
              </w:rPr>
              <w:t>Самарская</w:t>
            </w:r>
            <w:r w:rsidRPr="00F83994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b/>
                <w:bCs/>
                <w:color w:val="000000"/>
                <w:sz w:val="20"/>
                <w:szCs w:val="20"/>
              </w:rPr>
              <w:t>область</w:t>
            </w:r>
            <w:r w:rsidRPr="00F83994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Pr="00F83994">
              <w:rPr>
                <w:rFonts w:ascii="Century Gothic" w:hAnsi="Century Gothic" w:cs="Cambria"/>
                <w:b/>
                <w:bCs/>
                <w:color w:val="000000"/>
                <w:sz w:val="20"/>
                <w:szCs w:val="20"/>
              </w:rPr>
              <w:t>Красноярский</w:t>
            </w:r>
            <w:r w:rsidRPr="00F83994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b/>
                <w:bCs/>
                <w:color w:val="000000"/>
                <w:sz w:val="20"/>
                <w:szCs w:val="20"/>
              </w:rPr>
              <w:t>район</w:t>
            </w:r>
            <w:r w:rsidRPr="00F83994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Pr="00F83994">
              <w:rPr>
                <w:rFonts w:ascii="Century Gothic" w:hAnsi="Century Gothic" w:cs="Cambria"/>
                <w:b/>
                <w:bCs/>
                <w:color w:val="000000"/>
                <w:sz w:val="20"/>
                <w:szCs w:val="20"/>
              </w:rPr>
              <w:t>село</w:t>
            </w:r>
            <w:r w:rsidRPr="00F83994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b/>
                <w:bCs/>
                <w:color w:val="000000"/>
                <w:sz w:val="20"/>
                <w:szCs w:val="20"/>
              </w:rPr>
              <w:t>Белозерки</w:t>
            </w:r>
            <w:r w:rsidRPr="00F83994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Pr="00F83994">
              <w:rPr>
                <w:rFonts w:ascii="Century Gothic" w:hAnsi="Century Gothic" w:cs="Cambria"/>
                <w:b/>
                <w:bCs/>
                <w:color w:val="000000"/>
                <w:sz w:val="20"/>
                <w:szCs w:val="20"/>
              </w:rPr>
              <w:t>ул</w:t>
            </w:r>
            <w:r w:rsidRPr="00F83994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 xml:space="preserve">. </w:t>
            </w:r>
            <w:r w:rsidRPr="00F83994">
              <w:rPr>
                <w:rFonts w:ascii="Century Gothic" w:hAnsi="Century Gothic" w:cs="Cambria"/>
                <w:b/>
                <w:bCs/>
                <w:color w:val="000000"/>
                <w:sz w:val="20"/>
                <w:szCs w:val="20"/>
              </w:rPr>
              <w:t>Лемкова</w:t>
            </w:r>
            <w:r w:rsidRPr="00F83994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Pr="00F83994">
              <w:rPr>
                <w:rFonts w:ascii="Century Gothic" w:hAnsi="Century Gothic" w:cs="Cambria"/>
                <w:b/>
                <w:bCs/>
                <w:color w:val="000000"/>
                <w:sz w:val="20"/>
                <w:szCs w:val="20"/>
              </w:rPr>
              <w:t>д</w:t>
            </w:r>
            <w:r w:rsidRPr="00F83994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 xml:space="preserve">. 21, </w:t>
            </w:r>
            <w:r w:rsidRPr="00F83994">
              <w:rPr>
                <w:rFonts w:ascii="Century Gothic" w:hAnsi="Century Gothic" w:cs="Cambria"/>
                <w:b/>
                <w:bCs/>
                <w:color w:val="000000"/>
                <w:sz w:val="20"/>
                <w:szCs w:val="20"/>
              </w:rPr>
              <w:t>секции</w:t>
            </w:r>
            <w:r w:rsidRPr="00F83994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 xml:space="preserve"> 1-4</w:t>
            </w:r>
          </w:p>
        </w:tc>
      </w:tr>
      <w:tr w:rsidR="00911A22" w:rsidRPr="00F83994" w:rsidTr="00D966D4">
        <w:trPr>
          <w:trHeight w:val="600"/>
        </w:trPr>
        <w:tc>
          <w:tcPr>
            <w:tcW w:w="2500" w:type="pct"/>
            <w:shd w:val="clear" w:color="auto" w:fill="auto"/>
            <w:vAlign w:val="center"/>
          </w:tcPr>
          <w:p w:rsidR="00911A22" w:rsidRDefault="00911A22" w:rsidP="00D966D4">
            <w:pPr>
              <w:jc w:val="both"/>
              <w:rPr>
                <w:rFonts w:ascii="Century Gothic" w:hAnsi="Century Gothic" w:cs="Cambria"/>
                <w:color w:val="000000"/>
                <w:sz w:val="20"/>
                <w:szCs w:val="20"/>
              </w:rPr>
            </w:pPr>
            <w:r w:rsidRPr="00911A22">
              <w:rPr>
                <w:rFonts w:ascii="Century Gothic" w:hAnsi="Century Gothic" w:cs="Cambria"/>
                <w:color w:val="000000"/>
                <w:sz w:val="20"/>
                <w:szCs w:val="20"/>
              </w:rPr>
              <w:t>Наружные стены здания</w:t>
            </w:r>
            <w:r>
              <w:rPr>
                <w:rFonts w:ascii="Century Gothic" w:hAnsi="Century Gothic" w:cs="Cambria"/>
                <w:color w:val="000000"/>
                <w:sz w:val="20"/>
                <w:szCs w:val="20"/>
              </w:rPr>
              <w:t>:</w:t>
            </w:r>
            <w:r w:rsidRPr="00911A22">
              <w:rPr>
                <w:rFonts w:ascii="Century Gothic" w:hAnsi="Century Gothic" w:cs="Cambria"/>
                <w:color w:val="000000"/>
                <w:sz w:val="20"/>
                <w:szCs w:val="20"/>
              </w:rPr>
              <w:t xml:space="preserve"> деревянные, сборно-щитовые: выполнены из сборных панелей (щитов) заводской готовности с утеплением и силовым каркасом по технологии СИП. </w:t>
            </w:r>
          </w:p>
          <w:p w:rsidR="00911A22" w:rsidRPr="00911A22" w:rsidRDefault="00911A22" w:rsidP="00D966D4">
            <w:pPr>
              <w:jc w:val="both"/>
              <w:rPr>
                <w:rFonts w:ascii="Century Gothic" w:hAnsi="Century Gothic" w:cs="Cambria"/>
                <w:color w:val="000000"/>
                <w:sz w:val="20"/>
                <w:szCs w:val="20"/>
              </w:rPr>
            </w:pPr>
            <w:r w:rsidRPr="00911A22">
              <w:rPr>
                <w:rFonts w:ascii="Century Gothic" w:hAnsi="Century Gothic" w:cs="Cambria"/>
                <w:color w:val="000000"/>
                <w:sz w:val="20"/>
                <w:szCs w:val="20"/>
              </w:rPr>
              <w:t>Внутренние межсекционные стены</w:t>
            </w:r>
            <w:r>
              <w:rPr>
                <w:rFonts w:ascii="Century Gothic" w:hAnsi="Century Gothic" w:cs="Cambria"/>
                <w:color w:val="000000"/>
                <w:sz w:val="20"/>
                <w:szCs w:val="20"/>
              </w:rPr>
              <w:t>:</w:t>
            </w:r>
            <w:r w:rsidRPr="00911A22">
              <w:rPr>
                <w:rFonts w:ascii="Century Gothic" w:hAnsi="Century Gothic" w:cs="Cambria"/>
                <w:color w:val="000000"/>
                <w:sz w:val="20"/>
                <w:szCs w:val="20"/>
              </w:rPr>
              <w:t xml:space="preserve"> - из сип-панелей,  перегородки из</w:t>
            </w:r>
            <w:r>
              <w:rPr>
                <w:rFonts w:ascii="Century Gothic" w:hAnsi="Century Gothic" w:cs="Cambria"/>
                <w:color w:val="000000"/>
                <w:sz w:val="20"/>
                <w:szCs w:val="20"/>
              </w:rPr>
              <w:t xml:space="preserve"> </w:t>
            </w:r>
            <w:r w:rsidRPr="00911A22">
              <w:rPr>
                <w:rFonts w:ascii="Century Gothic" w:hAnsi="Century Gothic" w:cs="Cambria"/>
                <w:color w:val="000000"/>
                <w:sz w:val="20"/>
                <w:szCs w:val="20"/>
              </w:rPr>
              <w:t>гипсокартона.</w:t>
            </w:r>
          </w:p>
          <w:p w:rsidR="00911A22" w:rsidRPr="00911A22" w:rsidRDefault="00911A22" w:rsidP="00D966D4">
            <w:pPr>
              <w:jc w:val="both"/>
              <w:rPr>
                <w:rFonts w:ascii="Century Gothic" w:hAnsi="Century Gothic" w:cs="Cambria"/>
                <w:color w:val="000000"/>
                <w:sz w:val="20"/>
                <w:szCs w:val="20"/>
              </w:rPr>
            </w:pPr>
            <w:r w:rsidRPr="00911A22">
              <w:rPr>
                <w:rFonts w:ascii="Century Gothic" w:hAnsi="Century Gothic" w:cs="Cambria"/>
                <w:color w:val="000000"/>
                <w:sz w:val="20"/>
                <w:szCs w:val="20"/>
              </w:rPr>
              <w:t>Материал перекрытий</w:t>
            </w:r>
            <w:r>
              <w:rPr>
                <w:rFonts w:ascii="Century Gothic" w:hAnsi="Century Gothic" w:cs="Cambria"/>
                <w:color w:val="000000"/>
                <w:sz w:val="20"/>
                <w:szCs w:val="20"/>
              </w:rPr>
              <w:t xml:space="preserve">: </w:t>
            </w:r>
            <w:r w:rsidRPr="00911A22">
              <w:rPr>
                <w:rFonts w:ascii="Century Gothic" w:hAnsi="Century Gothic" w:cs="Cambria"/>
                <w:color w:val="000000"/>
                <w:sz w:val="20"/>
                <w:szCs w:val="20"/>
              </w:rPr>
              <w:t>Из сип-панелей</w:t>
            </w:r>
          </w:p>
          <w:p w:rsidR="00911A22" w:rsidRPr="00911A22" w:rsidRDefault="00911A22" w:rsidP="00D966D4">
            <w:pPr>
              <w:jc w:val="both"/>
              <w:rPr>
                <w:rFonts w:ascii="Century Gothic" w:hAnsi="Century Gothic" w:cs="Cambria"/>
                <w:color w:val="000000"/>
                <w:sz w:val="20"/>
                <w:szCs w:val="20"/>
              </w:rPr>
            </w:pPr>
            <w:r w:rsidRPr="00911A22">
              <w:rPr>
                <w:rFonts w:ascii="Century Gothic" w:hAnsi="Century Gothic" w:cs="Cambria"/>
                <w:color w:val="000000"/>
                <w:sz w:val="20"/>
                <w:szCs w:val="20"/>
              </w:rPr>
              <w:t>Тип фундамента</w:t>
            </w:r>
            <w:r>
              <w:rPr>
                <w:rFonts w:ascii="Century Gothic" w:hAnsi="Century Gothic" w:cs="Cambria"/>
                <w:color w:val="000000"/>
                <w:sz w:val="20"/>
                <w:szCs w:val="20"/>
              </w:rPr>
              <w:t>:</w:t>
            </w:r>
            <w:r w:rsidRPr="00911A22">
              <w:rPr>
                <w:rFonts w:ascii="Century Gothic" w:hAnsi="Century Gothic" w:cs="Cambria"/>
                <w:color w:val="000000"/>
                <w:sz w:val="20"/>
                <w:szCs w:val="20"/>
              </w:rPr>
              <w:tab/>
              <w:t>Буронабивные сваи с монолитным железобетонным ростверком</w:t>
            </w:r>
          </w:p>
          <w:p w:rsidR="00911A22" w:rsidRPr="00F83994" w:rsidRDefault="00911A22" w:rsidP="00D966D4">
            <w:pPr>
              <w:jc w:val="both"/>
              <w:rPr>
                <w:rFonts w:ascii="Century Gothic" w:hAnsi="Century Gothic" w:cs="Cambria"/>
                <w:color w:val="000000"/>
                <w:sz w:val="20"/>
                <w:szCs w:val="20"/>
              </w:rPr>
            </w:pPr>
            <w:r w:rsidRPr="00911A22">
              <w:rPr>
                <w:rFonts w:ascii="Century Gothic" w:hAnsi="Century Gothic" w:cs="Cambria"/>
                <w:color w:val="000000"/>
                <w:sz w:val="20"/>
                <w:szCs w:val="20"/>
              </w:rPr>
              <w:t>Тип кровли</w:t>
            </w:r>
            <w:r>
              <w:rPr>
                <w:rFonts w:ascii="Century Gothic" w:hAnsi="Century Gothic" w:cs="Cambria"/>
                <w:color w:val="000000"/>
                <w:sz w:val="20"/>
                <w:szCs w:val="20"/>
              </w:rPr>
              <w:t xml:space="preserve">: </w:t>
            </w:r>
            <w:r w:rsidRPr="00911A22">
              <w:rPr>
                <w:rFonts w:ascii="Century Gothic" w:hAnsi="Century Gothic" w:cs="Cambria"/>
                <w:color w:val="000000"/>
                <w:sz w:val="20"/>
                <w:szCs w:val="20"/>
              </w:rPr>
              <w:t>Двускатная металлическая фальцевая рулонная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911A22" w:rsidRPr="00F83994" w:rsidRDefault="000757CF" w:rsidP="00D966D4">
            <w:pPr>
              <w:spacing w:before="120" w:after="120"/>
              <w:jc w:val="center"/>
              <w:rPr>
                <w:rFonts w:ascii="Century Gothic" w:hAnsi="Century Gothic" w:cs="Cambria"/>
                <w:b/>
                <w:bCs/>
                <w:color w:val="000000"/>
                <w:sz w:val="20"/>
                <w:szCs w:val="20"/>
              </w:rPr>
            </w:pPr>
            <w:r w:rsidRPr="000757CF">
              <w:rPr>
                <w:rFonts w:ascii="Century Gothic" w:hAnsi="Century Gothic" w:cs="Cambria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066925" cy="1546679"/>
                  <wp:effectExtent l="0" t="0" r="0" b="0"/>
                  <wp:docPr id="2" name="Picture 2" descr="F:\_personal\YandexDisk\_work\_developer\_MAIF\Project\MAIF\MAIF\shutterstock_177157550_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_personal\YandexDisk\_work\_developer\_MAIF\Project\MAIF\MAIF\shutterstock_177157550_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908" cy="1562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A22" w:rsidRPr="00F83994" w:rsidTr="00D966D4">
        <w:trPr>
          <w:trHeight w:val="330"/>
        </w:trPr>
        <w:tc>
          <w:tcPr>
            <w:tcW w:w="2500" w:type="pct"/>
            <w:shd w:val="clear" w:color="auto" w:fill="auto"/>
            <w:vAlign w:val="center"/>
            <w:hideMark/>
          </w:tcPr>
          <w:p w:rsidR="00911A22" w:rsidRPr="00F83994" w:rsidRDefault="00911A22" w:rsidP="002668F1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Дата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,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на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которую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производятся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расчеты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911A22" w:rsidRPr="00F83994" w:rsidRDefault="00911A22" w:rsidP="002668F1">
            <w:pPr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>06.10.2017</w:t>
            </w:r>
          </w:p>
        </w:tc>
      </w:tr>
      <w:tr w:rsidR="00911A22" w:rsidRPr="00F83994" w:rsidTr="00D966D4">
        <w:trPr>
          <w:trHeight w:val="330"/>
        </w:trPr>
        <w:tc>
          <w:tcPr>
            <w:tcW w:w="2500" w:type="pct"/>
            <w:shd w:val="clear" w:color="auto" w:fill="auto"/>
            <w:vAlign w:val="center"/>
            <w:hideMark/>
          </w:tcPr>
          <w:p w:rsidR="00911A22" w:rsidRPr="00F83994" w:rsidRDefault="00911A22" w:rsidP="002668F1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Площадь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дома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общая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,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кв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>.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м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911A22" w:rsidRPr="00F83994" w:rsidRDefault="00911A22" w:rsidP="002668F1">
            <w:pPr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>232,98</w:t>
            </w:r>
          </w:p>
        </w:tc>
      </w:tr>
      <w:tr w:rsidR="00911A22" w:rsidRPr="00F83994" w:rsidTr="00D966D4">
        <w:trPr>
          <w:trHeight w:val="330"/>
        </w:trPr>
        <w:tc>
          <w:tcPr>
            <w:tcW w:w="2500" w:type="pct"/>
            <w:shd w:val="clear" w:color="auto" w:fill="auto"/>
            <w:vAlign w:val="center"/>
            <w:hideMark/>
          </w:tcPr>
          <w:p w:rsidR="00911A22" w:rsidRPr="00F83994" w:rsidRDefault="00911A22" w:rsidP="002668F1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Площадь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дома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полезная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,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кв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>.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м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911A22" w:rsidRPr="00F83994" w:rsidRDefault="00911A22" w:rsidP="002668F1">
            <w:pPr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>218,74</w:t>
            </w:r>
          </w:p>
        </w:tc>
      </w:tr>
      <w:tr w:rsidR="00911A22" w:rsidRPr="00F83994" w:rsidTr="00D966D4">
        <w:trPr>
          <w:trHeight w:val="330"/>
        </w:trPr>
        <w:tc>
          <w:tcPr>
            <w:tcW w:w="2500" w:type="pct"/>
            <w:shd w:val="clear" w:color="auto" w:fill="auto"/>
            <w:vAlign w:val="center"/>
            <w:hideMark/>
          </w:tcPr>
          <w:p w:rsidR="00911A22" w:rsidRPr="00F83994" w:rsidRDefault="00911A22" w:rsidP="002668F1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Площадь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земельного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участка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,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кв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>.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м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>.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911A22" w:rsidRPr="00F83994" w:rsidRDefault="00911A22" w:rsidP="002668F1">
            <w:pPr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>735</w:t>
            </w:r>
          </w:p>
        </w:tc>
      </w:tr>
      <w:tr w:rsidR="00911A22" w:rsidRPr="00F83994" w:rsidTr="00D966D4">
        <w:trPr>
          <w:trHeight w:val="330"/>
        </w:trPr>
        <w:tc>
          <w:tcPr>
            <w:tcW w:w="2500" w:type="pct"/>
            <w:shd w:val="clear" w:color="auto" w:fill="auto"/>
            <w:vAlign w:val="center"/>
            <w:hideMark/>
          </w:tcPr>
          <w:p w:rsidR="00911A22" w:rsidRPr="00F83994" w:rsidRDefault="00911A22" w:rsidP="002668F1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Количество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квартир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911A22" w:rsidRPr="00F83994" w:rsidRDefault="00911A22" w:rsidP="002668F1">
            <w:pPr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>4</w:t>
            </w:r>
          </w:p>
        </w:tc>
      </w:tr>
      <w:tr w:rsidR="00911A22" w:rsidRPr="00F83994" w:rsidTr="00D966D4">
        <w:trPr>
          <w:trHeight w:val="330"/>
        </w:trPr>
        <w:tc>
          <w:tcPr>
            <w:tcW w:w="2500" w:type="pct"/>
            <w:shd w:val="clear" w:color="auto" w:fill="auto"/>
            <w:vAlign w:val="center"/>
            <w:hideMark/>
          </w:tcPr>
          <w:p w:rsidR="00911A22" w:rsidRPr="00F83994" w:rsidRDefault="00911A22" w:rsidP="002668F1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Количество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проживающих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,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чел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>.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911A22" w:rsidRPr="00F83994" w:rsidRDefault="00911A22" w:rsidP="002668F1">
            <w:pPr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>10</w:t>
            </w:r>
          </w:p>
        </w:tc>
      </w:tr>
      <w:tr w:rsidR="00911A22" w:rsidRPr="00F83994" w:rsidTr="00D966D4">
        <w:trPr>
          <w:trHeight w:val="353"/>
        </w:trPr>
        <w:tc>
          <w:tcPr>
            <w:tcW w:w="2500" w:type="pct"/>
            <w:shd w:val="clear" w:color="auto" w:fill="auto"/>
            <w:vAlign w:val="center"/>
            <w:hideMark/>
          </w:tcPr>
          <w:p w:rsidR="00911A22" w:rsidRPr="00F83994" w:rsidRDefault="00911A22" w:rsidP="002668F1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Количество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этажей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911A22" w:rsidRPr="00F83994" w:rsidRDefault="00911A22" w:rsidP="002668F1">
            <w:pPr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>2</w:t>
            </w:r>
          </w:p>
        </w:tc>
      </w:tr>
      <w:tr w:rsidR="00911A22" w:rsidRPr="00F83994" w:rsidTr="00D966D4">
        <w:trPr>
          <w:trHeight w:val="330"/>
        </w:trPr>
        <w:tc>
          <w:tcPr>
            <w:tcW w:w="2500" w:type="pct"/>
            <w:shd w:val="clear" w:color="auto" w:fill="auto"/>
            <w:vAlign w:val="center"/>
            <w:hideMark/>
          </w:tcPr>
          <w:p w:rsidR="00911A22" w:rsidRPr="00F83994" w:rsidRDefault="00911A22" w:rsidP="002668F1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Год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постройки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911A22" w:rsidRPr="00F83994" w:rsidRDefault="00911A22" w:rsidP="002668F1">
            <w:pPr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>2016</w:t>
            </w:r>
          </w:p>
        </w:tc>
      </w:tr>
      <w:tr w:rsidR="00911A22" w:rsidRPr="00F83994" w:rsidTr="00D966D4">
        <w:trPr>
          <w:trHeight w:val="330"/>
        </w:trPr>
        <w:tc>
          <w:tcPr>
            <w:tcW w:w="2500" w:type="pct"/>
            <w:shd w:val="clear" w:color="auto" w:fill="auto"/>
            <w:vAlign w:val="center"/>
            <w:hideMark/>
          </w:tcPr>
          <w:p w:rsidR="00911A22" w:rsidRPr="00F83994" w:rsidRDefault="00911A22" w:rsidP="002668F1">
            <w:pPr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Класс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энергетической</w:t>
            </w:r>
            <w:r w:rsidRPr="00F83994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эффективности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911A22" w:rsidRPr="00F83994" w:rsidRDefault="00911A22" w:rsidP="002668F1">
            <w:pPr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 w:cs="Cambria"/>
                <w:color w:val="000000"/>
                <w:sz w:val="20"/>
                <w:szCs w:val="20"/>
              </w:rPr>
              <w:t>А</w:t>
            </w:r>
          </w:p>
        </w:tc>
      </w:tr>
    </w:tbl>
    <w:p w:rsidR="000757CF" w:rsidRDefault="000757CF" w:rsidP="00B32446">
      <w:pPr>
        <w:ind w:left="-142" w:right="140"/>
        <w:jc w:val="center"/>
        <w:rPr>
          <w:rFonts w:ascii="Century Gothic" w:hAnsi="Century Gothic"/>
          <w:b/>
          <w:noProof/>
          <w:color w:val="000000"/>
          <w:sz w:val="32"/>
        </w:rPr>
      </w:pPr>
    </w:p>
    <w:p w:rsidR="00911A22" w:rsidRPr="00B32446" w:rsidRDefault="00911A22" w:rsidP="00B32446">
      <w:pPr>
        <w:ind w:left="-142" w:right="140"/>
        <w:jc w:val="center"/>
        <w:rPr>
          <w:rFonts w:ascii="Century Gothic" w:hAnsi="Century Gothic"/>
          <w:b/>
          <w:noProof/>
          <w:color w:val="000000"/>
          <w:sz w:val="32"/>
        </w:rPr>
      </w:pPr>
      <w:bookmarkStart w:id="0" w:name="_GoBack"/>
      <w:bookmarkEnd w:id="0"/>
      <w:r w:rsidRPr="00B32446">
        <w:rPr>
          <w:rFonts w:ascii="Century Gothic" w:hAnsi="Century Gothic"/>
          <w:b/>
          <w:noProof/>
          <w:color w:val="000000"/>
          <w:sz w:val="32"/>
        </w:rPr>
        <w:t>Результаты оценки стоимости затрат жизненного цикла</w:t>
      </w:r>
      <w:r w:rsidR="00B57A4A" w:rsidRPr="00B32446">
        <w:rPr>
          <w:rFonts w:ascii="Century Gothic" w:hAnsi="Century Gothic"/>
          <w:b/>
          <w:noProof/>
          <w:color w:val="000000"/>
          <w:sz w:val="32"/>
        </w:rPr>
        <w:t xml:space="preserve"> </w:t>
      </w:r>
      <w:r w:rsidR="00B32446" w:rsidRPr="00B32446">
        <w:rPr>
          <w:rFonts w:ascii="Century Gothic" w:hAnsi="Century Gothic"/>
          <w:b/>
          <w:noProof/>
          <w:color w:val="000000"/>
          <w:sz w:val="32"/>
        </w:rPr>
        <w:t>(</w:t>
      </w:r>
      <w:r w:rsidR="00B57A4A" w:rsidRPr="00B32446">
        <w:rPr>
          <w:rFonts w:ascii="Century Gothic" w:hAnsi="Century Gothic"/>
          <w:b/>
          <w:noProof/>
          <w:color w:val="000000"/>
          <w:sz w:val="32"/>
          <w:lang w:val="en-US"/>
        </w:rPr>
        <w:t>Life</w:t>
      </w:r>
      <w:r w:rsidR="00B57A4A" w:rsidRPr="00B32446">
        <w:rPr>
          <w:rFonts w:ascii="Century Gothic" w:hAnsi="Century Gothic"/>
          <w:b/>
          <w:noProof/>
          <w:color w:val="000000"/>
          <w:sz w:val="32"/>
        </w:rPr>
        <w:t xml:space="preserve"> </w:t>
      </w:r>
      <w:r w:rsidR="00B57A4A" w:rsidRPr="00B32446">
        <w:rPr>
          <w:rFonts w:ascii="Century Gothic" w:hAnsi="Century Gothic"/>
          <w:b/>
          <w:noProof/>
          <w:color w:val="000000"/>
          <w:sz w:val="32"/>
          <w:lang w:val="en-US"/>
        </w:rPr>
        <w:t>Cycle</w:t>
      </w:r>
      <w:r w:rsidR="00B57A4A" w:rsidRPr="00B32446">
        <w:rPr>
          <w:rFonts w:ascii="Century Gothic" w:hAnsi="Century Gothic"/>
          <w:b/>
          <w:noProof/>
          <w:color w:val="000000"/>
          <w:sz w:val="32"/>
        </w:rPr>
        <w:t xml:space="preserve"> </w:t>
      </w:r>
      <w:r w:rsidR="00B32446" w:rsidRPr="00B32446">
        <w:rPr>
          <w:rFonts w:ascii="Century Gothic" w:hAnsi="Century Gothic"/>
          <w:b/>
          <w:noProof/>
          <w:color w:val="000000"/>
          <w:sz w:val="32"/>
          <w:lang w:val="en-US"/>
        </w:rPr>
        <w:t>Cost</w:t>
      </w:r>
      <w:r w:rsidR="00B32446" w:rsidRPr="00B32446">
        <w:rPr>
          <w:rFonts w:ascii="Century Gothic" w:hAnsi="Century Gothic"/>
          <w:b/>
          <w:noProof/>
          <w:color w:val="000000"/>
          <w:sz w:val="32"/>
        </w:rPr>
        <w:t>)</w:t>
      </w:r>
      <w:r w:rsidR="00B57A4A" w:rsidRPr="00B32446">
        <w:rPr>
          <w:rFonts w:ascii="Century Gothic" w:hAnsi="Century Gothic"/>
          <w:b/>
          <w:noProof/>
          <w:color w:val="000000"/>
          <w:sz w:val="32"/>
        </w:rPr>
        <w:t xml:space="preserve"> в соответсвии с </w:t>
      </w:r>
      <w:r w:rsidR="00B57A4A" w:rsidRPr="00B32446">
        <w:rPr>
          <w:rFonts w:ascii="Century Gothic" w:hAnsi="Century Gothic"/>
          <w:b/>
          <w:noProof/>
          <w:color w:val="000000"/>
          <w:sz w:val="32"/>
          <w:lang w:val="en-US"/>
        </w:rPr>
        <w:t>ISO</w:t>
      </w:r>
      <w:r w:rsidR="00B57A4A" w:rsidRPr="00B32446">
        <w:rPr>
          <w:rFonts w:ascii="Century Gothic" w:hAnsi="Century Gothic"/>
          <w:b/>
          <w:noProof/>
          <w:color w:val="000000"/>
          <w:sz w:val="32"/>
        </w:rPr>
        <w:t>-15</w:t>
      </w:r>
      <w:r w:rsidR="00B32446" w:rsidRPr="00B32446">
        <w:rPr>
          <w:rFonts w:ascii="Century Gothic" w:hAnsi="Century Gothic"/>
          <w:b/>
          <w:noProof/>
          <w:color w:val="000000"/>
          <w:sz w:val="32"/>
        </w:rPr>
        <w:t>6</w:t>
      </w:r>
      <w:r w:rsidR="00B57A4A" w:rsidRPr="00B32446">
        <w:rPr>
          <w:rFonts w:ascii="Century Gothic" w:hAnsi="Century Gothic"/>
          <w:b/>
          <w:noProof/>
          <w:color w:val="000000"/>
          <w:sz w:val="32"/>
        </w:rPr>
        <w:t>8</w:t>
      </w:r>
      <w:r w:rsidR="00B32446" w:rsidRPr="00B32446">
        <w:rPr>
          <w:rFonts w:ascii="Century Gothic" w:hAnsi="Century Gothic"/>
          <w:b/>
          <w:noProof/>
          <w:color w:val="000000"/>
          <w:sz w:val="32"/>
        </w:rPr>
        <w:t>6</w:t>
      </w:r>
      <w:r w:rsidRPr="00B32446">
        <w:rPr>
          <w:rFonts w:ascii="Century Gothic" w:hAnsi="Century Gothic"/>
          <w:b/>
          <w:noProof/>
          <w:color w:val="000000"/>
          <w:sz w:val="32"/>
        </w:rPr>
        <w:t>:</w:t>
      </w:r>
      <w:r w:rsidR="00B32446" w:rsidRPr="00B32446">
        <w:rPr>
          <w:rFonts w:ascii="Century Gothic" w:hAnsi="Century Gothic"/>
          <w:b/>
          <w:noProof/>
          <w:color w:val="000000"/>
          <w:sz w:val="32"/>
        </w:rPr>
        <w:t>2008</w:t>
      </w:r>
    </w:p>
    <w:tbl>
      <w:tblPr>
        <w:tblW w:w="5374" w:type="pct"/>
        <w:tblInd w:w="-70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5103"/>
      </w:tblGrid>
      <w:tr w:rsidR="00D966D4" w:rsidRPr="00F83994" w:rsidTr="00B57A4A">
        <w:trPr>
          <w:trHeight w:val="736"/>
        </w:trPr>
        <w:tc>
          <w:tcPr>
            <w:tcW w:w="2500" w:type="pct"/>
            <w:shd w:val="clear" w:color="auto" w:fill="auto"/>
            <w:vAlign w:val="center"/>
            <w:hideMark/>
          </w:tcPr>
          <w:p w:rsidR="00D966D4" w:rsidRPr="00F83994" w:rsidRDefault="00D966D4" w:rsidP="00D966D4">
            <w:pPr>
              <w:jc w:val="both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Стоимость</w:t>
            </w:r>
            <w:r w:rsidRPr="00F83994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 xml:space="preserve"> затрат жизненного цикла (СЗЖЦ) </w:t>
            </w: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, в том числе:</w:t>
            </w:r>
          </w:p>
        </w:tc>
        <w:tc>
          <w:tcPr>
            <w:tcW w:w="2500" w:type="pct"/>
            <w:shd w:val="clear" w:color="auto" w:fill="auto"/>
            <w:noWrap/>
            <w:vAlign w:val="center"/>
            <w:hideMark/>
          </w:tcPr>
          <w:p w:rsidR="00D966D4" w:rsidRPr="00F83994" w:rsidRDefault="00D966D4" w:rsidP="00D966D4">
            <w:pPr>
              <w:jc w:val="center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10 011 </w:t>
            </w:r>
            <w:r w:rsidRPr="00F83994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82</w:t>
            </w: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0 руб.</w:t>
            </w:r>
          </w:p>
        </w:tc>
      </w:tr>
      <w:tr w:rsidR="00D966D4" w:rsidRPr="00D966D4" w:rsidTr="00B57A4A">
        <w:trPr>
          <w:trHeight w:val="736"/>
        </w:trPr>
        <w:tc>
          <w:tcPr>
            <w:tcW w:w="2500" w:type="pct"/>
            <w:shd w:val="clear" w:color="auto" w:fill="auto"/>
            <w:vAlign w:val="center"/>
            <w:hideMark/>
          </w:tcPr>
          <w:p w:rsidR="00D966D4" w:rsidRPr="00F83994" w:rsidRDefault="00D966D4" w:rsidP="00D966D4">
            <w:pPr>
              <w:jc w:val="both"/>
              <w:rPr>
                <w:rFonts w:ascii="Century Gothic" w:hAnsi="Century Gothic"/>
                <w:bCs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 xml:space="preserve">Единовременные затраты </w:t>
            </w:r>
            <w:r w:rsidRPr="00D966D4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на строительство и утилизацию</w:t>
            </w:r>
          </w:p>
        </w:tc>
        <w:tc>
          <w:tcPr>
            <w:tcW w:w="2500" w:type="pct"/>
            <w:shd w:val="clear" w:color="auto" w:fill="auto"/>
            <w:noWrap/>
            <w:vAlign w:val="center"/>
            <w:hideMark/>
          </w:tcPr>
          <w:p w:rsidR="00D966D4" w:rsidRPr="00F83994" w:rsidRDefault="00D966D4" w:rsidP="00D966D4">
            <w:pPr>
              <w:jc w:val="center"/>
              <w:rPr>
                <w:rFonts w:ascii="Century Gothic" w:hAnsi="Century Gothic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6 068 </w:t>
            </w:r>
            <w:r w:rsidRPr="00F83994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83</w:t>
            </w:r>
            <w:r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0 руб.</w:t>
            </w:r>
          </w:p>
        </w:tc>
      </w:tr>
      <w:tr w:rsidR="00D966D4" w:rsidRPr="00D966D4" w:rsidTr="00B57A4A">
        <w:trPr>
          <w:trHeight w:val="736"/>
        </w:trPr>
        <w:tc>
          <w:tcPr>
            <w:tcW w:w="2500" w:type="pct"/>
            <w:shd w:val="clear" w:color="auto" w:fill="auto"/>
            <w:vAlign w:val="center"/>
            <w:hideMark/>
          </w:tcPr>
          <w:p w:rsidR="00D966D4" w:rsidRPr="00F83994" w:rsidRDefault="00D966D4" w:rsidP="00D966D4">
            <w:pPr>
              <w:jc w:val="both"/>
              <w:rPr>
                <w:rFonts w:ascii="Century Gothic" w:hAnsi="Century Gothic"/>
                <w:bCs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 xml:space="preserve">Периодические затраты </w:t>
            </w:r>
            <w:r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на обслуживание, ремонт, коммунальные платежи в течение 30 лет</w:t>
            </w:r>
          </w:p>
        </w:tc>
        <w:tc>
          <w:tcPr>
            <w:tcW w:w="2500" w:type="pct"/>
            <w:shd w:val="clear" w:color="auto" w:fill="auto"/>
            <w:noWrap/>
            <w:vAlign w:val="center"/>
            <w:hideMark/>
          </w:tcPr>
          <w:p w:rsidR="00D966D4" w:rsidRPr="00F83994" w:rsidRDefault="00D966D4" w:rsidP="00D966D4">
            <w:pPr>
              <w:jc w:val="center"/>
              <w:rPr>
                <w:rFonts w:ascii="Century Gothic" w:hAnsi="Century Gothic"/>
                <w:bCs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3</w:t>
            </w:r>
            <w:r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 </w:t>
            </w:r>
            <w:r w:rsidRPr="00F83994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942</w:t>
            </w:r>
            <w:r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 </w:t>
            </w:r>
            <w:r w:rsidRPr="00F83994"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99</w:t>
            </w:r>
            <w:r>
              <w:rPr>
                <w:rFonts w:ascii="Century Gothic" w:hAnsi="Century Gothic"/>
                <w:bCs/>
                <w:color w:val="000000"/>
                <w:sz w:val="20"/>
                <w:szCs w:val="20"/>
              </w:rPr>
              <w:t>0 руб.</w:t>
            </w:r>
          </w:p>
        </w:tc>
      </w:tr>
      <w:tr w:rsidR="00D966D4" w:rsidRPr="00F83994" w:rsidTr="00B57A4A">
        <w:trPr>
          <w:trHeight w:val="736"/>
        </w:trPr>
        <w:tc>
          <w:tcPr>
            <w:tcW w:w="2500" w:type="pct"/>
            <w:shd w:val="clear" w:color="auto" w:fill="auto"/>
            <w:vAlign w:val="center"/>
            <w:hideMark/>
          </w:tcPr>
          <w:p w:rsidR="00D966D4" w:rsidRPr="00F83994" w:rsidRDefault="00D966D4" w:rsidP="00D966D4">
            <w:pPr>
              <w:jc w:val="both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 xml:space="preserve">Стоимость совокупных затрат жизненного цикла жилого здания (СЗЖЦ), </w:t>
            </w:r>
          </w:p>
        </w:tc>
        <w:tc>
          <w:tcPr>
            <w:tcW w:w="2500" w:type="pct"/>
            <w:shd w:val="clear" w:color="auto" w:fill="auto"/>
            <w:noWrap/>
            <w:vAlign w:val="center"/>
            <w:hideMark/>
          </w:tcPr>
          <w:p w:rsidR="00D966D4" w:rsidRPr="00F83994" w:rsidRDefault="00D966D4" w:rsidP="00B57A4A">
            <w:pPr>
              <w:jc w:val="center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 w:rsidRPr="00F83994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1</w:t>
            </w:r>
            <w:r w:rsidR="00B57A4A"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  <w:r w:rsidRPr="00F83994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5</w:t>
            </w:r>
            <w:r w:rsidR="00B57A4A" w:rsidRPr="00B57A4A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27</w:t>
            </w: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83994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руб./кв.м./год</w:t>
            </w:r>
          </w:p>
        </w:tc>
      </w:tr>
      <w:tr w:rsidR="00D966D4" w:rsidRPr="00D966D4" w:rsidTr="00B57A4A">
        <w:trPr>
          <w:trHeight w:val="580"/>
        </w:trPr>
        <w:tc>
          <w:tcPr>
            <w:tcW w:w="2500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966D4" w:rsidRPr="00F83994" w:rsidRDefault="00D966D4" w:rsidP="00D966D4">
            <w:pPr>
              <w:jc w:val="both"/>
              <w:rPr>
                <w:rFonts w:ascii="Century Gothic" w:hAnsi="Century Gothic"/>
                <w:bCs/>
                <w:sz w:val="20"/>
                <w:szCs w:val="20"/>
              </w:rPr>
            </w:pPr>
            <w:r w:rsidRPr="00D966D4">
              <w:rPr>
                <w:rFonts w:ascii="Century Gothic" w:hAnsi="Century Gothic"/>
                <w:bCs/>
                <w:sz w:val="20"/>
                <w:szCs w:val="20"/>
              </w:rPr>
              <w:t>в том числе с</w:t>
            </w:r>
            <w:r w:rsidRPr="00F83994">
              <w:rPr>
                <w:rFonts w:ascii="Century Gothic" w:hAnsi="Century Gothic"/>
                <w:bCs/>
                <w:sz w:val="20"/>
                <w:szCs w:val="20"/>
              </w:rPr>
              <w:t xml:space="preserve">тоимость </w:t>
            </w:r>
            <w:r w:rsidRPr="00D966D4">
              <w:rPr>
                <w:rFonts w:ascii="Century Gothic" w:hAnsi="Century Gothic"/>
                <w:bCs/>
                <w:sz w:val="20"/>
                <w:szCs w:val="20"/>
              </w:rPr>
              <w:t>периодических</w:t>
            </w:r>
            <w:r w:rsidRPr="00F83994">
              <w:rPr>
                <w:rFonts w:ascii="Century Gothic" w:hAnsi="Century Gothic"/>
                <w:bCs/>
                <w:sz w:val="20"/>
                <w:szCs w:val="20"/>
              </w:rPr>
              <w:t xml:space="preserve"> затрат жизненн</w:t>
            </w:r>
            <w:r>
              <w:rPr>
                <w:rFonts w:ascii="Century Gothic" w:hAnsi="Century Gothic"/>
                <w:bCs/>
                <w:sz w:val="20"/>
                <w:szCs w:val="20"/>
              </w:rPr>
              <w:t>ого цикла жилого здания (СЗЖЦ)</w:t>
            </w:r>
          </w:p>
        </w:tc>
        <w:tc>
          <w:tcPr>
            <w:tcW w:w="2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66D4" w:rsidRPr="00F83994" w:rsidRDefault="00B57A4A" w:rsidP="00D966D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B57A4A">
              <w:rPr>
                <w:rFonts w:ascii="Century Gothic" w:hAnsi="Century Gothic"/>
                <w:bCs/>
                <w:sz w:val="20"/>
                <w:szCs w:val="20"/>
              </w:rPr>
              <w:t>60</w:t>
            </w:r>
            <w:r>
              <w:rPr>
                <w:rFonts w:ascii="Century Gothic" w:hAnsi="Century Gothic"/>
                <w:bCs/>
                <w:sz w:val="20"/>
                <w:szCs w:val="20"/>
                <w:lang w:val="en-US"/>
              </w:rPr>
              <w:t>1</w:t>
            </w:r>
            <w:r w:rsidR="00D966D4" w:rsidRPr="00D966D4">
              <w:rPr>
                <w:rFonts w:ascii="Century Gothic" w:hAnsi="Century Gothic"/>
                <w:bCs/>
                <w:sz w:val="20"/>
                <w:szCs w:val="20"/>
              </w:rPr>
              <w:t xml:space="preserve"> </w:t>
            </w:r>
            <w:r w:rsidR="00D966D4" w:rsidRPr="00F83994">
              <w:rPr>
                <w:rFonts w:ascii="Century Gothic" w:hAnsi="Century Gothic"/>
                <w:bCs/>
                <w:sz w:val="20"/>
                <w:szCs w:val="20"/>
              </w:rPr>
              <w:t>руб./кв.м./год</w:t>
            </w:r>
          </w:p>
        </w:tc>
      </w:tr>
    </w:tbl>
    <w:p w:rsidR="00F83994" w:rsidRDefault="00F83994"/>
    <w:sectPr w:rsidR="00F83994" w:rsidSect="00B57A4A">
      <w:pgSz w:w="11906" w:h="16838"/>
      <w:pgMar w:top="426" w:right="850" w:bottom="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994"/>
    <w:rsid w:val="000757CF"/>
    <w:rsid w:val="000D2D21"/>
    <w:rsid w:val="00242206"/>
    <w:rsid w:val="0037131C"/>
    <w:rsid w:val="00911A22"/>
    <w:rsid w:val="00AB4E8A"/>
    <w:rsid w:val="00B32446"/>
    <w:rsid w:val="00B57A4A"/>
    <w:rsid w:val="00D966D4"/>
    <w:rsid w:val="00F8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5E60F-3DBB-42F3-A5CA-9A7CA0B1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A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4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44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7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Подшиваленко</dc:creator>
  <cp:keywords/>
  <dc:description/>
  <cp:lastModifiedBy>Алиса Цветкова</cp:lastModifiedBy>
  <cp:revision>4</cp:revision>
  <cp:lastPrinted>2017-10-28T21:04:00Z</cp:lastPrinted>
  <dcterms:created xsi:type="dcterms:W3CDTF">2017-10-28T19:55:00Z</dcterms:created>
  <dcterms:modified xsi:type="dcterms:W3CDTF">2017-11-15T21:22:00Z</dcterms:modified>
</cp:coreProperties>
</file>