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jpg" ContentType="image/jpeg"/>
  <Override PartName="/word/media/rId53.jpg" ContentType="image/jpeg"/>
  <Override PartName="/word/media/rId56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Сокирка</w:t>
      </w:r>
      <w:r>
        <w:t xml:space="preserve"> </w:t>
      </w:r>
      <w:r>
        <w:t xml:space="preserve">Анна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виртуальной машины</w:t>
      </w:r>
    </w:p>
    <w:p>
      <w:pPr>
        <w:pStyle w:val="Compact"/>
        <w:numPr>
          <w:ilvl w:val="0"/>
          <w:numId w:val="1001"/>
        </w:numPr>
      </w:pPr>
      <w:r>
        <w:t xml:space="preserve">Работа с операционной системой после установки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 для создания документации</w:t>
      </w:r>
    </w:p>
    <w:p>
      <w:pPr>
        <w:pStyle w:val="Compact"/>
        <w:numPr>
          <w:ilvl w:val="0"/>
          <w:numId w:val="1001"/>
        </w:numPr>
      </w:pPr>
      <w:r>
        <w:t xml:space="preserve">Дополнительные задания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##Создание виртуальной машины</w:t>
      </w:r>
    </w:p>
    <w:p>
      <w:pPr>
        <w:pStyle w:val="BodyText"/>
      </w:pPr>
      <w:r>
        <w:t xml:space="preserve">У меня уже была установлена виртуальная машина в первом семестре, поэтому устанавливаю Fedoda Sway и настраиваю ее(рис. 1).</w:t>
      </w:r>
    </w:p>
    <w:p>
      <w:pPr>
        <w:pStyle w:val="CaptionedFigure"/>
      </w:pPr>
      <w:r>
        <w:drawing>
          <wp:inline>
            <wp:extent cx="3733800" cy="2338292"/>
            <wp:effectExtent b="0" l="0" r="0" t="0"/>
            <wp:docPr descr="Настройка системы" title="" id="23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1/report/image/Без%20имени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системы</w:t>
      </w:r>
    </w:p>
    <w:p>
      <w:pPr>
        <w:pStyle w:val="BodyText"/>
      </w:pPr>
      <w:r>
        <w:t xml:space="preserve">##Работа с операционной системой после установки</w:t>
      </w:r>
    </w:p>
    <w:p>
      <w:pPr>
        <w:pStyle w:val="BodyText"/>
      </w:pPr>
      <w:r>
        <w:t xml:space="preserve">Устанавливаю программы для удобства работы в концсоли: tmux для открытия нескольких</w:t>
      </w:r>
      <w:r>
        <w:t xml:space="preserve"> </w:t>
      </w:r>
      <w:r>
        <w:t xml:space="preserve">“</w:t>
      </w:r>
      <w:r>
        <w:t xml:space="preserve">вкладок</w:t>
      </w:r>
      <w:r>
        <w:t xml:space="preserve">”</w:t>
      </w:r>
      <w:r>
        <w:t xml:space="preserve"> </w:t>
      </w:r>
      <w:r>
        <w:t xml:space="preserve">в одном терминале, mc в качестве файлового менеджера в терминале(рис. 2).</w:t>
      </w:r>
    </w:p>
    <w:p>
      <w:pPr>
        <w:pStyle w:val="CaptionedFigure"/>
      </w:pPr>
      <w:r>
        <w:drawing>
          <wp:inline>
            <wp:extent cx="3733800" cy="2701170"/>
            <wp:effectExtent b="0" l="0" r="0" t="0"/>
            <wp:docPr descr="Установка программы" title="" id="26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1/report/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программы</w:t>
      </w:r>
    </w:p>
    <w:p>
      <w:pPr>
        <w:pStyle w:val="BodyText"/>
      </w:pPr>
      <w:r>
        <w:t xml:space="preserve">Изменяю открытый файл: SELINUX=enforcing меняю на значение SELINUX=permissive(рис. 3).</w:t>
      </w:r>
    </w:p>
    <w:p>
      <w:pPr>
        <w:pStyle w:val="CaptionedFigure"/>
      </w:pPr>
      <w:r>
        <w:drawing>
          <wp:inline>
            <wp:extent cx="3733800" cy="1652545"/>
            <wp:effectExtent b="0" l="0" r="0" t="0"/>
            <wp:docPr descr="Изменения открытого файла" title="" id="29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1/report/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Изменения открытого файла</w:t>
      </w:r>
    </w:p>
    <w:p>
      <w:pPr>
        <w:pStyle w:val="BodyText"/>
      </w:pPr>
      <w:r>
        <w:t xml:space="preserve">##Установка программного обеспечения для создания документации</w:t>
      </w:r>
    </w:p>
    <w:p>
      <w:pPr>
        <w:pStyle w:val="BodyText"/>
      </w:pPr>
      <w:r>
        <w:t xml:space="preserve">Запускаю терминальный мультиплексор tmux, переклю- чаюсь на роль супер-пользователя. Устанавливаю необходимые расширения для pandoc. Затем устанавливаю дистрибутив texlive(рис. 4).</w:t>
      </w:r>
    </w:p>
    <w:p>
      <w:pPr>
        <w:pStyle w:val="CaptionedFigure"/>
      </w:pPr>
      <w:r>
        <w:drawing>
          <wp:inline>
            <wp:extent cx="2886075" cy="742950"/>
            <wp:effectExtent b="0" l="0" r="0" t="0"/>
            <wp:docPr descr="Установка необходимых расширений" title="" id="32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1/report/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необходимых расширений</w:t>
      </w:r>
    </w:p>
    <w:bookmarkEnd w:id="34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</w:t>
      </w:r>
      <w:r>
        <w:t xml:space="preserve"> </w:t>
      </w:r>
      <w:r>
        <w:t xml:space="preserve">навыки установки операционной системы на виртуальную машину, а так же</w:t>
      </w:r>
      <w:r>
        <w:t xml:space="preserve"> </w:t>
      </w:r>
      <w:r>
        <w:t xml:space="preserve">сделала настройки минимально необходимых для дальнейшей работы сервисов.</w:t>
      </w:r>
    </w:p>
    <w:p>
      <w:pPr>
        <w:pStyle w:val="BodyText"/>
      </w:pPr>
      <w:r>
        <w:t xml:space="preserve">##Ответы на контрольные вопросы</w:t>
      </w:r>
      <w:r>
        <w:t xml:space="preserve"> </w:t>
      </w:r>
      <w:r>
        <w:t xml:space="preserve">1. Учетная запись содержит необходимые для идентификации пользователя при подключении к системе данные, а так же информацию для авториза- ции и учета: системного имени (user name) (оно может содержать только латинские буквы и знак нижнее подчеркивание, еще оно должно быть уни- кальным), идентификатор пользователя (UID) (уникальный идентификатор пользователя в системе, целое положительное число), идентификатор груп- пы (CID) (группа, к к-рой относится пользователь. Она, как минимум, одна, по умолчанию - одна), полное имя (full name) (Могут быть ФИО), домаш- 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  <w:r>
        <w:t xml:space="preserve"> </w:t>
      </w:r>
      <w:r>
        <w:t xml:space="preserve">2. Для получения справки по команде: –help; для перемещения по файловой системе - cd; для просмотра содержимого каталога - ls; для определения объёма каталога - du 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  <w:r>
        <w:t xml:space="preserve"> </w:t>
      </w:r>
      <w:r>
        <w:t xml:space="preserve">3. 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ча- 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  <w:r>
        <w:t xml:space="preserve"> </w:t>
      </w:r>
      <w:r>
        <w:t xml:space="preserve">4. С помощью команды df, введя ее в терминале. Это утилита, которая пока- 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  <w:r>
        <w:t xml:space="preserve"> </w:t>
      </w:r>
      <w:r>
        <w:t xml:space="preserve">5. Чтобы удалить зависший процесс, вначале мы должны узнать, какой у него id: используем команду ps. Далее в терминале вводим команду kill &lt; id про- 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p>
      <w:pPr>
        <w:pStyle w:val="BodyText"/>
      </w:pPr>
      <w:r>
        <w:t xml:space="preserve">##Дополнительное задание</w:t>
      </w:r>
    </w:p>
    <w:p>
      <w:pPr>
        <w:pStyle w:val="BodyText"/>
      </w:pPr>
      <w:r>
        <w:t xml:space="preserve">Ввожу в терминале команду dmesg, чтобы проанализировать последователь- ность загрузки системы(рис. 5).</w:t>
      </w:r>
    </w:p>
    <w:p>
      <w:pPr>
        <w:pStyle w:val="CaptionedFigure"/>
      </w:pPr>
      <w:r>
        <w:drawing>
          <wp:inline>
            <wp:extent cx="3733800" cy="2612560"/>
            <wp:effectExtent b="0" l="0" r="0" t="0"/>
            <wp:docPr descr="Команда dmesg" title="" id="36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1/report/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dmesg</w:t>
      </w:r>
    </w:p>
    <w:p>
      <w:pPr>
        <w:pStyle w:val="BodyText"/>
      </w:pPr>
      <w:r>
        <w:t xml:space="preserve">С помощью поиска, осуществляемого командой</w:t>
      </w:r>
      <w:r>
        <w:t xml:space="preserve"> </w:t>
      </w:r>
      <w:r>
        <w:t xml:space="preserve">‘</w:t>
      </w:r>
      <w:r>
        <w:t xml:space="preserve">dmesg | grep -i</w:t>
      </w:r>
      <w:r>
        <w:t xml:space="preserve">’</w:t>
      </w:r>
      <w:r>
        <w:t xml:space="preserve">, ищу версию ядра Linux(рис. 6).</w:t>
      </w:r>
    </w:p>
    <w:p>
      <w:pPr>
        <w:pStyle w:val="CaptionedFigure"/>
      </w:pPr>
      <w:r>
        <w:drawing>
          <wp:inline>
            <wp:extent cx="3733800" cy="270075"/>
            <wp:effectExtent b="0" l="0" r="0" t="0"/>
            <wp:docPr descr="Поиск версии ядра" title="" id="39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1/report/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Поиск версии ядра</w:t>
      </w:r>
    </w:p>
    <w:p>
      <w:pPr>
        <w:pStyle w:val="BodyText"/>
      </w:pPr>
      <w:r>
        <w:t xml:space="preserve">Поиск частоты процессора(рис. 7).</w:t>
      </w:r>
    </w:p>
    <w:p>
      <w:pPr>
        <w:pStyle w:val="CaptionedFigure"/>
      </w:pPr>
      <w:r>
        <w:drawing>
          <wp:inline>
            <wp:extent cx="3733800" cy="788504"/>
            <wp:effectExtent b="0" l="0" r="0" t="0"/>
            <wp:docPr descr="Поиск частоты процессора" title="" id="42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1/report/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Поиск частоты процессора</w:t>
      </w:r>
    </w:p>
    <w:p>
      <w:pPr>
        <w:pStyle w:val="BodyText"/>
      </w:pPr>
      <w:r>
        <w:t xml:space="preserve">Аналогично ищу модель процессора(рис. 8).</w:t>
      </w:r>
    </w:p>
    <w:p>
      <w:pPr>
        <w:pStyle w:val="CaptionedFigure"/>
      </w:pPr>
      <w:r>
        <w:drawing>
          <wp:inline>
            <wp:extent cx="3733800" cy="297429"/>
            <wp:effectExtent b="0" l="0" r="0" t="0"/>
            <wp:docPr descr="Поиск модели процессора" title="" id="45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1/report/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Поиск модели процессора</w:t>
      </w:r>
    </w:p>
    <w:p>
      <w:pPr>
        <w:pStyle w:val="BodyText"/>
      </w:pPr>
      <w:r>
        <w:t xml:space="preserve">Поиск объема доступной оперативной памяти(рис. 9).</w:t>
      </w:r>
    </w:p>
    <w:p>
      <w:pPr>
        <w:pStyle w:val="CaptionedFigure"/>
      </w:pPr>
      <w:r>
        <w:drawing>
          <wp:inline>
            <wp:extent cx="3733800" cy="1186298"/>
            <wp:effectExtent b="0" l="0" r="0" t="0"/>
            <wp:docPr descr="Поиск объема доступной оперативной памяти" title="" id="48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1/report/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Поиск объема доступной оперативной памяти</w:t>
      </w:r>
    </w:p>
    <w:p>
      <w:pPr>
        <w:pStyle w:val="BodyText"/>
      </w:pPr>
      <w:r>
        <w:t xml:space="preserve">Нахожу тип обнаруженного гипервизора (рис. 10).</w:t>
      </w:r>
    </w:p>
    <w:p>
      <w:pPr>
        <w:pStyle w:val="CaptionedFigure"/>
      </w:pPr>
      <w:r>
        <w:drawing>
          <wp:inline>
            <wp:extent cx="3733800" cy="490865"/>
            <wp:effectExtent b="0" l="0" r="0" t="0"/>
            <wp:docPr descr="Tип обнаруженного гипервизора" title="" id="51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1/report/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Tип обнаруженного гипервизора</w:t>
      </w:r>
    </w:p>
    <w:p>
      <w:pPr>
        <w:pStyle w:val="BodyText"/>
      </w:pPr>
      <w:r>
        <w:t xml:space="preserve">Тип файловой системы корневого раздела можно посомтреть с помощью ути- литы fdisk (рис. 11).</w:t>
      </w:r>
    </w:p>
    <w:p>
      <w:pPr>
        <w:pStyle w:val="CaptionedFigure"/>
      </w:pPr>
      <w:r>
        <w:drawing>
          <wp:inline>
            <wp:extent cx="3733800" cy="2626590"/>
            <wp:effectExtent b="0" l="0" r="0" t="0"/>
            <wp:docPr descr="Тип файловой системы" title="" id="54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1/report/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Тип файловой системы</w:t>
      </w:r>
    </w:p>
    <w:p>
      <w:pPr>
        <w:pStyle w:val="BodyText"/>
      </w:pPr>
      <w:r>
        <w:t xml:space="preserve">Последовательность монтирования файловых систем можно посмотреть, введя в поиск по результату dmesg слово mount(рис. 12).</w:t>
      </w:r>
    </w:p>
    <w:p>
      <w:pPr>
        <w:pStyle w:val="CaptionedFigure"/>
      </w:pPr>
      <w:r>
        <w:drawing>
          <wp:inline>
            <wp:extent cx="3733800" cy="1262236"/>
            <wp:effectExtent b="0" l="0" r="0" t="0"/>
            <wp:docPr descr="Последовательность монтирования файловых систем" title="" id="57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1/report/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Последовательность монтирования файловых систем</w:t>
      </w:r>
    </w:p>
    <w:bookmarkEnd w:id="59"/>
    <w:bookmarkStart w:id="6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#https://esystem.rudn.ru/mod/page/view.php?id=1224368#org24a661f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Сокирка Анна Константиновна</dc:creator>
  <dc:language>ru-RU</dc:language>
  <cp:keywords/>
  <dcterms:created xsi:type="dcterms:W3CDTF">2025-03-05T16:05:33Z</dcterms:created>
  <dcterms:modified xsi:type="dcterms:W3CDTF">2025-03-05T16:05:33Z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