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E9192">
      <w:pPr>
        <w:pStyle w:val="2"/>
        <w:ind w:firstLine="723"/>
      </w:pPr>
      <w:bookmarkStart w:id="0" w:name="OLE_LINK5"/>
      <w:bookmarkStart w:id="1" w:name="_Hlk180934314"/>
      <w:r>
        <w:t>Title: [Title of the Paper]</w:t>
      </w:r>
    </w:p>
    <w:p w14:paraId="348E972F">
      <w:pPr>
        <w:pStyle w:val="20"/>
      </w:pPr>
      <w:r>
        <w:t xml:space="preserve">Abstract: </w:t>
      </w:r>
    </w:p>
    <w:p w14:paraId="3925EEAA">
      <w:pPr>
        <w:spacing w:line="480" w:lineRule="auto"/>
        <w:ind w:firstLine="420" w:firstLineChars="0"/>
        <w:rPr>
          <w:rFonts w:hint="eastAsia"/>
          <w:szCs w:val="24"/>
        </w:rPr>
      </w:pPr>
      <w:r>
        <w:rPr>
          <w:rFonts w:hint="eastAsia"/>
          <w:szCs w:val="24"/>
        </w:rPr>
        <w:t>针对风电功率短时预测中普遍存在的波动剧烈、时序非平稳、极端爬坡事件难以刻画以及模型跨风场迁移能力不足等问题，本文提出一种液态门控选择性状态空间网络（Liquid-Gated Selective State Space Network, LGSSN）用于多风电场短时功率预测。该方法以多站点 15 min 分辨率风电场运行数据为基础，将风速、风向、气温、气压、相对湿度、历史归一化功率以及时间周期特征共同构造成输入序列，通过液态时间常数门控、自适应状态更新、平滑分支与细节分支融合、稳定性门控和趋势残差预测机制，实现对下一时刻风电功率的高精度建模。与传统单分支时序回归框架相比，所提方法能够更好地分离平稳趋势信息与局部快速扰动信息，从而提升对功率快速波动过程的跟踪能力。</w:t>
      </w:r>
    </w:p>
    <w:p w14:paraId="33C63EB5">
      <w:pPr>
        <w:spacing w:line="480" w:lineRule="auto"/>
        <w:ind w:firstLine="420" w:firstLineChars="0"/>
        <w:rPr>
          <w:rFonts w:hint="eastAsia"/>
          <w:szCs w:val="24"/>
        </w:rPr>
      </w:pPr>
      <w:r>
        <w:rPr>
          <w:rFonts w:hint="eastAsia"/>
          <w:szCs w:val="24"/>
        </w:rPr>
        <w:t>基于 6 个风电场、覆盖 2019 年 1 月 1 日至 2020 年 12 月 31 日的两年数据，本文分别设计了时间迁移划分（year split）与留一站点外推（leave-one-site-out, LOSO）两类实验协议，并从平均绝对误差、均方根误差、决定系数以及极端爬坡误差等角度进行综合评估。结果表明，在论文主结果记录中，所提液态门控模型在 year split 协议下将测试 RMSE 从 0.19005 降低至 0.13561，极端爬坡 MAE 从 0.15379 降低至 0.09507；在 LOSO 协议下将测试 RMSE 从 0.14368 降低至 0.10806，极端爬坡 MAE 从 0.10805 降低至 0.06894。进一步地，在统一的 15 min LOSO 优化实验中，该模型取得了 0.02068 的 MAE、0.03934 的 RMSE 和 0.98191 的 R²，并在与 LSTM、TCN、DLinear 和 Temporal-MLP 等先进基线的比较中保持最优或并列最优性能。分站点泛化结果显示，该模型在不同装机容量和风况分布下均保持较强稳健性，其中最难迁移站点仍达到 0.96094 的 R²。</w:t>
      </w:r>
    </w:p>
    <w:p w14:paraId="5D4AB4D3">
      <w:pPr>
        <w:spacing w:line="480" w:lineRule="auto"/>
        <w:ind w:firstLine="420" w:firstLineChars="0"/>
        <w:rPr>
          <w:sz w:val="22"/>
        </w:rPr>
      </w:pPr>
      <w:r>
        <w:rPr>
          <w:rFonts w:hint="eastAsia"/>
          <w:szCs w:val="24"/>
        </w:rPr>
        <w:t>本文研究说明，将液态门控思想与状态空间序列建模框架结合，并显式引入趋势残差与抗滞后训练约束，是提升多风电场短时功率预测精度与跨站点泛化能力的一条有效路径。该方法也为更长预测步长和多模态气象预报输入下的风电功率预测提供了良好的扩展基础。</w:t>
      </w:r>
    </w:p>
    <w:p w14:paraId="12CCFF6B">
      <w:pPr>
        <w:pStyle w:val="20"/>
      </w:pPr>
      <w:r>
        <w:t xml:space="preserve">Keywords: </w:t>
      </w:r>
    </w:p>
    <w:p w14:paraId="47CF01E5">
      <w:pPr>
        <w:ind w:firstLine="0" w:firstLineChars="0"/>
      </w:pPr>
      <w:r>
        <w:rPr>
          <w:rFonts w:hint="eastAsia"/>
        </w:rPr>
        <w:t>风电功率预测；短时预测；跨站点泛化；液态神经网络；Mamba；状态空间模型</w:t>
      </w:r>
    </w:p>
    <w:p w14:paraId="6DF4824D">
      <w:pPr>
        <w:pStyle w:val="20"/>
        <w:numPr>
          <w:ilvl w:val="0"/>
          <w:numId w:val="1"/>
        </w:numPr>
        <w:ind w:left="425" w:leftChars="0" w:hanging="425" w:firstLineChars="0"/>
      </w:pPr>
      <w:r>
        <w:rPr>
          <w:rFonts w:hint="eastAsia"/>
          <w:lang w:val="en-US" w:eastAsia="zh-CN"/>
        </w:rPr>
        <w:t xml:space="preserve"> </w:t>
      </w:r>
      <w:r>
        <w:t xml:space="preserve">Introduction  </w:t>
      </w:r>
    </w:p>
    <w:p w14:paraId="606D85C0">
      <w:pPr>
        <w:ind w:firstLine="0" w:firstLineChars="0"/>
        <w:rPr>
          <w:rFonts w:hint="eastAsia"/>
        </w:rPr>
      </w:pPr>
      <w:r>
        <w:rPr>
          <w:rFonts w:hint="eastAsia"/>
        </w:rPr>
        <w:t>在“双碳”目标和高比例可再生能源并网背景下，风电已成为电力系统中增长最快的清洁能源类型之一。然而，风电出力受到风速、风向、空气密度、地形扰动以及机组运行状态等多重因素共同影响，呈现出显著的波动性、不确定性和非线性。尤其在 15 min 至 1 h 的超短时尺度内，风电功率往往表现出局部突增、突降和短时振荡并存的动态特征，这给电网调度、旋转备用配置、实时市场出清和储能协同控制带来了较大挑战。因此，构建兼顾高精度、强鲁棒性和良好泛化能力的短时风电功率预测模型，具有重要的工程价值和现实意义。</w:t>
      </w:r>
    </w:p>
    <w:p w14:paraId="7F13234A">
      <w:pPr>
        <w:ind w:firstLine="0" w:firstLineChars="0"/>
        <w:rPr>
          <w:rFonts w:hint="eastAsia"/>
        </w:rPr>
      </w:pPr>
      <w:r>
        <w:rPr>
          <w:rFonts w:hint="eastAsia"/>
        </w:rPr>
        <w:t>现有风电功率预测方法大致可以分为三类。第一类是统计学习方法，如 ARIMA、卡尔曼滤波及其变体，这类方法具有建模过程可解释、计算代价低等优点，但难以充分描述复杂非线性动态。第二类是机器学习与深度学习方法，包括支持向量机、随机森林、LSTM、GRU、TCN、Transformer 等，这类方法通常具有更强的表征能力，但也存在对训练数据分布依赖较强、对极端波动响应不足以及跨场站泛化能力受限等问题。第三类是近年来快速发展的状态空间序列模型，它们通过隐状态递推机制在长序列建模中展现出优于传统循环网络的效率与表达潜力。Mamba 作为一类选择性状态空间模型，在语言建模和时序建模领域表现出较强性能，但其在风电功率预测中的应用仍处于探索阶段，尤其缺乏针对新能源出力非平稳性和快速局部波动特征的结构化改造。</w:t>
      </w:r>
    </w:p>
    <w:p w14:paraId="05994C9B">
      <w:pPr>
        <w:ind w:firstLine="0" w:firstLineChars="0"/>
        <w:rPr>
          <w:rFonts w:hint="eastAsia"/>
        </w:rPr>
      </w:pPr>
      <w:r>
        <w:rPr>
          <w:rFonts w:hint="eastAsia"/>
        </w:rPr>
        <w:t>另一方面，液态神经网络（Liquid Neural Networks, LNN）强调随输入动态变化的时间常数与门控更新机制，擅长描述非平稳连续动态系统。风电功率本质上正是一个由气象驱动、具有时变动态响应特性的复杂系统，因此液态建模思想与风电功率预测任务具有天然契合性。若能够将液态门控机制嵌入 Mamba 风格状态更新框架，有望同时获得以下优势：一是根据输入状态自适应调整隐状态演化速度，提高对风况变化的灵敏度；二是利用状态空间框架有效提取时序长短期依赖；三是通过分离平滑趋势与高频细节信息，提高模型对极端爬坡与突变事件的刻画能力。</w:t>
      </w:r>
    </w:p>
    <w:p w14:paraId="7885BC0B">
      <w:pPr>
        <w:ind w:firstLine="0" w:firstLineChars="0"/>
        <w:rPr>
          <w:rFonts w:hint="eastAsia"/>
        </w:rPr>
      </w:pPr>
      <w:r>
        <w:rPr>
          <w:rFonts w:hint="eastAsia"/>
        </w:rPr>
        <w:t>此外，现有不少研究更关注同分布训练测试条件下的预测精度，而对“跨年份迁移”和“跨风电场外推”这两类更接近真实工程部署场景的问题关注不足。对于实际新能源调度系统而言，模型不仅要在历史分布上拟合得好，更要能够在未来年份、未见风场或容量不同的站点上保持稳定性能。因此，仅报告常规随机划分结果并不足以反映模型的实际可用性。围绕这一问题，本文同时设置 year split 和 LOSO 两类协议，以更严格的方式评估模型时序迁移能力与跨站点泛化能力。</w:t>
      </w:r>
    </w:p>
    <w:p w14:paraId="1EF9C003">
      <w:pPr>
        <w:ind w:firstLine="0" w:firstLineChars="0"/>
        <w:rPr>
          <w:rFonts w:hint="eastAsia"/>
        </w:rPr>
      </w:pPr>
      <w:r>
        <w:rPr>
          <w:rFonts w:hint="eastAsia"/>
        </w:rPr>
        <w:t>基于上述分析，本文围绕多风电场短时功率预测任务，构建了一种液态门控选择性状态空间预测框架，并在统一数据清洗、统一输入特征和统一评估协议下，与多种先进时序模型进行系统对比。本文的主要贡献如下：</w:t>
      </w:r>
    </w:p>
    <w:p w14:paraId="57B1F5A2">
      <w:pPr>
        <w:ind w:firstLine="0" w:firstLineChars="0"/>
        <w:rPr>
          <w:rFonts w:hint="eastAsia"/>
        </w:rPr>
      </w:pPr>
      <w:r>
        <w:rPr>
          <w:rFonts w:hint="eastAsia"/>
        </w:rPr>
        <w:t>1. 提出一种适用于风电短时功率预测的液态门控选择性状态空间网络，在输入端引入液态时间常数与门控映射，在输出端构建平滑分支、细节分支和稳定性门协同的残差预测机制。</w:t>
      </w:r>
    </w:p>
    <w:p w14:paraId="1839901F">
      <w:pPr>
        <w:ind w:firstLine="0" w:firstLineChars="0"/>
        <w:rPr>
          <w:rFonts w:hint="eastAsia"/>
        </w:rPr>
      </w:pPr>
      <w:r>
        <w:rPr>
          <w:rFonts w:hint="eastAsia"/>
        </w:rPr>
        <w:t>2. 针对风电功率快速爬坡事件易被模型“滞后平滑”的问题，设计了面向变化幅值不足的抗滞后损失，并与基础均方误差联合优化，从训练目标层面增强模型对剧烈波动的敏感性。</w:t>
      </w:r>
    </w:p>
    <w:p w14:paraId="000E3ED2">
      <w:pPr>
        <w:ind w:firstLine="0" w:firstLineChars="0"/>
        <w:rPr>
          <w:rFonts w:hint="eastAsia"/>
        </w:rPr>
      </w:pPr>
      <w:r>
        <w:rPr>
          <w:rFonts w:hint="eastAsia"/>
        </w:rPr>
        <w:t>3. 基于 6 个真实风电场、两年连续数据，建立 year split 与 LOSO 两种严格实验协议，系统考察模型在时间迁移和跨站点泛化条件下的性能表现。</w:t>
      </w:r>
    </w:p>
    <w:p w14:paraId="64B89DFC">
      <w:pPr>
        <w:ind w:firstLine="0" w:firstLineChars="0"/>
      </w:pPr>
      <w:r>
        <w:rPr>
          <w:rFonts w:hint="eastAsia"/>
        </w:rPr>
        <w:t>4. 实验结果表明，所提方法不仅相较于基础状态空间基线获得显著精度提升，而且在与 LSTM、TCN、DLinear 和 Temporal-MLP 等先进基线的比较中保持领先，说明该方法在精度、稳健性与泛化能力之间实现了较好的平衡。</w:t>
      </w:r>
    </w:p>
    <w:p w14:paraId="654072BB">
      <w:pPr>
        <w:pStyle w:val="20"/>
        <w:numPr>
          <w:ilvl w:val="0"/>
          <w:numId w:val="1"/>
        </w:numPr>
        <w:ind w:left="0" w:leftChars="0" w:firstLine="0" w:firstLineChars="0"/>
        <w:rPr>
          <w:rFonts w:hint="eastAsia"/>
        </w:rPr>
      </w:pPr>
      <w:r>
        <w:rPr>
          <w:rFonts w:hint="eastAsia"/>
          <w:lang w:val="en-US" w:eastAsia="zh-CN"/>
        </w:rPr>
        <w:t xml:space="preserve"> </w:t>
      </w:r>
      <w:r>
        <w:rPr>
          <w:rFonts w:hint="eastAsia"/>
        </w:rPr>
        <w:t>数据来源与问题定义</w:t>
      </w:r>
    </w:p>
    <w:p w14:paraId="2F36DDE6">
      <w:pPr>
        <w:pStyle w:val="3"/>
        <w:numPr>
          <w:ilvl w:val="1"/>
          <w:numId w:val="1"/>
        </w:numPr>
        <w:bidi w:val="0"/>
        <w:ind w:left="567" w:leftChars="0" w:hanging="567" w:firstLineChars="0"/>
        <w:rPr>
          <w:rFonts w:hint="default"/>
          <w:lang w:val="en-US" w:eastAsia="zh-CN"/>
        </w:rPr>
      </w:pPr>
      <w:r>
        <w:rPr>
          <w:rFonts w:hint="eastAsia"/>
          <w:lang w:val="en-US" w:eastAsia="zh-CN"/>
        </w:rPr>
        <w:t>数据来源与基本统计</w:t>
      </w:r>
    </w:p>
    <w:p w14:paraId="335D7712">
      <w:pPr>
        <w:rPr>
          <w:rFonts w:hint="default"/>
          <w:lang w:val="en-US" w:eastAsia="zh-CN"/>
        </w:rPr>
      </w:pPr>
      <w:r>
        <w:rPr>
          <w:rFonts w:hint="default"/>
          <w:lang w:val="en-US" w:eastAsia="zh-CN"/>
        </w:rPr>
        <w:t>本文采用 6 个风电场的 SCADA 风格多变量运行数据，清洗后各风电场覆盖时间范围基本一致，均为 2019 年 1 月 1 日 00:00:00 至 2020 年 12 月 31 日 23:45:00，采样间隔为 15 min。其中，`wf_1`、`wf_2`、`wf_3`、`wf_4`、`wf_5`、`wf_6` 的装机容量分别为 99 MW、200 MW、99 MW、66 MW、36 MW 和 96 MW。除 `wf_6` 含有 70150 条记录外，其余站点均有 70176 条记录。数据清洗报告显示，功率、相对湿度和气压等主要变量在清洗后不存在缺失值。</w:t>
      </w:r>
    </w:p>
    <w:p w14:paraId="4CE71F70">
      <w:pPr>
        <w:rPr>
          <w:rFonts w:hint="default"/>
          <w:lang w:val="en-US" w:eastAsia="zh-CN"/>
        </w:rPr>
      </w:pPr>
      <w:r>
        <w:rPr>
          <w:rFonts w:hint="default"/>
          <w:lang w:val="en-US" w:eastAsia="zh-CN"/>
        </w:rPr>
        <w:t>为消除不同站点容量差异带来的尺度影响，本文将有功功率转换为归一化功率：</w:t>
      </w:r>
    </w:p>
    <w:p w14:paraId="3EB67AF9">
      <w:pPr>
        <w:rPr>
          <w:rFonts w:hint="default"/>
          <w:lang w:val="en-US" w:eastAsia="zh-CN"/>
        </w:rPr>
      </w:pPr>
      <m:oMathPara>
        <m:oMath>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r>
            <m:rPr/>
            <w:rPr>
              <w:rFonts w:hint="default" w:ascii="Cambria Math" w:hAnsi="Cambria Math"/>
              <w:sz w:val="24"/>
            </w:rPr>
            <m:t>=</m:t>
          </m:r>
          <m:f>
            <m:fPr>
              <m:ctrlPr>
                <w:rPr>
                  <w:rFonts w:hint="default" w:ascii="Cambria Math" w:hAnsi="Cambria Math"/>
                  <w:sz w:val="24"/>
                </w:rPr>
              </m:ctrlPr>
            </m:fPr>
            <m:num>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MW</m:t>
                  </m:r>
                  <m:ctrlPr>
                    <w:rPr>
                      <w:rFonts w:ascii="Cambria Math" w:hAnsi="Cambria Math"/>
                      <w:sz w:val="24"/>
                    </w:rPr>
                  </m:ctrlPr>
                </m:sup>
              </m:sSubSup>
              <m:ctrlPr>
                <w:rPr>
                  <w:rFonts w:hint="default" w:ascii="Cambria Math" w:hAnsi="Cambria Math"/>
                  <w:sz w:val="24"/>
                </w:rPr>
              </m:ctrlPr>
            </m:num>
            <m:den>
              <m:r>
                <m:rPr/>
                <w:rPr>
                  <w:rFonts w:hint="default" w:ascii="Cambria Math" w:hAnsi="Cambria Math"/>
                  <w:sz w:val="24"/>
                </w:rPr>
                <m:t>C</m:t>
              </m:r>
              <m:ctrlPr>
                <w:rPr>
                  <w:rFonts w:hint="default" w:ascii="Cambria Math" w:hAnsi="Cambria Math"/>
                  <w:sz w:val="24"/>
                </w:rPr>
              </m:ctrlPr>
            </m:den>
          </m:f>
          <m:r>
            <m:rPr/>
            <w:rPr>
              <w:rFonts w:hint="default" w:ascii="Cambria Math" w:hAnsi="Cambria Math"/>
              <w:sz w:val="24"/>
            </w:rPr>
            <m:t>,]</m:t>
          </m:r>
        </m:oMath>
      </m:oMathPara>
    </w:p>
    <w:p w14:paraId="37614BF6">
      <w:pPr>
        <w:rPr>
          <w:rFonts w:hint="default"/>
          <w:lang w:val="en-US" w:eastAsia="zh-CN"/>
        </w:rPr>
      </w:pPr>
      <w:r>
        <w:rPr>
          <w:rFonts w:hint="default"/>
          <w:lang w:val="en-US" w:eastAsia="zh-CN"/>
        </w:rPr>
        <w:t>其中，\(p_t^{\text{MW}}\) 表示时刻 \(t\) 的实际输出功率，\(C\) 为对应风电场装机容量。归一化处理后，不同站点功率均映射到近似一致的相对尺度上，有助于开展跨站点统一训练与比较。</w:t>
      </w:r>
    </w:p>
    <w:p w14:paraId="6527FDCB">
      <w:pPr>
        <w:pStyle w:val="22"/>
        <w:numPr>
          <w:ilvl w:val="1"/>
          <w:numId w:val="1"/>
        </w:numPr>
        <w:bidi w:val="0"/>
        <w:rPr>
          <w:rFonts w:hint="default"/>
          <w:lang w:val="en-US" w:eastAsia="zh-CN"/>
        </w:rPr>
      </w:pPr>
      <w:r>
        <w:rPr>
          <w:rFonts w:hint="eastAsia"/>
          <w:lang w:val="en-US" w:eastAsia="zh-CN"/>
        </w:rPr>
        <w:t>输入变量构造</w:t>
      </w:r>
    </w:p>
    <w:p w14:paraId="5AB4FCEE">
      <w:pPr>
        <w:rPr>
          <w:rFonts w:hint="default"/>
          <w:lang w:val="en-US" w:eastAsia="zh-CN"/>
        </w:rPr>
      </w:pPr>
      <w:r>
        <w:rPr>
          <w:rFonts w:hint="default"/>
          <w:lang w:val="en-US" w:eastAsia="zh-CN"/>
        </w:rPr>
        <w:t>本文使用的基础输入特征包括：</w:t>
      </w:r>
    </w:p>
    <w:p w14:paraId="2E2892D9">
      <w:pPr>
        <w:rPr>
          <w:rFonts w:hint="default"/>
          <w:lang w:val="en-US" w:eastAsia="zh-CN"/>
        </w:rPr>
      </w:pPr>
      <w:r>
        <w:rPr>
          <w:rFonts w:hint="default"/>
          <w:lang w:val="en-US" w:eastAsia="zh-CN"/>
        </w:rPr>
        <w:t>1. 不同高度风速：10 m、30 m、50 m 和轮毂高度风速；</w:t>
      </w:r>
    </w:p>
    <w:p w14:paraId="2055D57E">
      <w:pPr>
        <w:rPr>
          <w:rFonts w:hint="default"/>
          <w:lang w:val="en-US" w:eastAsia="zh-CN"/>
        </w:rPr>
      </w:pPr>
      <w:r>
        <w:rPr>
          <w:rFonts w:hint="default"/>
          <w:lang w:val="en-US" w:eastAsia="zh-CN"/>
        </w:rPr>
        <w:t>2. 不同高度风向：10 m、30 m、50 m 和轮毂高度风向；</w:t>
      </w:r>
    </w:p>
    <w:p w14:paraId="146DD5C8">
      <w:pPr>
        <w:rPr>
          <w:rFonts w:hint="default"/>
          <w:lang w:val="en-US" w:eastAsia="zh-CN"/>
        </w:rPr>
      </w:pPr>
      <w:r>
        <w:rPr>
          <w:rFonts w:hint="default"/>
          <w:lang w:val="en-US" w:eastAsia="zh-CN"/>
        </w:rPr>
        <w:t>3. 环境变量：气温、气压、相对湿度；</w:t>
      </w:r>
    </w:p>
    <w:p w14:paraId="7EBCA647">
      <w:pPr>
        <w:rPr>
          <w:rFonts w:hint="default"/>
          <w:lang w:val="en-US" w:eastAsia="zh-CN"/>
        </w:rPr>
      </w:pPr>
      <w:r>
        <w:rPr>
          <w:rFonts w:hint="default"/>
          <w:lang w:val="en-US" w:eastAsia="zh-CN"/>
        </w:rPr>
        <w:t>4. 历史功率：归一化功率 `power_norm`；</w:t>
      </w:r>
    </w:p>
    <w:p w14:paraId="06760C0D">
      <w:pPr>
        <w:rPr>
          <w:rFonts w:hint="default"/>
          <w:lang w:val="en-US" w:eastAsia="zh-CN"/>
        </w:rPr>
      </w:pPr>
      <w:r>
        <w:rPr>
          <w:rFonts w:hint="default"/>
          <w:lang w:val="en-US" w:eastAsia="zh-CN"/>
        </w:rPr>
        <w:t>5. 时间周期变量：小时正余弦、月份正余弦。</w:t>
      </w:r>
    </w:p>
    <w:p w14:paraId="24510D71">
      <w:pPr>
        <w:rPr>
          <w:rFonts w:hint="default"/>
          <w:lang w:val="en-US" w:eastAsia="zh-CN"/>
        </w:rPr>
      </w:pPr>
      <w:r>
        <w:rPr>
          <w:rFonts w:hint="default"/>
          <w:lang w:val="en-US" w:eastAsia="zh-CN"/>
        </w:rPr>
        <w:t xml:space="preserve">考虑到风向角度存在 </w:t>
      </w:r>
      <m:oMath>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m:t>
            </m:r>
            <m:ctrlPr>
              <w:rPr>
                <w:rFonts w:ascii="Cambria Math" w:hAnsi="Cambria Math"/>
                <w:sz w:val="24"/>
              </w:rPr>
            </m:ctrlPr>
          </m:sup>
        </m:sSup>
      </m:oMath>
      <w:r>
        <w:rPr>
          <w:rFonts w:hint="default"/>
          <w:lang w:val="en-US" w:eastAsia="zh-CN"/>
        </w:rPr>
        <w:t xml:space="preserve">与 </w:t>
      </w:r>
      <m:oMath>
        <m:r>
          <m:rPr/>
          <w:rPr>
            <w:rFonts w:hint="default" w:ascii="Cambria Math" w:hAnsi="Cambria Math"/>
            <w:sz w:val="24"/>
          </w:rPr>
          <m:t>36</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m:t>
            </m:r>
            <m:ctrlPr>
              <w:rPr>
                <w:rFonts w:ascii="Cambria Math" w:hAnsi="Cambria Math"/>
                <w:sz w:val="24"/>
              </w:rPr>
            </m:ctrlPr>
          </m:sup>
        </m:sSup>
      </m:oMath>
      <w:r>
        <w:rPr>
          <w:rFonts w:hint="default"/>
          <w:lang w:val="en-US" w:eastAsia="zh-CN"/>
        </w:rPr>
        <w:t xml:space="preserve"> 的周期边界问题，本文将风向角度</w:t>
      </w:r>
      <m:oMath>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 xml:space="preserve"> 映射为正余弦对：</w:t>
      </w:r>
    </w:p>
    <w:p w14:paraId="1509E3AC">
      <w:pPr>
        <w:ind w:left="0" w:leftChars="0" w:firstLine="420" w:firstLineChars="0"/>
        <w:rPr>
          <w:rFonts w:hint="default"/>
          <w:lang w:val="en-US" w:eastAsia="zh-CN"/>
        </w:rPr>
      </w:pPr>
      <m:oMath>
        <m:sSubSup>
          <m:sSubSupPr>
            <m:ctrlPr>
              <w:rPr>
                <w:rFonts w:hint="default" w:ascii="Cambria Math" w:hAnsi="Cambria Math"/>
                <w:sz w:val="24"/>
              </w:rPr>
            </m:ctrlPr>
          </m:sSubSup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sup>
        </m:sSubSup>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θ</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),  </m:t>
        </m:r>
        <m:sSubSup>
          <m:sSubSupPr>
            <m:ctrlPr>
              <w:rPr>
                <w:rFonts w:hint="default" w:ascii="Cambria Math" w:hAnsi="Cambria Math"/>
                <w:sz w:val="24"/>
              </w:rPr>
            </m:ctrlPr>
          </m:sSubSup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up>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sup>
        </m:sSubSup>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θ</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w:r>
        <w:rPr>
          <w:rFonts w:hint="default"/>
          <w:lang w:val="en-US" w:eastAsia="zh-CN"/>
        </w:rPr>
        <w:t>.</w:t>
      </w:r>
    </w:p>
    <w:p w14:paraId="485DD862">
      <w:pPr>
        <w:ind w:left="0" w:leftChars="0" w:firstLine="420" w:firstLineChars="0"/>
        <w:rPr>
          <w:rFonts w:hint="default"/>
          <w:lang w:val="en-US" w:eastAsia="zh-CN"/>
        </w:rPr>
      </w:pPr>
      <w:r>
        <w:rPr>
          <w:rFonts w:hint="default"/>
          <w:lang w:val="en-US" w:eastAsia="zh-CN"/>
        </w:rPr>
        <w:t>对于时间特征，设小时值为</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，月份值为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，则构造</w:t>
      </w:r>
    </w:p>
    <w:p w14:paraId="11134145">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hour_sin</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sz w:val="24"/>
                    </w:rPr>
                  </m:ctrlPr>
                </m:dPr>
                <m:e>
                  <m:r>
                    <m:rPr/>
                    <w:rPr>
                      <w:rFonts w:hint="default" w:ascii="Cambria Math" w:hAnsi="Cambria Math"/>
                      <w:sz w:val="24"/>
                    </w:rPr>
                    <m:t>2π</m:t>
                  </m:r>
                  <m:f>
                    <m:fPr>
                      <m:ctrlPr>
                        <w:rPr>
                          <w:rFonts w:hint="default" w:ascii="Cambria Math" w:hAnsi="Cambria Math"/>
                          <w:sz w:val="24"/>
                        </w:rPr>
                      </m:ctrlPr>
                    </m:fPr>
                    <m:num>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24</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func>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hour_cos</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hint="default" w:ascii="Cambria Math" w:hAnsi="Cambria Math"/>
                  <w:sz w:val="24"/>
                </w:rPr>
              </m:ctrlPr>
            </m:fName>
            <m:e>
              <m:d>
                <m:dPr>
                  <m:ctrlPr>
                    <w:rPr>
                      <w:rFonts w:hint="default" w:ascii="Cambria Math" w:hAnsi="Cambria Math"/>
                      <w:sz w:val="24"/>
                    </w:rPr>
                  </m:ctrlPr>
                </m:dPr>
                <m:e>
                  <m:r>
                    <m:rPr/>
                    <w:rPr>
                      <w:rFonts w:hint="default" w:ascii="Cambria Math" w:hAnsi="Cambria Math"/>
                      <w:sz w:val="24"/>
                    </w:rPr>
                    <m:t>2π</m:t>
                  </m:r>
                  <m:f>
                    <m:fPr>
                      <m:ctrlPr>
                        <w:rPr>
                          <w:rFonts w:hint="default" w:ascii="Cambria Math" w:hAnsi="Cambria Math"/>
                          <w:sz w:val="24"/>
                        </w:rPr>
                      </m:ctrlPr>
                    </m:fPr>
                    <m:num>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24</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func>
          <m:r>
            <m:rPr/>
            <w:rPr>
              <w:rFonts w:hint="default" w:ascii="Cambria Math" w:hAnsi="Cambria Math"/>
              <w:sz w:val="24"/>
            </w:rPr>
            <m:t>,</m:t>
          </m:r>
        </m:oMath>
      </m:oMathPara>
    </w:p>
    <w:p w14:paraId="14F068F9">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month_sin</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sz w:val="24"/>
                    </w:rPr>
                  </m:ctrlPr>
                </m:dPr>
                <m:e>
                  <m:r>
                    <m:rPr/>
                    <w:rPr>
                      <w:rFonts w:hint="default" w:ascii="Cambria Math" w:hAnsi="Cambria Math"/>
                      <w:sz w:val="24"/>
                    </w:rPr>
                    <m:t>2π</m:t>
                  </m:r>
                  <m:f>
                    <m:fPr>
                      <m:ctrlPr>
                        <w:rPr>
                          <w:rFonts w:hint="default" w:ascii="Cambria Math" w:hAnsi="Cambria Math"/>
                          <w:sz w:val="24"/>
                        </w:rPr>
                      </m:ctrlPr>
                    </m:fPr>
                    <m:num>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12</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func>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month_cos</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hint="default" w:ascii="Cambria Math" w:hAnsi="Cambria Math"/>
                  <w:sz w:val="24"/>
                </w:rPr>
              </m:ctrlPr>
            </m:fName>
            <m:e>
              <m:d>
                <m:dPr>
                  <m:ctrlPr>
                    <w:rPr>
                      <w:rFonts w:hint="default" w:ascii="Cambria Math" w:hAnsi="Cambria Math"/>
                      <w:sz w:val="24"/>
                    </w:rPr>
                  </m:ctrlPr>
                </m:dPr>
                <m:e>
                  <m:r>
                    <m:rPr/>
                    <w:rPr>
                      <w:rFonts w:hint="default" w:ascii="Cambria Math" w:hAnsi="Cambria Math"/>
                      <w:sz w:val="24"/>
                    </w:rPr>
                    <m:t>2π</m:t>
                  </m:r>
                  <m:f>
                    <m:fPr>
                      <m:ctrlPr>
                        <w:rPr>
                          <w:rFonts w:hint="default" w:ascii="Cambria Math" w:hAnsi="Cambria Math"/>
                          <w:sz w:val="24"/>
                        </w:rPr>
                      </m:ctrlPr>
                    </m:fPr>
                    <m:num>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12</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func>
          <m:r>
            <m:rPr/>
            <w:rPr>
              <w:rFonts w:hint="default" w:ascii="Cambria Math" w:hAnsi="Cambria Math"/>
              <w:sz w:val="24"/>
            </w:rPr>
            <m:t>.</m:t>
          </m:r>
        </m:oMath>
      </m:oMathPara>
    </w:p>
    <w:p w14:paraId="35760A12">
      <w:pPr>
        <w:rPr>
          <w:rFonts w:hint="default"/>
          <w:lang w:val="en-US" w:eastAsia="zh-CN"/>
        </w:rPr>
      </w:pPr>
      <w:r>
        <w:rPr>
          <w:rFonts w:hint="default"/>
          <w:lang w:val="en-US" w:eastAsia="zh-CN"/>
        </w:rPr>
        <w:t>该设计能够显式编码日周期和年内季节性信息，提高模型对周期性风况变化的感知能力。</w:t>
      </w:r>
    </w:p>
    <w:p w14:paraId="66BC6B89">
      <w:pPr>
        <w:pStyle w:val="22"/>
        <w:numPr>
          <w:ilvl w:val="1"/>
          <w:numId w:val="1"/>
        </w:numPr>
        <w:bidi w:val="0"/>
        <w:rPr>
          <w:rFonts w:hint="default"/>
          <w:lang w:val="en-US" w:eastAsia="zh-CN"/>
        </w:rPr>
      </w:pPr>
      <w:r>
        <w:rPr>
          <w:rFonts w:hint="default"/>
          <w:lang w:val="en-US" w:eastAsia="zh-CN"/>
        </w:rPr>
        <w:t>缺失值处理与样本构建</w:t>
      </w:r>
    </w:p>
    <w:p w14:paraId="5EF688DA">
      <w:pPr>
        <w:rPr>
          <w:rFonts w:hint="default"/>
          <w:lang w:val="en-US" w:eastAsia="zh-CN"/>
        </w:rPr>
      </w:pPr>
      <w:r>
        <w:rPr>
          <w:rFonts w:hint="default"/>
          <w:lang w:val="en-US" w:eastAsia="zh-CN"/>
        </w:rPr>
        <w:t>对数值变量的缺失值，本文按照“前向填充、后向填充、列均值填充”的顺序依次补全，最终若仍存在缺失则补零。设原始多变量时间序列为</w:t>
      </w:r>
    </w:p>
    <w:p w14:paraId="3E618C18">
      <w:pPr>
        <w:ind w:left="0" w:leftChars="0" w:firstLine="0" w:firstLineChars="0"/>
        <w:jc w:val="center"/>
        <w:rPr>
          <w:rFonts w:hint="default"/>
          <w:lang w:val="en-US" w:eastAsia="zh-CN"/>
        </w:rPr>
      </w:pPr>
      <m:oMathPara>
        <m:oMath>
          <m:r>
            <m:rPr>
              <m:sty m:val="b"/>
            </m:rPr>
            <w:rPr>
              <w:rFonts w:hint="default" w:ascii="Cambria Math" w:hAnsi="Cambria Math"/>
              <w:sz w:val="24"/>
            </w:rPr>
            <m:t>X</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oMath>
      </m:oMathPara>
    </w:p>
    <w:p w14:paraId="5BBA4785">
      <w:pPr>
        <w:rPr>
          <w:rFonts w:hint="default"/>
          <w:lang w:val="en-US" w:eastAsia="zh-CN"/>
        </w:rPr>
      </w:pPr>
      <w:r>
        <w:rPr>
          <w:rFonts w:hint="default"/>
          <w:lang w:val="en-US" w:eastAsia="zh-CN"/>
        </w:rPr>
        <w:t>其中</w:t>
      </w:r>
      <m:oMath>
        <m:r>
          <m:rPr/>
          <w:rPr>
            <w:rFonts w:hint="default" w:ascii="Cambria Math" w:hAnsi="Cambria Math"/>
            <w:sz w:val="24"/>
          </w:rPr>
          <m:t>d</m:t>
        </m:r>
      </m:oMath>
      <w:r>
        <w:rPr>
          <w:rFonts w:hint="default"/>
          <w:lang w:val="en-US" w:eastAsia="zh-CN"/>
        </w:rPr>
        <w:t>为特征维度。本文采用长度为</w:t>
      </w:r>
      <m:oMath>
        <m:r>
          <m:rPr/>
          <w:rPr>
            <w:rFonts w:hint="default" w:ascii="Cambria Math" w:hAnsi="Cambria Math"/>
            <w:sz w:val="24"/>
          </w:rPr>
          <m:t>L</m:t>
        </m:r>
      </m:oMath>
      <w:r>
        <w:rPr>
          <w:rFonts w:hint="default"/>
          <w:lang w:val="en-US" w:eastAsia="zh-CN"/>
        </w:rPr>
        <w:t xml:space="preserve"> 的滑动窗口构造监督样本。在当前实验中，输入窗口长度设为</w:t>
      </w:r>
      <m:oMath>
        <m:r>
          <m:rPr/>
          <w:rPr>
            <w:rFonts w:hint="default" w:ascii="Cambria Math" w:hAnsi="Cambria Math"/>
            <w:sz w:val="24"/>
          </w:rPr>
          <m:t>L=24</m:t>
        </m:r>
      </m:oMath>
      <w:r>
        <w:rPr>
          <w:rFonts w:hint="default"/>
          <w:lang w:val="en-US" w:eastAsia="zh-CN"/>
        </w:rPr>
        <w:t>，即使用过去 24 个 15 min 采样点，也就是过去 6 h 的观测序列来预测未来功率。</w:t>
      </w:r>
    </w:p>
    <w:p w14:paraId="4F90052E">
      <w:pPr>
        <w:rPr>
          <w:rFonts w:hint="default"/>
          <w:lang w:val="en-US" w:eastAsia="zh-CN"/>
        </w:rPr>
      </w:pPr>
      <w:r>
        <w:rPr>
          <w:rFonts w:hint="default"/>
          <w:lang w:val="en-US" w:eastAsia="zh-CN"/>
        </w:rPr>
        <w:t xml:space="preserve">对于单步 15 min 预测任务，第 </w:t>
      </w:r>
      <m:oMath>
        <m:r>
          <m:rPr/>
          <w:rPr>
            <w:rFonts w:hint="default" w:ascii="Cambria Math" w:hAnsi="Cambria Math"/>
            <w:sz w:val="24"/>
          </w:rPr>
          <m:t>i</m:t>
        </m:r>
      </m:oMath>
      <w:r>
        <w:rPr>
          <w:rFonts w:hint="default"/>
          <w:lang w:val="en-US" w:eastAsia="zh-CN"/>
        </w:rPr>
        <w:t>个样本表示为</w:t>
      </w:r>
    </w:p>
    <w:p w14:paraId="34F2A195">
      <w:pPr>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i+L−1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L×d</m:t>
              </m:r>
              <m:ctrlPr>
                <w:rPr>
                  <w:rFonts w:ascii="Cambria Math" w:hAnsi="Cambria Math"/>
                  <w:sz w:val="24"/>
                </w:rPr>
              </m:ctrlPr>
            </m:sup>
          </m:sSup>
        </m:oMath>
      </m:oMathPara>
    </w:p>
    <w:p w14:paraId="1EBEF095">
      <w:pPr>
        <w:rPr>
          <w:rFonts w:hint="default"/>
          <w:lang w:val="en-US" w:eastAsia="zh-CN"/>
        </w:rPr>
      </w:pPr>
      <w:r>
        <w:rPr>
          <w:rFonts w:hint="default"/>
          <w:lang w:val="en-US" w:eastAsia="zh-CN"/>
        </w:rPr>
        <w:t>对应目标为</w:t>
      </w:r>
    </w:p>
    <w:p w14:paraId="7EC70E21">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i+L</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oMath>
      </m:oMathPara>
    </w:p>
    <w:p w14:paraId="158E534F">
      <w:pPr>
        <w:ind w:left="0" w:leftChars="0" w:firstLine="420" w:firstLineChars="0"/>
        <w:rPr>
          <w:rFonts w:hint="default"/>
          <w:lang w:val="en-US" w:eastAsia="zh-CN"/>
        </w:rPr>
      </w:pPr>
      <w:r>
        <w:rPr>
          <w:rFonts w:hint="default"/>
          <w:lang w:val="en-US" w:eastAsia="zh-CN"/>
        </w:rPr>
        <w:t xml:space="preserve">考虑到模型采用残差式预测，本文还保留窗口末端时刻的上一时刻功率 </w:t>
      </w:r>
      <m:oMath>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i+L−1</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oMath>
      <w:r>
        <w:rPr>
          <w:rFonts w:hint="default"/>
          <w:lang w:val="en-US" w:eastAsia="zh-CN"/>
        </w:rPr>
        <w:t xml:space="preserve"> 作为“前一目标”信息，用于构造增量预测目标：</w:t>
      </w:r>
    </w:p>
    <w:p w14:paraId="203A9146">
      <w:pPr>
        <w:ind w:left="0" w:leftChars="0" w:firstLine="0" w:firstLineChars="0"/>
        <w:rPr>
          <w:rFonts w:hAnsi="Cambria Math"/>
          <w:i w:val="0"/>
          <w:sz w:val="24"/>
        </w:rPr>
      </w:pPr>
      <m:oMathPara>
        <m:oMath>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i+L−1</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oMath>
      </m:oMathPara>
    </w:p>
    <w:p w14:paraId="2050FFF9">
      <w:pPr>
        <w:ind w:left="0" w:leftChars="0" w:firstLine="420" w:firstLineChars="0"/>
        <w:rPr>
          <w:rFonts w:hAnsi="Cambria Math"/>
          <w:i w:val="0"/>
          <w:sz w:val="24"/>
        </w:rPr>
      </w:pPr>
      <w:r>
        <w:rPr>
          <w:rFonts w:hint="eastAsia" w:hAnsi="Cambria Math"/>
          <w:i w:val="0"/>
          <w:sz w:val="24"/>
        </w:rPr>
        <w:t>因此，训练阶段模型学习的是相对于最新历史功率的变化量，而最终预测输出则通过历史基准恢复为绝对功率值。</w:t>
      </w:r>
    </w:p>
    <w:p w14:paraId="5B3A3033">
      <w:pPr>
        <w:pStyle w:val="20"/>
        <w:numPr>
          <w:ilvl w:val="0"/>
          <w:numId w:val="1"/>
        </w:numPr>
        <w:bidi w:val="0"/>
        <w:ind w:left="425" w:leftChars="0" w:hanging="425" w:firstLineChars="0"/>
        <w:rPr>
          <w:rFonts w:hint="default"/>
          <w:lang w:val="en-US" w:eastAsia="zh-CN"/>
        </w:rPr>
      </w:pPr>
      <w:r>
        <w:rPr>
          <w:rFonts w:hint="default"/>
          <w:lang w:val="en-US" w:eastAsia="zh-CN"/>
        </w:rPr>
        <w:t>液态门控选择性状态空间模型</w:t>
      </w:r>
    </w:p>
    <w:p w14:paraId="73A27346">
      <w:pPr>
        <w:pStyle w:val="22"/>
        <w:numPr>
          <w:ilvl w:val="1"/>
          <w:numId w:val="1"/>
        </w:numPr>
        <w:bidi w:val="0"/>
        <w:ind w:left="567" w:leftChars="0" w:hanging="567" w:firstLineChars="0"/>
        <w:rPr>
          <w:rFonts w:hint="default"/>
          <w:lang w:val="en-US" w:eastAsia="zh-CN"/>
        </w:rPr>
      </w:pPr>
      <w:r>
        <w:rPr>
          <w:rFonts w:hint="default"/>
          <w:lang w:val="en-US" w:eastAsia="zh-CN"/>
        </w:rPr>
        <w:t>总体框架</w:t>
      </w:r>
      <w:r>
        <w:rPr>
          <w:rFonts w:hint="eastAsia"/>
          <w:lang w:val="en-US" w:eastAsia="zh-CN"/>
        </w:rPr>
        <w:tab/>
      </w:r>
    </w:p>
    <w:p w14:paraId="41E9F013">
      <w:pPr>
        <w:bidi w:val="0"/>
        <w:rPr>
          <w:rFonts w:hint="default"/>
          <w:lang w:val="en-US" w:eastAsia="zh-CN"/>
        </w:rPr>
      </w:pPr>
      <w:r>
        <w:rPr>
          <w:rFonts w:hint="default"/>
          <w:lang w:val="en-US" w:eastAsia="zh-CN"/>
        </w:rPr>
        <w:t>本文提出的 Liquid-Gated Selective State Space Network 整体由四个部分组成：输入液态门控模块、选择性状态空间更新模块、平滑-细节双分支解码模块以及趋势残差恢复模块。给定输入序列</w:t>
      </w:r>
      <m:oMath>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lang w:val="en-US" w:eastAsia="zh-CN"/>
        </w:rPr>
        <w:t>，模型首先利用液态门控生成输入相关的</w:t>
      </w:r>
      <w:r>
        <w:rPr>
          <w:rFonts w:hint="eastAsia"/>
          <w:lang w:val="en-US" w:eastAsia="zh-CN"/>
        </w:rPr>
        <w:t xml:space="preserve"> </w:t>
      </w:r>
      <w:bookmarkStart w:id="2" w:name="_GoBack"/>
      <w:bookmarkEnd w:id="2"/>
      <w:r>
        <w:rPr>
          <w:rFonts w:hint="default"/>
          <w:lang w:val="en-US" w:eastAsia="zh-CN"/>
        </w:rPr>
        <w:t>时间常数和门控系数，对输入嵌入进行自适应调制；随后通过若干状态空间块进行时序状态递推；最后分别从全局平滑上下文和末端细节状态中提取两类残差信号，并借助细节门与稳定性门进行融合，输出下一时刻功率变化量或绝对值预测。</w:t>
      </w:r>
    </w:p>
    <w:p w14:paraId="737FCCF7">
      <w:pPr>
        <w:pStyle w:val="22"/>
        <w:numPr>
          <w:ilvl w:val="1"/>
          <w:numId w:val="1"/>
        </w:numPr>
        <w:bidi w:val="0"/>
        <w:ind w:left="567" w:leftChars="0" w:hanging="567" w:firstLineChars="0"/>
        <w:rPr>
          <w:rFonts w:hint="default"/>
          <w:lang w:val="en-US" w:eastAsia="zh-CN"/>
        </w:rPr>
      </w:pPr>
      <w:r>
        <w:rPr>
          <w:rFonts w:hint="default"/>
          <w:lang w:val="en-US" w:eastAsia="zh-CN"/>
        </w:rPr>
        <w:t>液态门控输入映射</w:t>
      </w:r>
    </w:p>
    <w:p w14:paraId="24E6ADF2">
      <w:pPr>
        <w:bidi w:val="0"/>
        <w:rPr>
          <w:rFonts w:hint="default"/>
          <w:lang w:val="en-US" w:eastAsia="zh-CN"/>
        </w:rPr>
      </w:pPr>
      <w:r>
        <w:rPr>
          <w:rFonts w:hint="default"/>
          <w:lang w:val="en-US" w:eastAsia="zh-CN"/>
        </w:rPr>
        <w:t xml:space="preserve">设输入序列为 </w:t>
      </w:r>
      <m:oMath>
        <m:r>
          <m:rPr>
            <m:sty m:val="b"/>
          </m:rPr>
          <w:rPr>
            <w:rFonts w:hint="default" w:ascii="Cambria Math" w:hAnsi="Cambria Math"/>
            <w:sz w:val="24"/>
          </w:rPr>
          <m:t>S</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L</m:t>
            </m:r>
            <m:ctrlPr>
              <w:rPr>
                <w:rFonts w:ascii="Cambria Math" w:hAnsi="Cambria Math"/>
                <w:sz w:val="24"/>
              </w:rPr>
            </m:ctrlPr>
          </m:sub>
        </m:sSub>
        <m:r>
          <m:rPr/>
          <w:rPr>
            <w:rFonts w:hint="default" w:ascii="Cambria Math" w:hAnsi="Cambria Math"/>
            <w:sz w:val="24"/>
          </w:rPr>
          <m:t>]</m:t>
        </m:r>
      </m:oMath>
      <w:r>
        <w:rPr>
          <w:rFonts w:hint="default"/>
          <w:lang w:val="en-US" w:eastAsia="zh-CN"/>
        </w:rPr>
        <w:t>，其中</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oMath>
      <w:r>
        <w:rPr>
          <w:rFonts w:hint="default"/>
          <w:lang w:val="en-US" w:eastAsia="zh-CN"/>
        </w:rPr>
        <w:t>。首先通过线性投影得到隐藏表示：</w:t>
      </w:r>
    </w:p>
    <w:p w14:paraId="1460CDDB">
      <w:pPr>
        <w:bidi w:val="0"/>
        <w:rPr>
          <w:rFonts w:hint="default"/>
          <w:lang w:val="en-US" w:eastAsia="zh-CN"/>
        </w:rPr>
      </w:pPr>
      <m:oMathPara>
        <m:oMath>
          <m:sSubSup>
            <m:sSubSupPr>
              <m:ctrlPr>
                <w:rPr>
                  <w:rFonts w:hint="default" w:ascii="Cambria Math" w:hAnsi="Cambria Math"/>
                  <w:sz w:val="24"/>
                </w:rPr>
              </m:ctrlPr>
            </m:sSubSup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(0)</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in</m:t>
              </m:r>
              <m:ctrlPr>
                <w:rPr>
                  <w:rFonts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in</m:t>
              </m:r>
              <m:ctrlPr>
                <w:rPr>
                  <w:rFonts w:ascii="Cambria Math" w:hAnsi="Cambria Math"/>
                  <w:sz w:val="24"/>
                </w:rPr>
              </m:ctrlPr>
            </m:sub>
          </m:sSub>
          <m:r>
            <m:rPr/>
            <w:rPr>
              <w:rFonts w:hint="default" w:ascii="Cambria Math" w:hAnsi="Cambria Math"/>
              <w:sz w:val="24"/>
            </w:rPr>
            <m:t>,  </m:t>
          </m:r>
          <m:sSubSup>
            <m:sSubSupPr>
              <m:ctrlPr>
                <w:rPr>
                  <w:rFonts w:hint="default" w:ascii="Cambria Math" w:hAnsi="Cambria Math"/>
                  <w:sz w:val="24"/>
                </w:rPr>
              </m:ctrlPr>
            </m:sSubSup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(0)</m:t>
              </m:r>
              <m:ctrlPr>
                <w:rPr>
                  <w:rFonts w:ascii="Cambria Math" w:hAnsi="Cambria Math"/>
                  <w:sz w:val="24"/>
                </w:rPr>
              </m:ctrlPr>
            </m:sup>
          </m:sSubSup>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H</m:t>
              </m:r>
              <m:ctrlPr>
                <w:rPr>
                  <w:rFonts w:ascii="Cambria Math" w:hAnsi="Cambria Math"/>
                  <w:sz w:val="24"/>
                </w:rPr>
              </m:ctrlPr>
            </m:sup>
          </m:sSup>
        </m:oMath>
      </m:oMathPara>
    </w:p>
    <w:p w14:paraId="2975DE05">
      <w:pPr>
        <w:bidi w:val="0"/>
        <w:rPr>
          <w:rFonts w:hint="default"/>
          <w:lang w:val="en-US" w:eastAsia="zh-CN"/>
        </w:rPr>
      </w:pPr>
    </w:p>
    <w:p w14:paraId="37441D8D">
      <w:pPr>
        <w:bidi w:val="0"/>
        <w:rPr>
          <w:rFonts w:hint="default"/>
          <w:lang w:val="en-US" w:eastAsia="zh-CN"/>
        </w:rPr>
      </w:pPr>
      <w:r>
        <w:rPr>
          <w:rFonts w:hint="default"/>
          <w:lang w:val="en-US" w:eastAsia="zh-CN"/>
        </w:rPr>
        <w:t>其中H为隐藏维度。与此同时，液态门控模块从原始输入生成时间常数向量</w:t>
      </w:r>
      <m:oMath>
        <m:sSub>
          <m:sSubPr>
            <m:ctrlPr>
              <w:rPr>
                <w:rFonts w:hint="default" w:ascii="Cambria Math" w:hAnsi="Cambria Math"/>
                <w:sz w:val="24"/>
              </w:rPr>
            </m:ctrlPr>
          </m:sSubPr>
          <m:e>
            <m:r>
              <m:rPr>
                <m:sty m:val="bi"/>
              </m:rPr>
              <w:rPr>
                <w:rFonts w:hint="default" w:ascii="Cambria Math" w:hAnsi="Cambria Math"/>
                <w:sz w:val="24"/>
              </w:rPr>
              <m:t>τ</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和门控向量</w:t>
      </w:r>
      <m:oMath>
        <m:sSub>
          <m:sSubPr>
            <m:ctrlPr>
              <w:rPr>
                <w:rFonts w:hint="default" w:ascii="Cambria Math" w:hAnsi="Cambria Math"/>
                <w:sz w:val="24"/>
              </w:rPr>
            </m:ctrlPr>
          </m:sSubPr>
          <m:e>
            <m:r>
              <m:rPr>
                <m:sty m:val="b"/>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w:t>
      </w:r>
    </w:p>
    <w:p w14:paraId="268009D2">
      <w:pPr>
        <w:bidi w:val="0"/>
        <w:rPr>
          <w:rFonts w:hint="default"/>
          <w:lang w:val="en-US" w:eastAsia="zh-CN"/>
        </w:rPr>
      </w:pPr>
      <m:oMathPara>
        <m:oMath>
          <m:sSub>
            <m:sSubPr>
              <m:ctrlPr>
                <w:rPr>
                  <w:rFonts w:hint="default" w:ascii="Cambria Math" w:hAnsi="Cambria Math"/>
                  <w:sz w:val="24"/>
                </w:rPr>
              </m:ctrlPr>
            </m:sSubPr>
            <m:e>
              <m:r>
                <m:rPr>
                  <m:sty m:val="bi"/>
                </m:rPr>
                <w:rPr>
                  <w:rFonts w:hint="default" w:ascii="Cambria Math" w:hAnsi="Cambria Math"/>
                  <w:sz w:val="24"/>
                </w:rPr>
                <m:t>τ</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=softplus(</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τ</m:t>
              </m:r>
              <m:ctrlPr>
                <w:rPr>
                  <w:rFonts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τ</m:t>
              </m:r>
              <m:ctrlPr>
                <w:rPr>
                  <w:rFonts w:ascii="Cambria Math" w:hAnsi="Cambria Math"/>
                  <w:sz w:val="24"/>
                </w:rPr>
              </m:ctrlPr>
            </m:sub>
          </m:sSub>
          <m:r>
            <m:rPr/>
            <w:rPr>
              <w:rFonts w:hint="default" w:ascii="Cambria Math" w:hAnsi="Cambria Math"/>
              <w:sz w:val="24"/>
            </w:rPr>
            <m:t>)+ϵ,</m:t>
          </m:r>
        </m:oMath>
      </m:oMathPara>
    </w:p>
    <w:p w14:paraId="7C556F80">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r>
            <m:rPr/>
            <w:rPr>
              <w:rFonts w:hint="default" w:ascii="Cambria Math" w:hAnsi="Cambria Math"/>
              <w:sz w:val="24"/>
            </w:rPr>
            <m:t>)</m:t>
          </m:r>
        </m:oMath>
      </m:oMathPara>
    </w:p>
    <w:p w14:paraId="22AC04DE">
      <w:pPr>
        <w:bidi w:val="0"/>
        <w:rPr>
          <w:rFonts w:hint="default"/>
          <w:lang w:val="en-US" w:eastAsia="zh-CN"/>
        </w:rPr>
      </w:pPr>
      <w:r>
        <w:rPr>
          <w:rFonts w:hint="default"/>
          <w:lang w:val="en-US" w:eastAsia="zh-CN"/>
        </w:rPr>
        <w:t>其中</w:t>
      </w:r>
      <m:oMath>
        <m:r>
          <m:rPr/>
          <w:rPr>
            <w:rFonts w:hint="default" w:ascii="Cambria Math" w:hAnsi="Cambria Math"/>
            <w:sz w:val="24"/>
          </w:rPr>
          <m:t>σ(⋅)</m:t>
        </m:r>
      </m:oMath>
      <w:r>
        <w:rPr>
          <w:rFonts w:hint="default"/>
          <w:lang w:val="en-US" w:eastAsia="zh-CN"/>
        </w:rPr>
        <w:t>为 Sigmoid 函数，</w:t>
      </w:r>
      <m:oMath>
        <m:r>
          <m:rPr/>
          <w:rPr>
            <w:rFonts w:hint="default" w:ascii="Cambria Math" w:hAnsi="Cambria Math"/>
            <w:sz w:val="24"/>
          </w:rPr>
          <m:t>ϵ&gt;0</m:t>
        </m:r>
      </m:oMath>
      <w:r>
        <w:rPr>
          <w:rFonts w:hint="default"/>
          <w:lang w:val="en-US" w:eastAsia="zh-CN"/>
        </w:rPr>
        <w:t>为防止分母过小的稳定项。随后构造液态状态：</w:t>
      </w:r>
    </w:p>
    <w:p w14:paraId="1BBE47B2">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z</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sSubSup>
                <m:sSubSupPr>
                  <m:ctrlPr>
                    <w:rPr>
                      <w:rFonts w:hint="default" w:ascii="Cambria Math" w:hAnsi="Cambria Math"/>
                      <w:sz w:val="24"/>
                    </w:rPr>
                  </m:ctrlPr>
                </m:sSubSup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(0)</m:t>
                  </m:r>
                  <m:ctrlPr>
                    <w:rPr>
                      <w:rFonts w:ascii="Cambria Math" w:hAnsi="Cambria Math"/>
                      <w:sz w:val="24"/>
                    </w:rPr>
                  </m:ctrlPr>
                </m:sup>
              </m:sSubSup>
              <m:ctrlPr>
                <w:rPr>
                  <w:rFonts w:hint="default" w:ascii="Cambria Math" w:hAnsi="Cambria Math"/>
                  <w:sz w:val="24"/>
                </w:rPr>
              </m:ctrlPr>
            </m:num>
            <m:den>
              <m:sSub>
                <m:sSubPr>
                  <m:ctrlPr>
                    <w:rPr>
                      <w:rFonts w:hint="default" w:ascii="Cambria Math" w:hAnsi="Cambria Math"/>
                      <w:sz w:val="24"/>
                    </w:rPr>
                  </m:ctrlPr>
                </m:sSubPr>
                <m:e>
                  <m:r>
                    <m:rPr>
                      <m:sty m:val="bi"/>
                    </m:rPr>
                    <w:rPr>
                      <w:rFonts w:hint="default" w:ascii="Cambria Math" w:hAnsi="Cambria Math"/>
                      <w:sz w:val="24"/>
                    </w:rPr>
                    <m:t>τ</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ctrlPr>
                <w:rPr>
                  <w:rFonts w:hint="default" w:ascii="Cambria Math" w:hAnsi="Cambria Math"/>
                  <w:sz w:val="24"/>
                </w:rPr>
              </m:ctrlPr>
            </m:den>
          </m:f>
        </m:oMath>
      </m:oMathPara>
    </w:p>
    <w:p w14:paraId="21747B82">
      <w:pPr>
        <w:bidi w:val="0"/>
        <w:rPr>
          <w:rFonts w:hint="default"/>
          <w:lang w:val="en-US" w:eastAsia="zh-CN"/>
        </w:rPr>
      </w:pPr>
      <w:r>
        <w:rPr>
          <w:rFonts w:hint="default"/>
          <w:lang w:val="en-US" w:eastAsia="zh-CN"/>
        </w:rPr>
        <w:t>并得到门控后的输入表示</w:t>
      </w:r>
    </w:p>
    <w:p w14:paraId="0F659823">
      <w:pPr>
        <w:bidi w:val="0"/>
        <w:rPr>
          <w:rFonts w:hint="default"/>
          <w:lang w:val="en-US" w:eastAsia="zh-CN"/>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m:sty m:val="b"/>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up>
              <m:r>
                <m:rPr/>
                <w:rPr>
                  <w:rFonts w:hint="default" w:ascii="Cambria Math" w:hAnsi="Cambria Math"/>
                  <w:sz w:val="24"/>
                </w:rPr>
                <m:t>(0)</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72133DCA">
      <w:pPr>
        <w:bidi w:val="0"/>
        <w:rPr>
          <w:rFonts w:hint="default"/>
          <w:lang w:val="en-US" w:eastAsia="zh-CN"/>
        </w:rPr>
      </w:pPr>
      <w:r>
        <w:rPr>
          <w:rFonts w:hint="default"/>
          <w:lang w:val="en-US" w:eastAsia="zh-CN"/>
        </w:rPr>
        <w:t xml:space="preserve">其中 </w:t>
      </w:r>
      <m:oMath>
        <m:r>
          <m:rPr/>
          <w:rPr>
            <w:rFonts w:hint="default" w:ascii="Cambria Math" w:hAnsi="Cambria Math"/>
            <w:sz w:val="24"/>
          </w:rPr>
          <m:t>⊙</m:t>
        </m:r>
      </m:oMath>
      <w:r>
        <w:rPr>
          <w:rFonts w:hint="default"/>
          <w:lang w:val="en-US" w:eastAsia="zh-CN"/>
        </w:rPr>
        <w:t xml:space="preserve"> 表示 Hadamard 按元素乘法。该过程使模型能够根据当前气象和功率状态，自适应地调整输入信号对后续隐状态更新的影响强度。当系统处于快速变化阶段时，较小的</w:t>
      </w:r>
      <m:oMath>
        <m:r>
          <m:rPr/>
          <w:rPr>
            <w:rFonts w:hint="default" w:ascii="Cambria Math" w:hAnsi="Cambria Math"/>
            <w:sz w:val="24"/>
          </w:rPr>
          <m:t>τ</m:t>
        </m:r>
      </m:oMath>
      <w:r>
        <w:rPr>
          <w:rFonts w:hint="default"/>
          <w:lang w:val="en-US" w:eastAsia="zh-CN"/>
        </w:rPr>
        <w:t>值会放大动态响应；而在相对平稳阶段，模型则倾向于保持更缓和的状态更新。</w:t>
      </w:r>
    </w:p>
    <w:p w14:paraId="6E067DCB">
      <w:pPr>
        <w:pStyle w:val="22"/>
        <w:numPr>
          <w:ilvl w:val="1"/>
          <w:numId w:val="1"/>
        </w:numPr>
        <w:bidi w:val="0"/>
        <w:ind w:left="567" w:leftChars="0" w:hanging="567" w:firstLineChars="0"/>
        <w:rPr>
          <w:rFonts w:hint="default"/>
          <w:lang w:val="en-US" w:eastAsia="zh-CN"/>
        </w:rPr>
      </w:pPr>
      <w:r>
        <w:rPr>
          <w:rFonts w:hint="default"/>
          <w:lang w:val="en-US" w:eastAsia="zh-CN"/>
        </w:rPr>
        <w:t>选择性状态空间递推</w:t>
      </w:r>
    </w:p>
    <w:p w14:paraId="650AA0C7">
      <w:pPr>
        <w:bidi w:val="0"/>
        <w:rPr>
          <w:rFonts w:hint="default"/>
          <w:lang w:val="en-US" w:eastAsia="zh-CN"/>
        </w:rPr>
      </w:pPr>
      <w:r>
        <w:rPr>
          <w:rFonts w:hint="default"/>
          <w:lang w:val="en-US" w:eastAsia="zh-CN"/>
        </w:rPr>
        <w:t>本文采用选择性状态空间递推结构进行隐状态更新。该结构延续了状态空间模型“按时间递推隐状态”的核心思想，并保留可学习的衰减、输入注入与输出投影机制。对任一隐藏层，设输入为</w:t>
      </w:r>
      <m:oMath>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w:r>
        <w:rPr>
          <w:rFonts w:hint="default"/>
          <w:lang w:val="en-US" w:eastAsia="zh-CN"/>
        </w:rPr>
        <w:t>，则首先计算三个线性映射：</w:t>
      </w:r>
    </w:p>
    <w:p w14:paraId="1F819F8D">
      <w:pPr>
        <w:bidi w:val="0"/>
        <w:rPr>
          <w:rFonts w:hint="default"/>
          <w:lang w:val="en-US" w:eastAsia="zh-CN"/>
        </w:rPr>
      </w:pPr>
      <m:oMathPara>
        <m:oMath>
          <m:sSub>
            <m:sSubPr>
              <m:ctrlPr>
                <w:rPr>
                  <w:rFonts w:hint="default" w:ascii="Cambria Math" w:hAnsi="Cambria Math"/>
                  <w:sz w:val="24"/>
                </w:rPr>
              </m:ctrlPr>
            </m:sSubPr>
            <m:e>
              <m:r>
                <m:rPr>
                  <m:sty m:val="bi"/>
                </m:rPr>
                <w:rPr>
                  <w:rFonts w:hint="default" w:ascii="Cambria Math" w:hAnsi="Cambria Math"/>
                  <w:sz w:val="24"/>
                </w:rPr>
                <m:t>δ</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=softplus(</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δ</m:t>
              </m:r>
              <m:ctrlPr>
                <w:rPr>
                  <w:rFonts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δ</m:t>
              </m:r>
              <m:ctrlPr>
                <w:rPr>
                  <w:rFonts w:hint="default" w:ascii="Cambria Math" w:hAnsi="Cambria Math"/>
                  <w:sz w:val="24"/>
                </w:rPr>
              </m:ctrlPr>
            </m:sub>
          </m:sSub>
          <m:r>
            <m:rPr/>
            <w:rPr>
              <w:rFonts w:hint="default" w:ascii="Cambria Math" w:hAnsi="Cambria Math"/>
              <w:sz w:val="24"/>
            </w:rPr>
            <m:t>)</m:t>
          </m:r>
        </m:oMath>
      </m:oMathPara>
    </w:p>
    <w:p w14:paraId="2DBB8281">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oMath>
      </m:oMathPara>
    </w:p>
    <w:p w14:paraId="7F1CF105">
      <w:pPr>
        <w:bidi w:val="0"/>
        <w:jc w:val="center"/>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oMath>
      </m:oMathPara>
    </w:p>
    <w:p w14:paraId="4B3D56AE">
      <w:pPr>
        <w:bidi w:val="0"/>
        <w:rPr>
          <w:rFonts w:hint="default"/>
          <w:lang w:val="en-US" w:eastAsia="zh-CN"/>
        </w:rPr>
      </w:pPr>
      <w:r>
        <w:rPr>
          <w:rFonts w:hint="default"/>
          <w:lang w:val="en-US" w:eastAsia="zh-CN"/>
        </w:rPr>
        <w:t>设状态向量为</w:t>
      </w:r>
      <m:oMath>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p>
        </m:sSup>
      </m:oMath>
      <w:r>
        <w:rPr>
          <w:rFonts w:hint="default"/>
          <w:lang w:val="en-US" w:eastAsia="zh-CN"/>
        </w:rPr>
        <w:t xml:space="preserve">，其中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default"/>
          <w:lang w:val="en-US" w:eastAsia="zh-CN"/>
        </w:rPr>
        <w:t>为状态维度，则其递推形式为</w:t>
      </w:r>
    </w:p>
    <w:p w14:paraId="320C2989">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=exp(−</m:t>
          </m:r>
          <m:sSub>
            <m:sSubPr>
              <m:ctrlPr>
                <w:rPr>
                  <w:rFonts w:hint="default" w:ascii="Cambria Math" w:hAnsi="Cambria Math"/>
                  <w:sz w:val="24"/>
                </w:rPr>
              </m:ctrlPr>
            </m:sSubPr>
            <m:e>
              <m:r>
                <m:rPr>
                  <m:sty m:val="bi"/>
                </m:rPr>
                <w:rPr>
                  <w:rFonts w:hint="default" w:ascii="Cambria Math" w:hAnsi="Cambria Math"/>
                  <w:sz w:val="24"/>
                </w:rPr>
                <m:t>δ</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d>
            <m:dPr>
              <m:ctrlPr>
                <w:rPr>
                  <w:rFonts w:hint="default" w:ascii="Cambria Math" w:hAnsi="Cambria Math"/>
                  <w:sz w:val="24"/>
                </w:rPr>
              </m:ctrlPr>
            </m:dPr>
            <m:e>
              <m:r>
                <m:rPr/>
                <w:rPr>
                  <w:rFonts w:hint="default" w:ascii="Cambria Math" w:hAnsi="Cambria Math"/>
                  <w:sz w:val="24"/>
                </w:rPr>
                <m:t>1−exp(−</m:t>
              </m:r>
              <m:sSub>
                <m:sSubPr>
                  <m:ctrlPr>
                    <w:rPr>
                      <w:rFonts w:hint="default" w:ascii="Cambria Math" w:hAnsi="Cambria Math"/>
                      <w:sz w:val="24"/>
                    </w:rPr>
                  </m:ctrlPr>
                </m:sSubPr>
                <m:e>
                  <m:r>
                    <m:rPr>
                      <m:sty m:val="bi"/>
                    </m:rPr>
                    <w:rPr>
                      <w:rFonts w:hint="default" w:ascii="Cambria Math" w:hAnsi="Cambria Math"/>
                      <w:sz w:val="24"/>
                    </w:rPr>
                    <m:t>δ</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e>
          </m:d>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50AE6CFB">
      <w:pPr>
        <w:bidi w:val="0"/>
        <w:rPr>
          <w:rFonts w:hint="default"/>
          <w:lang w:val="en-US" w:eastAsia="zh-CN"/>
        </w:rPr>
      </w:pPr>
      <w:r>
        <w:rPr>
          <w:rFonts w:hint="default"/>
          <w:lang w:val="en-US" w:eastAsia="zh-CN"/>
        </w:rPr>
        <w:t>对应的中间输出写为</w:t>
      </w:r>
    </w:p>
    <w:p w14:paraId="7B7A08AE">
      <w:pPr>
        <w:bidi w:val="0"/>
        <w:rPr>
          <w:rFonts w:hAnsi="Cambria Math"/>
          <w:i w:val="0"/>
          <w:sz w:val="24"/>
        </w:rPr>
      </w:pPr>
      <m:oMathPara>
        <m:oMath>
          <m:sSub>
            <m:sSubPr>
              <m:ctrlPr>
                <w:rPr>
                  <w:rFonts w:hint="default" w:ascii="Cambria Math" w:hAnsi="Cambria Math"/>
                  <w:sz w:val="24"/>
                </w:rPr>
              </m:ctrlPr>
            </m:sSubPr>
            <m:e>
              <m:r>
                <m:rPr>
                  <m:sty m:val="b"/>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s</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5FCDDE62">
      <w:pPr>
        <w:bidi w:val="0"/>
        <w:rPr>
          <w:rFonts w:hint="default"/>
          <w:lang w:val="en-US" w:eastAsia="zh-CN"/>
        </w:rPr>
      </w:pPr>
      <w:r>
        <w:rPr>
          <w:rFonts w:hint="default"/>
          <w:lang w:val="en-US" w:eastAsia="zh-CN"/>
        </w:rPr>
        <w:t>之后，通过输出投影和残差跳连得到该层输出：</w:t>
      </w:r>
    </w:p>
    <w:p w14:paraId="63425F3E">
      <w:pPr>
        <w:bidi w:val="0"/>
        <w:rPr>
          <w:rFonts w:hint="default"/>
          <w:lang w:val="en-US" w:eastAsia="zh-CN"/>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o</m:t>
              </m:r>
              <m:ctrlPr>
                <w:rPr>
                  <w:rFonts w:hint="default"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o</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o</m:t>
              </m:r>
              <m:ctrlPr>
                <w:rPr>
                  <w:rFonts w:hint="default" w:ascii="Cambria Math" w:hAnsi="Cambria Math"/>
                  <w:sz w:val="24"/>
                </w:rPr>
              </m:ctrlPr>
            </m:sub>
          </m:sSub>
        </m:oMath>
      </m:oMathPara>
    </w:p>
    <w:p w14:paraId="7F19B57F">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oMath>
      </m:oMathPara>
    </w:p>
    <w:p w14:paraId="5ECEE4FD">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u</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u</m:t>
              </m:r>
              <m:ctrlPr>
                <w:rPr>
                  <w:rFonts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u</m:t>
              </m:r>
              <m:ctrlPr>
                <w:rPr>
                  <w:rFonts w:hint="default" w:ascii="Cambria Math" w:hAnsi="Cambria Math"/>
                  <w:sz w:val="24"/>
                </w:rPr>
              </m:ctrlPr>
            </m:sub>
          </m:sSub>
          <m:r>
            <m:rPr/>
            <w:rPr>
              <w:rFonts w:hint="default" w:ascii="Cambria Math" w:hAnsi="Cambria Math"/>
              <w:sz w:val="24"/>
            </w:rPr>
            <m:t>)</m:t>
          </m:r>
        </m:oMath>
      </m:oMathPara>
    </w:p>
    <w:p w14:paraId="7A78F47C">
      <w:pPr>
        <w:bidi w:val="0"/>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=LayerNorm</m:t>
          </m:r>
          <m:d>
            <m:dPr>
              <m:ctrlPr>
                <w:rPr>
                  <w:rFonts w:hint="default" w:ascii="Cambria Math" w:hAnsi="Cambria Math"/>
                  <w:sz w:val="24"/>
                </w:rPr>
              </m:ctrlPr>
            </m:dPr>
            <m:e>
              <m:sSub>
                <m:sSubPr>
                  <m:ctrlPr>
                    <w:rPr>
                      <w:rFonts w:hint="default" w:ascii="Cambria Math" w:hAnsi="Cambria Math"/>
                      <w:sz w:val="24"/>
                    </w:rPr>
                  </m:ctrlPr>
                </m:sSubPr>
                <m:e>
                  <m:r>
                    <m:rPr>
                      <m:sty m:val="b"/>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u</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d>
        </m:oMath>
      </m:oMathPara>
    </w:p>
    <w:p w14:paraId="4E12E6A0">
      <w:pPr>
        <w:bidi w:val="0"/>
        <w:rPr>
          <w:rFonts w:hint="default"/>
          <w:lang w:val="en-US" w:eastAsia="zh-CN"/>
        </w:rPr>
      </w:pPr>
      <w:r>
        <w:rPr>
          <w:rFonts w:hint="default"/>
          <w:lang w:val="en-US" w:eastAsia="zh-CN"/>
        </w:rPr>
        <w:t>这一结构同时兼具“选择性记忆衰减”和“局部输入驱动”两种属性。与标准循环网络相比，衰减项</w:t>
      </w:r>
      <m:oMath>
        <m:r>
          <m:rPr/>
          <w:rPr>
            <w:rFonts w:hint="default" w:ascii="Cambria Math" w:hAnsi="Cambria Math"/>
            <w:sz w:val="24"/>
          </w:rPr>
          <m:t>exp(−</m:t>
        </m:r>
        <m:sSub>
          <m:sSubPr>
            <m:ctrlPr>
              <w:rPr>
                <w:rFonts w:hint="default" w:ascii="Cambria Math" w:hAnsi="Cambria Math"/>
                <w:sz w:val="24"/>
              </w:rPr>
            </m:ctrlPr>
          </m:sSubPr>
          <m:e>
            <m:r>
              <m:rPr>
                <m:sty m:val="bi"/>
              </m:rPr>
              <w:rPr>
                <w:rFonts w:hint="default" w:ascii="Cambria Math" w:hAnsi="Cambria Math"/>
                <w:sz w:val="24"/>
              </w:rPr>
              <m:t>δ</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default"/>
          <w:lang w:val="en-US" w:eastAsia="zh-CN"/>
        </w:rPr>
        <w:t xml:space="preserve"> 允许模型在不同时间步上学习不同的记忆保持程度；而门控跳连能够在保留原始信息流的同时抑制不稳定状态对预测结果的负面影响。</w:t>
      </w:r>
    </w:p>
    <w:p w14:paraId="195C461F">
      <w:pPr>
        <w:pStyle w:val="22"/>
        <w:numPr>
          <w:ilvl w:val="1"/>
          <w:numId w:val="1"/>
        </w:numPr>
        <w:bidi w:val="0"/>
        <w:ind w:left="567" w:leftChars="0" w:hanging="567" w:firstLineChars="0"/>
        <w:rPr>
          <w:rFonts w:hint="default"/>
          <w:lang w:val="en-US" w:eastAsia="zh-CN"/>
        </w:rPr>
      </w:pPr>
      <w:r>
        <w:rPr>
          <w:rFonts w:hint="default"/>
          <w:lang w:val="en-US" w:eastAsia="zh-CN"/>
        </w:rPr>
        <w:t>平滑-细节双分支融合</w:t>
      </w:r>
    </w:p>
    <w:p w14:paraId="6B85DB9A">
      <w:pPr>
        <w:bidi w:val="0"/>
        <w:rPr>
          <w:rFonts w:hint="default"/>
        </w:rPr>
      </w:pPr>
      <w:r>
        <w:rPr>
          <w:rFonts w:hint="default"/>
          <w:lang w:val="en-US" w:eastAsia="zh-CN"/>
        </w:rPr>
        <w:t>风电功率序列同时包含慢变趋势和快变细节，若仅以单一末端隐状态进行回归，模型容易在局部突变与整体平稳之间出现偏置。为此，本文设计平滑分支与细节分支协同的解码结构。</w:t>
      </w:r>
    </w:p>
    <w:p w14:paraId="7DD39F27">
      <w:pPr>
        <w:bidi w:val="0"/>
      </w:pPr>
      <w:r>
        <w:rPr>
          <w:rFonts w:hint="default"/>
          <w:lang w:val="en-US" w:eastAsia="zh-CN"/>
        </w:rPr>
        <w:t>首先，对门控输入序列求时间平均，并经过归一化后得到平滑上下文表示：</w:t>
      </w:r>
    </w:p>
    <w:p w14:paraId="7E2EBEB5">
      <w:pPr>
        <w:bidi w:val="0"/>
        <w:rPr>
          <w:rFonts w:hint="default"/>
        </w:rPr>
      </w:pPr>
      <m:oMathPara>
        <m:oMath>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r>
            <m:rPr/>
            <w:rPr>
              <w:rFonts w:hint="default" w:ascii="Cambria Math" w:hAnsi="Cambria Math"/>
              <w:sz w:val="24"/>
            </w:rPr>
            <m:t>=LayerNorm</m:t>
          </m:r>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L</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t=1</m:t>
                  </m:r>
                  <m:ctrlPr>
                    <w:rPr>
                      <w:rFonts w:ascii="Cambria Math" w:hAnsi="Cambria Math"/>
                      <w:sz w:val="24"/>
                    </w:rPr>
                  </m:ctrlPr>
                </m:sub>
                <m:sup>
                  <m:r>
                    <m:rPr/>
                    <w:rPr>
                      <w:rFonts w:hint="default" w:ascii="Cambria Math" w:hAnsi="Cambria Math"/>
                      <w:sz w:val="24"/>
                    </w:rPr>
                    <m:t>L</m:t>
                  </m:r>
                  <m:ctrlPr>
                    <w:rPr>
                      <w:rFonts w:ascii="Cambria Math" w:hAnsi="Cambria Math"/>
                      <w:sz w:val="24"/>
                    </w:rPr>
                  </m:ctrlPr>
                </m:sup>
                <m:e>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nary>
              <m:ctrlPr>
                <w:rPr>
                  <w:rFonts w:hint="default" w:ascii="Cambria Math" w:hAnsi="Cambria Math"/>
                  <w:sz w:val="24"/>
                </w:rPr>
              </m:ctrlPr>
            </m:e>
          </m:d>
        </m:oMath>
      </m:oMathPara>
    </w:p>
    <w:p w14:paraId="49D19E15">
      <w:pPr>
        <w:bidi w:val="0"/>
        <w:rPr>
          <w:rFonts w:hint="default"/>
        </w:rPr>
      </w:pPr>
      <w:r>
        <w:rPr>
          <w:rFonts w:hint="default"/>
          <w:lang w:val="en-US" w:eastAsia="zh-CN"/>
        </w:rPr>
        <w:t>再由平滑头预测平滑残差：</w:t>
      </w:r>
    </w:p>
    <w:p w14:paraId="4A93F1EA">
      <w:pPr>
        <w:bidi w:val="0"/>
      </w:pPr>
      <m:oMathPara>
        <m:oMath>
          <m:sSub>
            <m:sSubPr>
              <m:ctrlPr>
                <w:rPr>
                  <w:rFonts w:hint="default" w:ascii="Cambria Math" w:hAnsi="Cambria Math"/>
                  <w:sz w:val="24"/>
                </w:rPr>
              </m:ctrlPr>
            </m:sSubPr>
            <m:e>
              <m:r>
                <m:rPr>
                  <m:sty m:val="b"/>
                </m:rPr>
                <w:rPr>
                  <w:rFonts w:hint="default" w:ascii="Cambria Math" w:hAnsi="Cambria Math"/>
                  <w:sz w:val="24"/>
                </w:rPr>
                <m:t>r</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oMath>
      </m:oMathPara>
    </w:p>
    <w:p w14:paraId="425646F2">
      <w:pPr>
        <w:bidi w:val="0"/>
        <w:rPr>
          <w:rFonts w:hint="default"/>
        </w:rPr>
      </w:pPr>
      <w:r>
        <w:rPr>
          <w:rFonts w:hint="default"/>
          <w:lang w:val="en-US" w:eastAsia="zh-CN"/>
        </w:rPr>
        <w:t>另一方面，取最后一个时间步的高层隐状态，经归一化后得到细节表征：</w:t>
      </w:r>
    </w:p>
    <w:p w14:paraId="009C38AA">
      <w:pPr>
        <w:bidi w:val="0"/>
      </w:pPr>
      <m:oMathPara>
        <m:oMath>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=LayerNorm(</m:t>
          </m: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L</m:t>
              </m:r>
              <m:ctrlPr>
                <w:rPr>
                  <w:rFonts w:ascii="Cambria Math" w:hAnsi="Cambria Math"/>
                  <w:sz w:val="24"/>
                </w:rPr>
              </m:ctrlPr>
            </m:sub>
          </m:sSub>
          <m:r>
            <m:rPr/>
            <w:rPr>
              <w:rFonts w:hint="default" w:ascii="Cambria Math" w:hAnsi="Cambria Math"/>
              <w:sz w:val="24"/>
            </w:rPr>
            <m:t>)</m:t>
          </m:r>
        </m:oMath>
      </m:oMathPara>
    </w:p>
    <w:p w14:paraId="6B4C062E">
      <w:pPr>
        <w:bidi w:val="0"/>
        <w:rPr>
          <w:rFonts w:hint="default"/>
        </w:rPr>
      </w:pPr>
      <w:r>
        <w:rPr>
          <w:rFonts w:hint="default"/>
          <w:lang w:val="en-US" w:eastAsia="zh-CN"/>
        </w:rPr>
        <w:t>并由细节头产生细节残差：</w:t>
      </w:r>
    </w:p>
    <w:p w14:paraId="2A4AC41A">
      <w:pPr>
        <w:bidi w:val="0"/>
      </w:pPr>
      <m:oMathPara>
        <m:oMath>
          <m:sSub>
            <m:sSubPr>
              <m:ctrlPr>
                <w:rPr>
                  <w:rFonts w:hint="default" w:ascii="Cambria Math" w:hAnsi="Cambria Math"/>
                  <w:sz w:val="24"/>
                </w:rPr>
              </m:ctrlPr>
            </m:sSubPr>
            <m:e>
              <m:r>
                <m:rPr>
                  <m:sty m:val="b"/>
                </m:rPr>
                <w:rPr>
                  <w:rFonts w:hint="default" w:ascii="Cambria Math" w:hAnsi="Cambria Math"/>
                  <w:sz w:val="24"/>
                </w:rPr>
                <m:t>r</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oMath>
      </m:oMathPara>
    </w:p>
    <w:p w14:paraId="2CE97953">
      <w:pPr>
        <w:bidi w:val="0"/>
        <w:rPr>
          <w:rFonts w:hint="default"/>
        </w:rPr>
      </w:pPr>
      <w:r>
        <w:rPr>
          <w:rFonts w:hint="default"/>
          <w:lang w:val="en-US" w:eastAsia="zh-CN"/>
        </w:rPr>
        <w:t>为了自适应决定何时放大细节信息，本文进一步设计细节门：</w:t>
      </w:r>
    </w:p>
    <w:p w14:paraId="7224885C">
      <w:pPr>
        <w:bidi w:val="0"/>
      </w:pPr>
      <m:oMathPara>
        <m:oMath>
          <m:sSub>
            <m:sSubPr>
              <m:ctrlPr>
                <w:rPr>
                  <w:rFonts w:hint="default" w:ascii="Cambria Math" w:hAnsi="Cambria Math"/>
                  <w:sz w:val="24"/>
                </w:rPr>
              </m:ctrlPr>
            </m:sSubPr>
            <m:e>
              <m:r>
                <m:rPr>
                  <m:sty m:val="b"/>
                </m:rPr>
                <w:rPr>
                  <w:rFonts w:hint="default" w:ascii="Cambria Math" w:hAnsi="Cambria Math"/>
                  <w:sz w:val="24"/>
                </w:rPr>
                <m:t>g</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=σ</m:t>
          </m:r>
          <m:d>
            <m:dPr>
              <m:ctrlPr>
                <w:rPr>
                  <w:rFonts w:hint="default" w:ascii="Cambria Math" w:hAnsi="Cambria Math"/>
                  <w:sz w:val="24"/>
                </w:rPr>
              </m:ctrlPr>
            </m:dPr>
            <m:e>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dg</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c</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b</m:t>
                  </m:r>
                  <m:ctrlPr>
                    <w:rPr>
                      <w:rFonts w:ascii="Cambria Math" w:hAnsi="Cambria Math"/>
                      <w:sz w:val="24"/>
                    </w:rPr>
                  </m:ctrlPr>
                </m:e>
                <m:sub>
                  <m:r>
                    <m:rPr/>
                    <w:rPr>
                      <w:rFonts w:hint="default" w:ascii="Cambria Math" w:hAnsi="Cambria Math"/>
                      <w:sz w:val="24"/>
                    </w:rPr>
                    <m:t>dg</m:t>
                  </m:r>
                  <m:ctrlPr>
                    <w:rPr>
                      <w:rFonts w:ascii="Cambria Math" w:hAnsi="Cambria Math"/>
                      <w:sz w:val="24"/>
                    </w:rPr>
                  </m:ctrlPr>
                </m:sub>
              </m:sSub>
              <m:ctrlPr>
                <w:rPr>
                  <w:rFonts w:hint="default" w:ascii="Cambria Math" w:hAnsi="Cambria Math"/>
                  <w:sz w:val="24"/>
                </w:rPr>
              </m:ctrlPr>
            </m:e>
          </m:d>
        </m:oMath>
      </m:oMathPara>
    </w:p>
    <w:p w14:paraId="0804BFBE">
      <w:pPr>
        <w:bidi w:val="0"/>
        <w:rPr>
          <w:rFonts w:hint="default"/>
          <w:lang w:val="en-US" w:eastAsia="zh-CN"/>
        </w:rPr>
      </w:pPr>
      <w:r>
        <w:rPr>
          <w:rFonts w:hint="default"/>
          <w:lang w:val="en-US" w:eastAsia="zh-CN"/>
        </w:rPr>
        <w:t>其中</w:t>
      </w:r>
      <m:oMath>
        <m:r>
          <m:rPr/>
          <w:rPr>
            <w:rFonts w:hint="default" w:ascii="Cambria Math" w:hAnsi="Cambria Math"/>
            <w:sz w:val="24"/>
          </w:rPr>
          <m:t>[⋅;⋅]</m:t>
        </m:r>
      </m:oMath>
      <w:r>
        <w:rPr>
          <w:rFonts w:hint="default"/>
          <w:lang w:val="en-US" w:eastAsia="zh-CN"/>
        </w:rPr>
        <w:t>表示向量拼接。这样可以将全局平稳上下文与局部瞬时动态联合起来判断“当前样本是否需要更强的细节修正”。</w:t>
      </w:r>
    </w:p>
    <w:p w14:paraId="6801C45C">
      <w:pPr>
        <w:pStyle w:val="3"/>
        <w:numPr>
          <w:ilvl w:val="1"/>
          <w:numId w:val="1"/>
        </w:numPr>
        <w:bidi w:val="0"/>
        <w:ind w:left="567" w:leftChars="0" w:hanging="567" w:firstLineChars="0"/>
        <w:rPr>
          <w:rFonts w:hint="default"/>
          <w:lang w:val="en-US" w:eastAsia="zh-CN"/>
        </w:rPr>
      </w:pPr>
      <w:r>
        <w:rPr>
          <w:rFonts w:hint="default"/>
          <w:lang w:val="en-US" w:eastAsia="zh-CN"/>
        </w:rPr>
        <w:t>稳定性门与局部波动感知</w:t>
      </w:r>
    </w:p>
    <w:p w14:paraId="5B4DED65">
      <w:pPr>
        <w:rPr>
          <w:rFonts w:hint="default"/>
          <w:lang w:val="en-US" w:eastAsia="zh-CN"/>
        </w:rPr>
      </w:pPr>
      <w:r>
        <w:rPr>
          <w:rFonts w:hint="default"/>
          <w:lang w:val="en-US" w:eastAsia="zh-CN"/>
        </w:rPr>
        <w:t>在极端平稳样本中，过强的细节残差往往会引入虚假振荡；在快速变化样本中，过弱的细节残差又容易造成预测滞后。为此，本文根据最近一段功率变化序列构造局部波动强度：</w:t>
      </w:r>
    </w:p>
    <w:p w14:paraId="3F38B031">
      <w:pPr>
        <w:rPr>
          <w:rFonts w:hint="default"/>
          <w:lang w:val="en-US" w:eastAsia="zh-CN"/>
        </w:rPr>
      </w:pPr>
      <m:oMathPara>
        <m:oMath>
          <m:r>
            <m:rPr/>
            <w:rPr>
              <w:rFonts w:hint="default" w:ascii="Cambria Math" w:hAnsi="Cambria Math"/>
              <w:sz w:val="24"/>
            </w:rPr>
            <m:t>v=</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L−1</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t=2</m:t>
              </m:r>
              <m:ctrlPr>
                <w:rPr>
                  <w:rFonts w:ascii="Cambria Math" w:hAnsi="Cambria Math"/>
                  <w:sz w:val="24"/>
                </w:rPr>
              </m:ctrlPr>
            </m:sub>
            <m:sup>
              <m:r>
                <m:rPr/>
                <w:rPr>
                  <w:rFonts w:hint="default" w:ascii="Cambria Math" w:hAnsi="Cambria Math"/>
                  <w:sz w:val="24"/>
                </w:rPr>
                <m:t>L</m:t>
              </m:r>
              <m:ctrlPr>
                <w:rPr>
                  <w:rFonts w:ascii="Cambria Math" w:hAnsi="Cambria Math"/>
                  <w:sz w:val="24"/>
                </w:rPr>
              </m:ctrlPr>
            </m:sup>
            <m:e>
              <m:d>
                <m:dPr>
                  <m:begChr m:val="|"/>
                  <m:endChr m:val="|"/>
                  <m:ctrlPr>
                    <w:rPr>
                      <w:rFonts w:hint="default" w:ascii="Cambria Math" w:hAnsi="Cambria Math"/>
                      <w:sz w:val="24"/>
                    </w:rPr>
                  </m:ctrlPr>
                </m:dPr>
                <m:e>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ctrlPr>
                    <w:rPr>
                      <w:rFonts w:hint="default" w:ascii="Cambria Math" w:hAnsi="Cambria Math"/>
                      <w:sz w:val="24"/>
                    </w:rPr>
                  </m:ctrlPr>
                </m:e>
              </m:d>
              <m:ctrlPr>
                <w:rPr>
                  <w:rFonts w:hint="default" w:ascii="Cambria Math" w:hAnsi="Cambria Math"/>
                  <w:sz w:val="24"/>
                </w:rPr>
              </m:ctrlPr>
            </m:e>
          </m:nary>
        </m:oMath>
      </m:oMathPara>
    </w:p>
    <w:p w14:paraId="2F85A537">
      <w:pPr>
        <w:rPr>
          <w:rFonts w:hint="default"/>
          <w:lang w:val="en-US" w:eastAsia="zh-CN"/>
        </w:rPr>
      </w:pPr>
      <w:r>
        <w:rPr>
          <w:rFonts w:hint="default"/>
          <w:lang w:val="en-US" w:eastAsia="zh-CN"/>
        </w:rPr>
        <w:t>然后通过稳定性门将其映射为标量控制因子：</w:t>
      </w:r>
    </w:p>
    <w:p w14:paraId="2A0B0786">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stab</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v+</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m:oMathPara>
    </w:p>
    <w:p w14:paraId="1582ED02">
      <w:pPr>
        <w:rPr>
          <w:rFonts w:hint="default"/>
          <w:lang w:val="en-US" w:eastAsia="zh-CN"/>
        </w:rPr>
      </w:pPr>
      <w:r>
        <w:rPr>
          <w:rFonts w:hint="default"/>
          <w:lang w:val="en-US" w:eastAsia="zh-CN"/>
        </w:rPr>
        <w:t>最终细节残差被修正为</w:t>
      </w:r>
    </w:p>
    <w:p w14:paraId="27918BC3">
      <w:pPr>
        <w:rPr>
          <w:rFonts w:hint="default"/>
          <w:lang w:val="en-US" w:eastAsia="zh-CN"/>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r</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detail</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stab</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detail</m:t>
              </m:r>
              <m:ctrlPr>
                <w:rPr>
                  <w:rFonts w:hint="default" w:ascii="Cambria Math" w:hAnsi="Cambria Math"/>
                  <w:sz w:val="24"/>
                </w:rPr>
              </m:ctrlPr>
            </m:sub>
          </m:sSub>
        </m:oMath>
      </m:oMathPara>
    </w:p>
    <w:p w14:paraId="36D0E032">
      <w:pPr>
        <w:rPr>
          <w:rFonts w:hint="eastAsia"/>
          <w:lang w:val="en-US" w:eastAsia="zh-CN"/>
        </w:rPr>
      </w:pPr>
      <w:r>
        <w:rPr>
          <w:rFonts w:hint="default"/>
          <w:lang w:val="en-US" w:eastAsia="zh-CN"/>
        </w:rPr>
        <w:t>当输入序列最近波动幅度较大时，</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stab</m:t>
            </m:r>
            <m:ctrlPr>
              <w:rPr>
                <w:rFonts w:ascii="Cambria Math" w:hAnsi="Cambria Math"/>
                <w:sz w:val="24"/>
              </w:rPr>
            </m:ctrlPr>
          </m:sub>
        </m:sSub>
      </m:oMath>
      <w:r>
        <w:rPr>
          <w:rFonts w:hint="default"/>
          <w:lang w:val="en-US" w:eastAsia="zh-CN"/>
        </w:rPr>
        <w:t>倾向于增大，从而允许模型更积极地利用细节分支；反之，当功率变化较缓时，细节分支会被自动压制，以避免输出出现不必要的高频抖动</w:t>
      </w:r>
      <w:r>
        <w:rPr>
          <w:rFonts w:hint="eastAsia"/>
          <w:lang w:val="en-US" w:eastAsia="zh-CN"/>
        </w:rPr>
        <w:t>。</w:t>
      </w:r>
    </w:p>
    <w:p w14:paraId="19CB0DF9">
      <w:pPr>
        <w:pStyle w:val="3"/>
        <w:numPr>
          <w:ilvl w:val="1"/>
          <w:numId w:val="1"/>
        </w:numPr>
        <w:bidi w:val="0"/>
        <w:ind w:left="567" w:leftChars="0" w:hanging="567" w:firstLineChars="0"/>
        <w:rPr>
          <w:rFonts w:hint="default"/>
          <w:lang w:val="en-US" w:eastAsia="zh-CN"/>
        </w:rPr>
      </w:pPr>
      <w:r>
        <w:rPr>
          <w:rFonts w:hint="default"/>
          <w:lang w:val="en-US" w:eastAsia="zh-CN"/>
        </w:rPr>
        <w:t>趋势残差预测与最终输出</w:t>
      </w:r>
    </w:p>
    <w:p w14:paraId="1E28DA51">
      <w:pPr>
        <w:rPr>
          <w:rFonts w:hint="default"/>
          <w:lang w:val="en-US" w:eastAsia="zh-CN"/>
        </w:rPr>
      </w:pPr>
      <w:r>
        <w:rPr>
          <w:rFonts w:hint="default"/>
          <w:lang w:val="en-US" w:eastAsia="zh-CN"/>
        </w:rPr>
        <w:t>与直接预测绝对功率相比，短时风电预测更适合采用“趋势基线 + 残差修正”的形式。本文构造的趋势基线取最近两个功率观测值的线性外推：</w:t>
      </w:r>
    </w:p>
    <w:p w14:paraId="74F9D353">
      <w:pPr>
        <w:rPr>
          <w:rFonts w:hint="default"/>
          <w:lang w:val="en-US" w:eastAsia="zh-CN"/>
        </w:rPr>
      </w:pPr>
      <m:oMathPara>
        <m:oMath>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p</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up>
              <m:r>
                <m:rPr/>
                <w:rPr>
                  <w:rFonts w:hint="default" w:ascii="Cambria Math" w:hAnsi="Cambria Math"/>
                  <w:sz w:val="24"/>
                </w:rPr>
                <m:t>base</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up>
              <m:r>
                <m:rPr/>
                <w:rPr>
                  <w:rFonts w:hint="default" w:ascii="Cambria Math" w:hAnsi="Cambria Math"/>
                  <w:sz w:val="24"/>
                </w:rPr>
                <m:t>norm</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up>
              <m:r>
                <m:rPr/>
                <w:rPr>
                  <w:rFonts w:hint="default" w:ascii="Cambria Math" w:hAnsi="Cambria Math"/>
                  <w:sz w:val="24"/>
                </w:rPr>
                <m:t>norm</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up>
              <m:r>
                <m:rPr/>
                <w:rPr>
                  <w:rFonts w:hint="default" w:ascii="Cambria Math" w:hAnsi="Cambria Math"/>
                  <w:sz w:val="24"/>
                </w:rPr>
                <m:t>norm</m:t>
              </m:r>
              <m:ctrlPr>
                <w:rPr>
                  <w:rFonts w:hint="default" w:ascii="Cambria Math" w:hAnsi="Cambria Math"/>
                  <w:sz w:val="24"/>
                </w:rPr>
              </m:ctrlPr>
            </m:sup>
          </m:sSubSup>
          <m:r>
            <m:rPr/>
            <w:rPr>
              <w:rFonts w:hint="default" w:ascii="Cambria Math" w:hAnsi="Cambria Math"/>
              <w:sz w:val="24"/>
            </w:rPr>
            <m:t>)</m:t>
          </m:r>
        </m:oMath>
      </m:oMathPara>
    </w:p>
    <w:p w14:paraId="41A368F8">
      <w:pPr>
        <w:rPr>
          <w:rFonts w:hint="default"/>
          <w:lang w:val="en-US" w:eastAsia="zh-CN"/>
        </w:rPr>
      </w:pPr>
      <w:r>
        <w:rPr>
          <w:rFonts w:hint="default"/>
          <w:lang w:val="en-US" w:eastAsia="zh-CN"/>
        </w:rPr>
        <w:t>在当前实验设置中，模型主要采用增量目标训练，因此输出的是相对于最近时刻功率的修正量。将平滑残差与受门控调节的细节残差相加，可得总残差：</w:t>
      </w:r>
    </w:p>
    <w:p w14:paraId="12C8AD93">
      <w:pPr>
        <w:rPr>
          <w:rFonts w:hint="default"/>
          <w:lang w:val="en-US" w:eastAsia="zh-CN"/>
        </w:rPr>
      </w:pPr>
      <m:oMathPara>
        <m:oMath>
          <m:r>
            <m:rPr>
              <m:sty m:val="b"/>
            </m:rPr>
            <w:rPr>
              <w:rFonts w:hint="default" w:ascii="Cambria Math" w:hAnsi="Cambria Math"/>
              <w:sz w:val="24"/>
            </w:rPr>
            <m:t>r</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r</m:t>
              </m:r>
              <m:ctrlPr>
                <w:rPr>
                  <w:rFonts w:ascii="Cambria Math" w:hAnsi="Cambria Math"/>
                  <w:sz w:val="24"/>
                </w:rPr>
              </m:ctrlPr>
            </m:e>
            <m:sub>
              <m:r>
                <m:rPr/>
                <w:rPr>
                  <w:rFonts w:hint="default" w:ascii="Cambria Math" w:hAnsi="Cambria Math"/>
                  <w:sz w:val="24"/>
                </w:rPr>
                <m:t>smooth</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g</m:t>
              </m:r>
              <m:ctrlPr>
                <w:rPr>
                  <w:rFonts w:ascii="Cambria Math" w:hAnsi="Cambria Math"/>
                  <w:sz w:val="24"/>
                </w:rPr>
              </m:ctrlPr>
            </m:e>
            <m:sub>
              <m:r>
                <m:rPr/>
                <w:rPr>
                  <w:rFonts w:hint="default" w:ascii="Cambria Math" w:hAnsi="Cambria Math"/>
                  <w:sz w:val="24"/>
                </w:rPr>
                <m:t>detail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m:sty m:val="b"/>
                    </m:rPr>
                    <w:rPr>
                      <w:rFonts w:hint="default" w:ascii="Cambria Math" w:hAnsi="Cambria Math"/>
                      <w:sz w:val="24"/>
                    </w:rPr>
                    <m:t>r</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detail</m:t>
              </m:r>
              <m:ctrlPr>
                <w:rPr>
                  <w:rFonts w:hint="default" w:ascii="Cambria Math" w:hAnsi="Cambria Math"/>
                  <w:sz w:val="24"/>
                </w:rPr>
              </m:ctrlPr>
            </m:sub>
          </m:sSub>
        </m:oMath>
      </m:oMathPara>
    </w:p>
    <w:p w14:paraId="316BAA22">
      <w:pPr>
        <w:rPr>
          <w:rFonts w:hint="default"/>
          <w:lang w:val="en-US" w:eastAsia="zh-CN"/>
        </w:rPr>
      </w:pPr>
      <w:r>
        <w:rPr>
          <w:rFonts w:hint="default"/>
          <w:lang w:val="en-US" w:eastAsia="zh-CN"/>
        </w:rPr>
        <w:t>若采用绝对值预测模式，则最终输出可表示为</w:t>
      </w:r>
    </w:p>
    <w:p w14:paraId="6E9FB849">
      <w:pPr>
        <w:rPr>
          <w:rFonts w:hint="default"/>
          <w:lang w:val="en-US" w:eastAsia="zh-CN"/>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p</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up>
              <m:r>
                <m:rPr/>
                <w:rPr>
                  <w:rFonts w:hint="default" w:ascii="Cambria Math" w:hAnsi="Cambria Math"/>
                  <w:sz w:val="24"/>
                </w:rPr>
                <m:t>base</m:t>
              </m:r>
              <m:ctrlPr>
                <w:rPr>
                  <w:rFonts w:hint="default" w:ascii="Cambria Math" w:hAnsi="Cambria Math"/>
                  <w:sz w:val="24"/>
                </w:rPr>
              </m:ctrlPr>
            </m:sup>
          </m:sSubSup>
          <m:r>
            <m:rPr/>
            <w:rPr>
              <w:rFonts w:hint="default" w:ascii="Cambria Math" w:hAnsi="Cambria Math"/>
              <w:sz w:val="24"/>
            </w:rPr>
            <m:t>+</m:t>
          </m:r>
          <m:r>
            <m:rPr>
              <m:sty m:val="b"/>
            </m:rPr>
            <w:rPr>
              <w:rFonts w:hint="default" w:ascii="Cambria Math" w:hAnsi="Cambria Math"/>
              <w:sz w:val="24"/>
            </w:rPr>
            <m:t>r</m:t>
          </m:r>
        </m:oMath>
      </m:oMathPara>
    </w:p>
    <w:p w14:paraId="581202E6">
      <w:pPr>
        <w:rPr>
          <w:rFonts w:hint="default"/>
          <w:lang w:val="en-US" w:eastAsia="zh-CN"/>
        </w:rPr>
      </w:pPr>
      <w:r>
        <w:rPr>
          <w:rFonts w:hint="default"/>
          <w:lang w:val="en-US" w:eastAsia="zh-CN"/>
        </w:rPr>
        <w:t>而在本文实际主实验中，采用的是增量预测模式：</w:t>
      </w:r>
    </w:p>
    <w:p w14:paraId="353F2F9F">
      <w:pPr>
        <w:rPr>
          <w:rFonts w:hint="default"/>
          <w:lang w:val="en-US" w:eastAsia="zh-CN"/>
        </w:rPr>
      </w:pPr>
      <m:oMathPara>
        <m:oMath>
          <m:acc>
            <m:accPr>
              <m:ctrlPr>
                <w:rPr>
                  <w:rFonts w:hint="default" w:ascii="Cambria Math" w:hAnsi="Cambria Math"/>
                  <w:sz w:val="24"/>
                </w:rPr>
              </m:ctrlPr>
            </m:accPr>
            <m:e>
              <m:r>
                <m:rPr/>
                <w:rPr>
                  <w:rFonts w:hint="default" w:ascii="Cambria Math" w:hAnsi="Cambria Math"/>
                  <w:sz w:val="24"/>
                </w:rPr>
                <m:t>Δy</m:t>
              </m:r>
              <m:ctrlPr>
                <w:rPr>
                  <w:rFonts w:ascii="Cambria Math" w:hAnsi="Cambria Math"/>
                  <w:sz w:val="24"/>
                </w:rPr>
              </m:ctrlPr>
            </m:e>
          </m:acc>
          <m:r>
            <m:rPr/>
            <w:rPr>
              <w:rFonts w:hint="default" w:ascii="Cambria Math" w:hAnsi="Cambria Math"/>
              <w:sz w:val="24"/>
            </w:rPr>
            <m:t>=</m:t>
          </m:r>
          <m:r>
            <m:rPr>
              <m:sty m:val="b"/>
            </m:rPr>
            <w:rPr>
              <w:rFonts w:hint="default" w:ascii="Cambria Math" w:hAnsi="Cambria Math"/>
              <w:sz w:val="24"/>
            </w:rPr>
            <m:t>r</m:t>
          </m:r>
          <m:r>
            <m:rPr/>
            <w:rPr>
              <w:rFonts w:hint="default" w:ascii="Cambria Math" w:hAnsi="Cambria Math"/>
              <w:sz w:val="24"/>
            </w:rPr>
            <m:t>,</m:t>
          </m:r>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r>
            <m:rPr/>
            <w:rPr>
              <w:rFonts w:hint="default" w:ascii="Cambria Math" w:hAnsi="Cambria Math"/>
              <w:sz w:val="24"/>
            </w:rPr>
            <m:t>+</m:t>
          </m:r>
          <m:acc>
            <m:accPr>
              <m:ctrlPr>
                <w:rPr>
                  <w:rFonts w:hint="default" w:ascii="Cambria Math" w:hAnsi="Cambria Math"/>
                  <w:sz w:val="24"/>
                </w:rPr>
              </m:ctrlPr>
            </m:accPr>
            <m:e>
              <m:r>
                <m:rPr/>
                <w:rPr>
                  <w:rFonts w:hint="default" w:ascii="Cambria Math" w:hAnsi="Cambria Math"/>
                  <w:sz w:val="24"/>
                </w:rPr>
                <m:t>Δy</m:t>
              </m:r>
              <m:ctrlPr>
                <w:rPr>
                  <w:rFonts w:ascii="Cambria Math" w:hAnsi="Cambria Math"/>
                  <w:sz w:val="24"/>
                </w:rPr>
              </m:ctrlPr>
            </m:e>
          </m:acc>
        </m:oMath>
      </m:oMathPara>
    </w:p>
    <w:p w14:paraId="37EC5FBF">
      <w:pPr>
        <w:rPr>
          <w:rFonts w:hint="default"/>
          <w:lang w:val="en-US" w:eastAsia="zh-CN"/>
        </w:rPr>
      </w:pPr>
      <w:r>
        <w:rPr>
          <w:rFonts w:hint="default"/>
          <w:lang w:val="en-US" w:eastAsia="zh-CN"/>
        </w:rPr>
        <w:t>这种设计使模型无需重复学习明显的惯性趋势，而将有限容量更多用于建模“相对前一时刻的有效变化量”，在新能源功率预测中通常更容易收敛并获得更高精度。</w:t>
      </w:r>
    </w:p>
    <w:p w14:paraId="4A8EAD08">
      <w:pPr>
        <w:pStyle w:val="20"/>
        <w:numPr>
          <w:ilvl w:val="0"/>
          <w:numId w:val="1"/>
        </w:numPr>
        <w:bidi w:val="0"/>
        <w:ind w:left="425" w:leftChars="0" w:hanging="425" w:firstLineChars="0"/>
        <w:rPr>
          <w:rFonts w:hint="default"/>
          <w:lang w:val="en-US" w:eastAsia="zh-CN"/>
        </w:rPr>
      </w:pPr>
      <w:r>
        <w:rPr>
          <w:rFonts w:hint="default"/>
          <w:lang w:val="en-US" w:eastAsia="zh-CN"/>
        </w:rPr>
        <w:t>损失函数与评价指标</w:t>
      </w:r>
    </w:p>
    <w:p w14:paraId="6A04A322">
      <w:pPr>
        <w:pStyle w:val="22"/>
        <w:numPr>
          <w:ilvl w:val="1"/>
          <w:numId w:val="1"/>
        </w:numPr>
        <w:bidi w:val="0"/>
        <w:ind w:left="567" w:leftChars="0" w:hanging="567" w:firstLineChars="0"/>
        <w:rPr>
          <w:rFonts w:hint="default"/>
          <w:lang w:val="en-US" w:eastAsia="zh-CN"/>
        </w:rPr>
      </w:pPr>
      <w:r>
        <w:rPr>
          <w:rFonts w:hint="default"/>
          <w:lang w:val="en-US" w:eastAsia="zh-CN"/>
        </w:rPr>
        <w:t>基础回归损失</w:t>
      </w:r>
    </w:p>
    <w:p w14:paraId="6888409D">
      <w:pPr>
        <w:bidi w:val="0"/>
        <w:rPr>
          <w:rFonts w:hint="default"/>
          <w:lang w:val="en-US" w:eastAsia="zh-CN"/>
        </w:rPr>
      </w:pPr>
      <w:r>
        <w:rPr>
          <w:rFonts w:hint="default"/>
          <w:lang w:val="en-US" w:eastAsia="zh-CN"/>
        </w:rPr>
        <w:t>设训练集共有N个样本，模型预测的增量为</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Δy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oMath>
      <w:r>
        <w:rPr>
          <w:rFonts w:hint="default"/>
          <w:lang w:val="en-US" w:eastAsia="zh-CN"/>
        </w:rPr>
        <w:t>，真实增量为</w:t>
      </w:r>
      <m:oMath>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lang w:val="en-US" w:eastAsia="zh-CN"/>
        </w:rPr>
        <w:t>。基础均方误差损失定义为</w:t>
      </w:r>
    </w:p>
    <w:p w14:paraId="2EEE8C1E">
      <w:pPr>
        <w:bidi w:val="0"/>
        <w:rPr>
          <w:rFonts w:hint="default" w:hAnsi="Cambria Math"/>
          <w:i w:val="0"/>
          <w:sz w:val="24"/>
        </w:rPr>
      </w:pPr>
      <m:oMathPara>
        <m:oMath>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mse</m:t>
              </m:r>
              <m:ctrlPr>
                <w:rPr>
                  <w:rFonts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Δy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oMath>
      </m:oMathPara>
    </w:p>
    <w:p w14:paraId="749284F0">
      <w:pPr>
        <w:pStyle w:val="3"/>
        <w:numPr>
          <w:ilvl w:val="1"/>
          <w:numId w:val="1"/>
        </w:numPr>
        <w:bidi w:val="0"/>
        <w:ind w:left="567" w:leftChars="0" w:hanging="567" w:firstLineChars="0"/>
        <w:rPr>
          <w:rFonts w:hint="default"/>
          <w:lang w:val="en-US" w:eastAsia="zh-CN"/>
        </w:rPr>
      </w:pPr>
      <w:r>
        <w:rPr>
          <w:rFonts w:hint="default"/>
          <w:lang w:val="en-US" w:eastAsia="zh-CN"/>
        </w:rPr>
        <w:t>抗滞后损失</w:t>
      </w:r>
    </w:p>
    <w:p w14:paraId="2DC29FEF">
      <w:pPr>
        <w:rPr>
          <w:rFonts w:hint="default"/>
          <w:lang w:val="en-US" w:eastAsia="zh-CN"/>
        </w:rPr>
      </w:pPr>
      <w:r>
        <w:rPr>
          <w:rFonts w:hint="default"/>
          <w:lang w:val="en-US" w:eastAsia="zh-CN"/>
        </w:rPr>
        <w:t>短时风电预测中，模型容易在功率快速上升或快速下降阶段低估变化幅值，即出现“预测跟着走但跟不够快”的滞后现象。为此，本文构造抗滞后项。设真实变化幅值和预测变化幅值分别为</w:t>
      </w:r>
    </w:p>
    <w:p w14:paraId="3A477B1A">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Δy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6EC9AD7F">
      <w:pPr>
        <w:rPr>
          <w:rFonts w:hint="default"/>
          <w:lang w:val="en-US" w:eastAsia="zh-CN"/>
        </w:rPr>
      </w:pPr>
      <w:r>
        <w:rPr>
          <w:rFonts w:hint="default"/>
          <w:lang w:val="en-US" w:eastAsia="zh-CN"/>
        </w:rPr>
        <w:t>若真实变化显著而预测变化不足，则定义滞后缺口为</w:t>
      </w:r>
    </w:p>
    <w:p w14:paraId="6D60C13A">
      <w:pPr>
        <w:rPr>
          <w:rFonts w:hint="default"/>
          <w:lang w:val="en-US" w:eastAsia="zh-CN"/>
        </w:rPr>
      </w:pPr>
      <m:oMathPara>
        <m:oMath>
          <m:sSubSup>
            <m:sSubSupPr>
              <m:ctrlPr>
                <w:rPr>
                  <w:rFonts w:hint="default" w:ascii="Cambria Math" w:hAnsi="Cambria Math"/>
                  <w:sz w:val="24"/>
                </w:rPr>
              </m:ctrlPr>
            </m:sSubSupPr>
            <m:e>
              <m:r>
                <m:rPr/>
                <w:rPr>
                  <w:rFonts w:hint="default" w:ascii="Cambria Math" w:hAnsi="Cambria Math"/>
                  <w:sz w:val="24"/>
                </w:rPr>
                <m:t>ℓ</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lag</m:t>
              </m:r>
              <m:ctrlPr>
                <w:rPr>
                  <w:rFonts w:ascii="Cambria Math" w:hAnsi="Cambria Math"/>
                  <w:sz w:val="24"/>
                </w:rPr>
              </m:ctrlPr>
            </m:sup>
          </m:sSubSup>
          <m:r>
            <m:rPr/>
            <w:rPr>
              <w:rFonts w:hint="default" w:ascii="Cambria Math" w:hAnsi="Cambria Math"/>
              <w:sz w:val="24"/>
            </w:rPr>
            <m:t>=</m:t>
          </m:r>
          <m:func>
            <m:funcPr>
              <m:ctrlPr>
                <w:rPr>
                  <w:rFonts w:hint="default" w:ascii="Cambria Math" w:hAnsi="Cambria Math"/>
                  <w:sz w:val="24"/>
                </w:rPr>
              </m:ctrlPr>
            </m:funcPr>
            <m:fName>
              <m:limLow>
                <m:limLowPr>
                  <m:ctrlPr>
                    <w:rPr>
                      <w:rFonts w:hint="default" w:ascii="Cambria Math" w:hAnsi="Cambria Math"/>
                      <w:sz w:val="24"/>
                    </w:rPr>
                  </m:ctrlPr>
                </m:limLowPr>
                <m:e>
                  <m:r>
                    <m:rPr>
                      <m:sty m:val="p"/>
                    </m:rPr>
                    <w:rPr>
                      <w:rFonts w:hint="default" w:ascii="Cambria Math" w:hAnsi="Cambria Math"/>
                      <w:sz w:val="24"/>
                    </w:rPr>
                    <m:t>max</m:t>
                  </m:r>
                  <m:ctrlPr>
                    <w:rPr>
                      <w:rFonts w:ascii="Cambria Math" w:hAnsi="Cambria Math"/>
                      <w:sz w:val="24"/>
                    </w:rPr>
                  </m:ctrlPr>
                </m:e>
                <m:lim>
                  <m:ctrlPr>
                    <w:rPr>
                      <w:rFonts w:ascii="Cambria Math" w:hAnsi="Cambria Math"/>
                      <w:sz w:val="24"/>
                    </w:rPr>
                  </m:ctrlPr>
                </m:lim>
              </m:limLow>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a</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,0)</m:t>
          </m:r>
        </m:oMath>
      </m:oMathPara>
    </w:p>
    <w:p w14:paraId="5D50F829">
      <w:pPr>
        <w:rPr>
          <w:rFonts w:hint="default"/>
          <w:lang w:val="en-US" w:eastAsia="zh-CN"/>
        </w:rPr>
      </w:pPr>
      <w:r>
        <w:rPr>
          <w:rFonts w:hint="default"/>
          <w:lang w:val="en-US" w:eastAsia="zh-CN"/>
        </w:rPr>
        <w:t>进一步设阈值</w:t>
      </w:r>
      <m:oMath>
        <m:r>
          <m:rPr/>
          <w:rPr>
            <w:rFonts w:hint="default" w:ascii="Cambria Math" w:hAnsi="Cambria Math"/>
            <w:sz w:val="24"/>
          </w:rPr>
          <m:t>γ</m:t>
        </m:r>
      </m:oMath>
      <w:r>
        <w:rPr>
          <w:rFonts w:hint="default"/>
          <w:lang w:val="en-US" w:eastAsia="zh-CN"/>
        </w:rPr>
        <w:t>用于筛选显著变化样本，即</w:t>
      </w:r>
    </w:p>
    <w:p w14:paraId="127404EF">
      <w:pP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r>
            <m:rPr>
              <m:scr m:val="double-struck"/>
            </m:rPr>
            <w:rPr>
              <w:rFonts w:hint="default" w:ascii="Cambria Math" w:hAnsi="Cambria Math" w:eastAsia="MS Mincho"/>
              <w:sz w:val="24"/>
            </w:rPr>
            <m:t>I</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≥γ)</m:t>
          </m:r>
        </m:oMath>
      </m:oMathPara>
    </w:p>
    <w:p w14:paraId="16E8F835">
      <w:pPr>
        <w:rPr>
          <w:rFonts w:hint="default"/>
          <w:lang w:val="en-US" w:eastAsia="zh-CN"/>
        </w:rPr>
      </w:pPr>
      <w:r>
        <w:rPr>
          <w:rFonts w:hint="default"/>
          <w:lang w:val="en-US" w:eastAsia="zh-CN"/>
        </w:rPr>
        <w:t>则抗滞后损失为</w:t>
      </w:r>
    </w:p>
    <w:p w14:paraId="34B05263">
      <w:pPr>
        <w:rPr>
          <w:rFonts w:hint="default" w:hAnsi="Cambria Math"/>
          <w:i w:val="0"/>
          <w:sz w:val="24"/>
        </w:rPr>
      </w:pPr>
      <m:oMathPara>
        <m:oMath>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lag</m:t>
              </m:r>
              <m:ctrlPr>
                <w:rPr>
                  <w:rFonts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d>
                <m:dPr>
                  <m:ctrlPr>
                    <w:rPr>
                      <w:rFonts w:hint="default" w:ascii="Cambria Math" w:hAnsi="Cambria Math"/>
                      <w:sz w:val="24"/>
                    </w:rPr>
                  </m:ctrlPr>
                </m:dPr>
                <m:e>
                  <m:sSubSup>
                    <m:sSubSupPr>
                      <m:ctrlPr>
                        <w:rPr>
                          <w:rFonts w:hint="default" w:ascii="Cambria Math" w:hAnsi="Cambria Math"/>
                          <w:sz w:val="24"/>
                        </w:rPr>
                      </m:ctrlPr>
                    </m:sSubSupPr>
                    <m:e>
                      <m:r>
                        <m:rPr/>
                        <w:rPr>
                          <w:rFonts w:hint="default" w:ascii="Cambria Math" w:hAnsi="Cambria Math"/>
                          <w:sz w:val="24"/>
                        </w:rPr>
                        <m:t>ℓ</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lag</m:t>
                      </m:r>
                      <m:ctrlPr>
                        <w:rPr>
                          <w:rFonts w:ascii="Cambria Math" w:hAnsi="Cambria Math"/>
                          <w:sz w:val="24"/>
                        </w:rPr>
                      </m:ctrlPr>
                    </m:sup>
                  </m:sSubSup>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oMath>
      </m:oMathPara>
    </w:p>
    <w:p w14:paraId="5583E458">
      <w:pPr>
        <w:pStyle w:val="3"/>
        <w:numPr>
          <w:ilvl w:val="1"/>
          <w:numId w:val="1"/>
        </w:numPr>
        <w:bidi w:val="0"/>
        <w:ind w:left="567" w:leftChars="0" w:hanging="567" w:firstLineChars="0"/>
        <w:rPr>
          <w:rFonts w:hint="default"/>
          <w:lang w:val="en-US" w:eastAsia="zh-CN"/>
        </w:rPr>
      </w:pPr>
      <w:r>
        <w:rPr>
          <w:rFonts w:hint="default"/>
          <w:lang w:val="en-US" w:eastAsia="zh-CN"/>
        </w:rPr>
        <w:t>抗尖峰损失</w:t>
      </w:r>
    </w:p>
    <w:p w14:paraId="1D196648">
      <w:pPr>
        <w:rPr>
          <w:rFonts w:hint="default"/>
          <w:lang w:val="en-US" w:eastAsia="zh-CN"/>
        </w:rPr>
      </w:pPr>
      <w:r>
        <w:rPr>
          <w:rFonts w:hint="default"/>
          <w:lang w:val="en-US" w:eastAsia="zh-CN"/>
        </w:rPr>
        <w:t>为避免模型在平稳区间过度放大细节而产生虚假尖峰，本文还可选地引入抗尖峰项。定义尖峰缺口为</w:t>
      </w:r>
    </w:p>
    <w:p w14:paraId="2969865E">
      <w:pPr>
        <w:rPr>
          <w:rFonts w:hint="default"/>
          <w:lang w:val="en-US" w:eastAsia="zh-CN"/>
        </w:rPr>
      </w:pPr>
      <m:oMathPara>
        <m:oMath>
          <m:sSubSup>
            <m:sSubSupPr>
              <m:ctrlPr>
                <w:rPr>
                  <w:rFonts w:hint="default" w:ascii="Cambria Math" w:hAnsi="Cambria Math"/>
                  <w:sz w:val="24"/>
                </w:rPr>
              </m:ctrlPr>
            </m:sSubSupPr>
            <m:e>
              <m:r>
                <m:rPr/>
                <w:rPr>
                  <w:rFonts w:hint="default" w:ascii="Cambria Math" w:hAnsi="Cambria Math"/>
                  <w:sz w:val="24"/>
                </w:rPr>
                <m:t>ℓ</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spike</m:t>
              </m:r>
              <m:ctrlPr>
                <w:rPr>
                  <w:rFonts w:ascii="Cambria Math" w:hAnsi="Cambria Math"/>
                  <w:sz w:val="24"/>
                </w:rPr>
              </m:ctrlPr>
            </m:sup>
          </m:sSubSup>
          <m:r>
            <m:rPr/>
            <w:rPr>
              <w:rFonts w:hint="default" w:ascii="Cambria Math" w:hAnsi="Cambria Math"/>
              <w:sz w:val="24"/>
            </w:rPr>
            <m:t>=</m:t>
          </m:r>
          <m:func>
            <m:funcPr>
              <m:ctrlPr>
                <w:rPr>
                  <w:rFonts w:hint="default" w:ascii="Cambria Math" w:hAnsi="Cambria Math"/>
                  <w:sz w:val="24"/>
                </w:rPr>
              </m:ctrlPr>
            </m:funcPr>
            <m:fName>
              <m:limLow>
                <m:limLowPr>
                  <m:ctrlPr>
                    <w:rPr>
                      <w:rFonts w:hint="default" w:ascii="Cambria Math" w:hAnsi="Cambria Math"/>
                      <w:sz w:val="24"/>
                    </w:rPr>
                  </m:ctrlPr>
                </m:limLowPr>
                <m:e>
                  <m:r>
                    <m:rPr>
                      <m:sty m:val="p"/>
                    </m:rPr>
                    <w:rPr>
                      <w:rFonts w:hint="default" w:ascii="Cambria Math" w:hAnsi="Cambria Math"/>
                      <w:sz w:val="24"/>
                    </w:rPr>
                    <m:t>max</m:t>
                  </m:r>
                  <m:ctrlPr>
                    <w:rPr>
                      <w:rFonts w:ascii="Cambria Math" w:hAnsi="Cambria Math"/>
                      <w:sz w:val="24"/>
                    </w:rPr>
                  </m:ctrlPr>
                </m:e>
                <m:lim>
                  <m:ctrlPr>
                    <w:rPr>
                      <w:rFonts w:ascii="Cambria Math" w:hAnsi="Cambria Math"/>
                      <w:sz w:val="24"/>
                    </w:rPr>
                  </m:ctrlPr>
                </m:lim>
              </m:limLow>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,0),</m:t>
          </m:r>
        </m:oMath>
      </m:oMathPara>
    </w:p>
    <w:p w14:paraId="3C79CE31">
      <w:pPr>
        <w:rPr>
          <w:rFonts w:hint="default"/>
          <w:lang w:val="en-US" w:eastAsia="zh-CN"/>
        </w:rPr>
      </w:pPr>
      <w:r>
        <w:rPr>
          <w:rFonts w:hint="default"/>
          <w:lang w:val="en-US" w:eastAsia="zh-CN"/>
        </w:rPr>
        <w:t>并以活动幅值</w:t>
      </w:r>
    </w:p>
    <w:p w14:paraId="7D9BC5D0">
      <w:pPr>
        <w:rPr>
          <w:rFonts w:hint="default"/>
          <w:lang w:val="en-US" w:eastAsia="zh-CN"/>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m</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cr m:val="double-struck"/>
            </m:rPr>
            <w:rPr>
              <w:rFonts w:hint="default" w:ascii="Cambria Math" w:hAnsi="Cambria Math" w:eastAsia="MS Mincho"/>
              <w:sz w:val="24"/>
            </w:rPr>
            <m:t>I</m:t>
          </m:r>
          <m:r>
            <m:rPr/>
            <w:rPr>
              <w:rFonts w:hint="default" w:ascii="Cambria Math" w:hAnsi="Cambria Math"/>
              <w:sz w:val="24"/>
            </w:rPr>
            <m:t>(</m:t>
          </m:r>
          <m:func>
            <m:funcPr>
              <m:ctrlPr>
                <w:rPr>
                  <w:rFonts w:hint="default" w:ascii="Cambria Math" w:hAnsi="Cambria Math"/>
                  <w:sz w:val="24"/>
                </w:rPr>
              </m:ctrlPr>
            </m:funcPr>
            <m:fName>
              <m:limLow>
                <m:limLowPr>
                  <m:ctrlPr>
                    <w:rPr>
                      <w:rFonts w:hint="default" w:ascii="Cambria Math" w:hAnsi="Cambria Math"/>
                      <w:sz w:val="24"/>
                    </w:rPr>
                  </m:ctrlPr>
                </m:limLowPr>
                <m:e>
                  <m:r>
                    <m:rPr>
                      <m:sty m:val="p"/>
                    </m:rPr>
                    <w:rPr>
                      <w:rFonts w:hint="default" w:ascii="Cambria Math" w:hAnsi="Cambria Math"/>
                      <w:sz w:val="24"/>
                    </w:rPr>
                    <m:t>max</m:t>
                  </m:r>
                  <m:ctrlPr>
                    <w:rPr>
                      <w:rFonts w:ascii="Cambria Math" w:hAnsi="Cambria Math"/>
                      <w:sz w:val="24"/>
                    </w:rPr>
                  </m:ctrlPr>
                </m:e>
                <m:lim>
                  <m:ctrlPr>
                    <w:rPr>
                      <w:rFonts w:ascii="Cambria Math" w:hAnsi="Cambria Math"/>
                      <w:sz w:val="24"/>
                    </w:rPr>
                  </m:ctrlPr>
                </m:lim>
              </m:limLow>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a</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)≥γ)</m:t>
          </m:r>
        </m:oMath>
      </m:oMathPara>
    </w:p>
    <w:p w14:paraId="41E8AC68">
      <w:pPr>
        <w:rPr>
          <w:rFonts w:hint="default"/>
          <w:lang w:val="en-US" w:eastAsia="zh-CN"/>
        </w:rPr>
      </w:pPr>
      <w:r>
        <w:rPr>
          <w:rFonts w:hint="default"/>
          <w:lang w:val="en-US" w:eastAsia="zh-CN"/>
        </w:rPr>
        <w:t>作为掩码，则有</w:t>
      </w:r>
    </w:p>
    <w:p w14:paraId="40A6E066">
      <w:pPr>
        <w:rPr>
          <w:rFonts w:hint="default" w:hAnsi="Cambria Math"/>
          <w:i w:val="0"/>
          <w:sz w:val="24"/>
        </w:rPr>
      </w:pPr>
      <m:oMathPara>
        <m:oMath>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spike</m:t>
              </m:r>
              <m:ctrlPr>
                <w:rPr>
                  <w:rFonts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m</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d>
                <m:dPr>
                  <m:ctrlPr>
                    <w:rPr>
                      <w:rFonts w:hint="default" w:ascii="Cambria Math" w:hAnsi="Cambria Math"/>
                      <w:sz w:val="24"/>
                    </w:rPr>
                  </m:ctrlPr>
                </m:dPr>
                <m:e>
                  <m:sSubSup>
                    <m:sSubSupPr>
                      <m:ctrlPr>
                        <w:rPr>
                          <w:rFonts w:hint="default" w:ascii="Cambria Math" w:hAnsi="Cambria Math"/>
                          <w:sz w:val="24"/>
                        </w:rPr>
                      </m:ctrlPr>
                    </m:sSubSupPr>
                    <m:e>
                      <m:r>
                        <m:rPr/>
                        <w:rPr>
                          <w:rFonts w:hint="default" w:ascii="Cambria Math" w:hAnsi="Cambria Math"/>
                          <w:sz w:val="24"/>
                        </w:rPr>
                        <m:t>ℓ</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spike</m:t>
                      </m:r>
                      <m:ctrlPr>
                        <w:rPr>
                          <w:rFonts w:ascii="Cambria Math" w:hAnsi="Cambria Math"/>
                          <w:sz w:val="24"/>
                        </w:rPr>
                      </m:ctrlPr>
                    </m:sup>
                  </m:sSubSup>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oMath>
      </m:oMathPara>
    </w:p>
    <w:p w14:paraId="045B977B">
      <w:pPr>
        <w:pStyle w:val="3"/>
        <w:numPr>
          <w:ilvl w:val="1"/>
          <w:numId w:val="1"/>
        </w:numPr>
        <w:bidi w:val="0"/>
        <w:ind w:left="567" w:leftChars="0" w:hanging="567" w:firstLineChars="0"/>
        <w:rPr>
          <w:rFonts w:hint="default"/>
          <w:lang w:val="en-US" w:eastAsia="zh-CN"/>
        </w:rPr>
      </w:pPr>
      <w:r>
        <w:rPr>
          <w:rFonts w:hint="default"/>
          <w:lang w:val="en-US" w:eastAsia="zh-CN"/>
        </w:rPr>
        <w:t>联合优化目标</w:t>
      </w:r>
    </w:p>
    <w:p w14:paraId="0919A719">
      <w:pPr>
        <w:rPr>
          <w:rFonts w:hint="default"/>
          <w:lang w:val="en-US" w:eastAsia="zh-CN"/>
        </w:rPr>
      </w:pPr>
      <w:r>
        <w:rPr>
          <w:rFonts w:hint="default"/>
          <w:lang w:val="en-US" w:eastAsia="zh-CN"/>
        </w:rPr>
        <w:t>综合以上各项，本文训练目标写为</w:t>
      </w:r>
    </w:p>
    <w:p w14:paraId="34FEEEA0">
      <w:pPr>
        <w:rPr>
          <w:rFonts w:hint="default"/>
          <w:lang w:val="en-US" w:eastAsia="zh-CN"/>
        </w:rPr>
      </w:pPr>
      <m:oMathPara>
        <m:oMath>
          <m:r>
            <m:rPr>
              <m:scr m:val="script"/>
            </m:rPr>
            <w:rPr>
              <w:rFonts w:hint="default" w:ascii="Cambria Math" w:hAnsi="Cambria Math" w:eastAsia="MS Mincho"/>
              <w:sz w:val="24"/>
            </w:rPr>
            <m:t>ℒ</m:t>
          </m:r>
          <m:r>
            <m:rPr/>
            <w:rPr>
              <w:rFonts w:hint="default" w:ascii="Cambria Math" w:hAnsi="Cambria Math"/>
              <w:sz w:val="24"/>
            </w:rPr>
            <m:t>=</m:t>
          </m:r>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mse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lag</m:t>
              </m:r>
              <m:ctrlPr>
                <w:rPr>
                  <w:rFonts w:ascii="Cambria Math" w:hAnsi="Cambria Math"/>
                  <w:sz w:val="24"/>
                </w:rPr>
              </m:ctrlPr>
            </m:sub>
          </m:sSub>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lag</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spike</m:t>
              </m:r>
              <m:ctrlPr>
                <w:rPr>
                  <w:rFonts w:ascii="Cambria Math" w:hAnsi="Cambria Math"/>
                  <w:sz w:val="24"/>
                </w:rPr>
              </m:ctrlPr>
            </m:sub>
          </m:sSub>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spike</m:t>
              </m:r>
              <m:ctrlPr>
                <w:rPr>
                  <w:rFonts w:ascii="Cambria Math" w:hAnsi="Cambria Math"/>
                  <w:sz w:val="24"/>
                </w:rPr>
              </m:ctrlPr>
            </m:sub>
          </m:sSub>
        </m:oMath>
      </m:oMathPara>
    </w:p>
    <w:p w14:paraId="6561367C">
      <w:pPr>
        <w:rPr>
          <w:rFonts w:hint="eastAsia"/>
          <w:lang w:val="en-US" w:eastAsia="zh-CN"/>
        </w:rPr>
      </w:pPr>
      <w:r>
        <w:rPr>
          <w:rFonts w:hint="default"/>
          <w:lang w:val="en-US" w:eastAsia="zh-CN"/>
        </w:rPr>
        <w:t>其中，</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lag</m:t>
            </m:r>
            <m:ctrlPr>
              <w:rPr>
                <w:rFonts w:ascii="Cambria Math" w:hAnsi="Cambria Math"/>
                <w:sz w:val="24"/>
              </w:rPr>
            </m:ctrlPr>
          </m:sub>
        </m:sSub>
      </m:oMath>
      <w:r>
        <w:rPr>
          <w:rFonts w:hint="default"/>
          <w:lang w:val="en-US" w:eastAsia="zh-CN"/>
        </w:rPr>
        <w:t xml:space="preserve">和 </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spike</m:t>
            </m:r>
            <m:ctrlPr>
              <w:rPr>
                <w:rFonts w:ascii="Cambria Math" w:hAnsi="Cambria Math"/>
                <w:sz w:val="24"/>
              </w:rPr>
            </m:ctrlPr>
          </m:sub>
        </m:sSub>
      </m:oMath>
      <w:r>
        <w:rPr>
          <w:rFonts w:hint="default"/>
          <w:lang w:val="en-US" w:eastAsia="zh-CN"/>
        </w:rPr>
        <w:t>分别为抗滞后与抗尖峰项的权重。在优化的 15 min LOSO 实验中，本文主要采用</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lag</m:t>
            </m:r>
            <m:ctrlPr>
              <w:rPr>
                <w:rFonts w:ascii="Cambria Math" w:hAnsi="Cambria Math"/>
                <w:sz w:val="24"/>
              </w:rPr>
            </m:ctrlPr>
          </m:sub>
        </m:sSub>
        <m:r>
          <m:rPr/>
          <w:rPr>
            <w:rFonts w:hint="default" w:ascii="Cambria Math" w:hAnsi="Cambria Math"/>
            <w:sz w:val="24"/>
          </w:rPr>
          <m:t>=0.5</m:t>
        </m:r>
      </m:oMath>
      <w:r>
        <w:rPr>
          <w:rFonts w:hint="default"/>
          <w:lang w:val="en-US" w:eastAsia="zh-CN"/>
        </w:rPr>
        <w:t>、</w:t>
      </w:r>
      <m:oMath>
        <m:r>
          <m:rPr/>
          <w:rPr>
            <w:rFonts w:hint="default" w:ascii="Cambria Math" w:hAnsi="Cambria Math"/>
            <w:sz w:val="24"/>
          </w:rPr>
          <m:t>γ=0.05</m:t>
        </m:r>
      </m:oMath>
      <w:r>
        <w:rPr>
          <w:rFonts w:hint="default"/>
          <w:lang w:val="en-US" w:eastAsia="zh-CN"/>
        </w:rPr>
        <w:t>的设置</w:t>
      </w:r>
      <w:r>
        <w:rPr>
          <w:rFonts w:hint="eastAsia"/>
          <w:lang w:val="en-US" w:eastAsia="zh-CN"/>
        </w:rPr>
        <w:t>。</w:t>
      </w:r>
    </w:p>
    <w:p w14:paraId="692EC1FD">
      <w:pPr>
        <w:pStyle w:val="3"/>
        <w:numPr>
          <w:ilvl w:val="1"/>
          <w:numId w:val="1"/>
        </w:numPr>
        <w:bidi w:val="0"/>
        <w:ind w:left="567" w:leftChars="0" w:hanging="567" w:firstLineChars="0"/>
        <w:rPr>
          <w:rFonts w:hint="default"/>
          <w:lang w:val="en-US" w:eastAsia="zh-CN"/>
        </w:rPr>
      </w:pPr>
      <w:r>
        <w:rPr>
          <w:rFonts w:hint="default"/>
          <w:lang w:val="en-US" w:eastAsia="zh-CN"/>
        </w:rPr>
        <w:t>评价指标</w:t>
      </w:r>
    </w:p>
    <w:p w14:paraId="2C0E1163">
      <w:pPr>
        <w:rPr>
          <w:rFonts w:hint="default"/>
          <w:lang w:val="en-US" w:eastAsia="zh-CN"/>
        </w:rPr>
      </w:pPr>
      <w:r>
        <w:rPr>
          <w:rFonts w:hint="default"/>
          <w:lang w:val="en-US" w:eastAsia="zh-CN"/>
        </w:rPr>
        <w:t xml:space="preserve">为了全面评估模型性能，本文采用 MAE、RMSE、R² 以及极端爬坡误差等指标。设真实值与预测值分别为 </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lang w:val="en-US" w:eastAsia="zh-CN"/>
        </w:rPr>
        <w:t>和</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oMath>
      <w:r>
        <w:rPr>
          <w:rFonts w:hint="default"/>
          <w:lang w:val="en-US" w:eastAsia="zh-CN"/>
        </w:rPr>
        <w:t>，则</w:t>
      </w:r>
    </w:p>
    <w:p w14:paraId="584268F6">
      <w:pPr>
        <w:rPr>
          <w:rFonts w:hint="default"/>
          <w:lang w:val="en-US" w:eastAsia="zh-CN"/>
        </w:rPr>
      </w:pPr>
      <m:oMathPara>
        <m:oMath>
          <m:r>
            <m:rPr/>
            <w:rPr>
              <w:rFonts w:hint="default" w:ascii="Cambria Math" w:hAnsi="Cambria Math"/>
              <w:sz w:val="24"/>
            </w:rPr>
            <m:t>MAE=</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4812AA01">
      <w:pPr>
        <w:rPr>
          <w:rFonts w:hint="default"/>
          <w:lang w:val="en-US" w:eastAsia="zh-CN"/>
        </w:rPr>
      </w:pPr>
      <m:oMathPara>
        <m:oMath>
          <m:r>
            <m:rPr/>
            <w:rPr>
              <w:rFonts w:hint="default" w:ascii="Cambria Math" w:hAnsi="Cambria Math"/>
              <w:sz w:val="24"/>
            </w:rPr>
            <m:t>RMSE=</m:t>
          </m:r>
          <m:rad>
            <m:radPr>
              <m:degHide m:val="1"/>
              <m:ctrlPr>
                <w:rPr>
                  <w:rFonts w:hint="default" w:ascii="Cambria Math" w:hAnsi="Cambria Math"/>
                  <w:sz w:val="24"/>
                </w:rPr>
              </m:ctrlPr>
            </m:radPr>
            <m:deg>
              <m:ctrlPr>
                <w:rPr>
                  <w:rFonts w:ascii="Cambria Math" w:hAnsi="Cambria Math"/>
                  <w:sz w:val="24"/>
                </w:rPr>
              </m:ctrlPr>
            </m:deg>
            <m:e>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r>
            <m:rPr/>
            <w:rPr>
              <w:rFonts w:hint="default" w:ascii="Cambria Math" w:hAnsi="Cambria Math"/>
              <w:sz w:val="24"/>
            </w:rPr>
            <m:t>,</m:t>
          </m:r>
        </m:oMath>
      </m:oMathPara>
    </w:p>
    <w:p w14:paraId="06AD0B06">
      <w:pPr>
        <w:rPr>
          <w:rFonts w:hint="default"/>
          <w:lang w:val="en-US" w:eastAsia="zh-CN"/>
        </w:rPr>
      </w:pPr>
      <m:oMathPara>
        <m:oMath>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=1−</m:t>
          </m:r>
          <m:f>
            <m:fPr>
              <m:ctrlPr>
                <w:rPr>
                  <w:rFonts w:hint="default" w:ascii="Cambria Math" w:hAnsi="Cambria Math"/>
                  <w:sz w:val="24"/>
                </w:rPr>
              </m:ctrlPr>
            </m:fPr>
            <m:num>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num>
            <m:den>
              <m:nary>
                <m:naryPr>
                  <m:chr m:val="∑"/>
                  <m:limLoc m:val="subSup"/>
                  <m:ctrlPr>
                    <w:rPr>
                      <w:rFonts w:hint="default" w:ascii="Cambria Math" w:hAnsi="Cambria Math"/>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r>
                    <m:rPr/>
                    <w:rPr>
                      <w:rFonts w:hint="default" w:ascii="Cambria Math" w:hAnsi="Cambria Math"/>
                      <w:sz w:val="24"/>
                    </w:rPr>
                    <m:t>(</m:t>
                  </m:r>
                  <m:ctrlPr>
                    <w:rPr>
                      <w:rFonts w:hint="default"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y</m:t>
                  </m:r>
                  <m:ctrlPr>
                    <w:rPr>
                      <w:rFonts w:hint="default"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den>
          </m:f>
          <m:r>
            <m:rPr/>
            <w:rPr>
              <w:rFonts w:hint="default" w:ascii="Cambria Math" w:hAnsi="Cambria Math"/>
              <w:sz w:val="24"/>
            </w:rPr>
            <m:t>,</m:t>
          </m:r>
        </m:oMath>
      </m:oMathPara>
    </w:p>
    <w:p w14:paraId="27A2627E">
      <w:pPr>
        <w:rPr>
          <w:rFonts w:hint="default"/>
          <w:lang w:val="en-US" w:eastAsia="zh-CN"/>
        </w:rPr>
      </w:pPr>
      <w:r>
        <w:rPr>
          <w:rFonts w:hint="default"/>
          <w:lang w:val="en-US" w:eastAsia="zh-CN"/>
        </w:rPr>
        <w:t>其中</w:t>
      </w:r>
      <m:oMath>
        <m:acc>
          <m:accPr>
            <m:chr m:val="̄"/>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oMath>
      <w:r>
        <w:rPr>
          <w:rFonts w:hint="default"/>
          <w:lang w:val="en-US" w:eastAsia="zh-CN"/>
        </w:rPr>
        <w:t>为真实值均值。对于极端爬坡误差，本文以最近历史功率为基准，当</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norm</m:t>
            </m:r>
            <m:ctrlPr>
              <w:rPr>
                <w:rFonts w:ascii="Cambria Math" w:hAnsi="Cambria Math"/>
                <w:sz w:val="24"/>
              </w:rPr>
            </m:ctrlPr>
          </m:sup>
        </m:sSubSup>
        <m:r>
          <m:rPr/>
          <w:rPr>
            <w:rFonts w:hint="default" w:ascii="Cambria Math" w:hAnsi="Cambria Math"/>
            <w:sz w:val="24"/>
          </w:rPr>
          <m:t>|≥η</m:t>
        </m:r>
      </m:oMath>
      <w:r>
        <w:rPr>
          <w:rFonts w:hint="default"/>
          <w:lang w:val="en-US" w:eastAsia="zh-CN"/>
        </w:rPr>
        <w:t>时，将该样本判定为极端爬坡样本，其中</w:t>
      </w:r>
      <m:oMath>
        <m:r>
          <m:rPr/>
          <w:rPr>
            <w:rFonts w:hint="default" w:ascii="Cambria Math" w:hAnsi="Cambria Math"/>
            <w:sz w:val="24"/>
          </w:rPr>
          <m:t>η</m:t>
        </m:r>
      </m:oMath>
      <w:r>
        <w:rPr>
          <w:rFonts w:hint="default"/>
          <w:lang w:val="en-US" w:eastAsia="zh-CN"/>
        </w:rPr>
        <w:t>为爬坡阈值。在这些样本子集上再计算 MAE 和 RMSE，分别记为 `extreme_mae` 和 `extreme_rmse`，以衡量模型对剧烈变化过程的跟踪能力。</w:t>
      </w:r>
    </w:p>
    <w:p w14:paraId="3E1C1D87">
      <w:pPr>
        <w:pStyle w:val="20"/>
        <w:numPr>
          <w:ilvl w:val="0"/>
          <w:numId w:val="1"/>
        </w:numPr>
        <w:bidi w:val="0"/>
        <w:rPr>
          <w:rFonts w:hint="default"/>
          <w:lang w:val="en-US" w:eastAsia="zh-CN"/>
        </w:rPr>
      </w:pPr>
      <w:r>
        <w:t xml:space="preserve"> </w:t>
      </w:r>
      <w:r>
        <w:rPr>
          <w:rFonts w:hint="eastAsia"/>
        </w:rPr>
        <w:t>结果与讨论</w:t>
      </w:r>
    </w:p>
    <w:p w14:paraId="24698B1F">
      <w:pPr>
        <w:pStyle w:val="22"/>
        <w:numPr>
          <w:ilvl w:val="1"/>
          <w:numId w:val="1"/>
        </w:numPr>
        <w:bidi w:val="0"/>
        <w:ind w:left="567" w:leftChars="0" w:hanging="567" w:firstLineChars="0"/>
        <w:rPr>
          <w:rFonts w:hint="default"/>
          <w:lang w:val="en-US" w:eastAsia="zh-CN"/>
        </w:rPr>
      </w:pPr>
      <w:r>
        <w:rPr>
          <w:rFonts w:hint="default"/>
          <w:lang w:val="en-US" w:eastAsia="zh-CN"/>
        </w:rPr>
        <w:t>实验</w:t>
      </w:r>
      <w:r>
        <w:rPr>
          <w:rFonts w:hint="eastAsia"/>
          <w:lang w:val="en-US" w:eastAsia="zh-CN"/>
        </w:rPr>
        <w:t>设置</w:t>
      </w:r>
    </w:p>
    <w:p w14:paraId="463679A6">
      <w:pPr>
        <w:bidi w:val="0"/>
        <w:rPr>
          <w:rFonts w:hint="default"/>
          <w:lang w:val="en-US" w:eastAsia="zh-CN"/>
        </w:rPr>
      </w:pPr>
      <w:r>
        <w:rPr>
          <w:rFonts w:hint="default"/>
          <w:lang w:val="en-US" w:eastAsia="zh-CN"/>
        </w:rPr>
        <w:t>为更贴近实际部署场景，本文设置两类实验协议。</w:t>
      </w:r>
    </w:p>
    <w:p w14:paraId="3CBCDEC4">
      <w:pPr>
        <w:bidi w:val="0"/>
        <w:rPr>
          <w:rFonts w:hint="default"/>
          <w:lang w:val="en-US" w:eastAsia="zh-CN"/>
        </w:rPr>
      </w:pPr>
      <w:r>
        <w:rPr>
          <w:rFonts w:hint="default"/>
          <w:lang w:val="en-US" w:eastAsia="zh-CN"/>
        </w:rPr>
        <w:t>1. Year split：使用 2019 年样本训练，2020 年样本测试，用于评估模型在跨年份时间分布漂移下的泛化能力。</w:t>
      </w:r>
    </w:p>
    <w:p w14:paraId="6A04728D">
      <w:pPr>
        <w:bidi w:val="0"/>
        <w:rPr>
          <w:rFonts w:hint="default"/>
          <w:lang w:val="en-US" w:eastAsia="zh-CN"/>
        </w:rPr>
      </w:pPr>
      <w:r>
        <w:rPr>
          <w:rFonts w:hint="default"/>
          <w:lang w:val="en-US" w:eastAsia="zh-CN"/>
        </w:rPr>
        <w:t>2. Leave-one-site-out (LOSO)：每次留出一个风电场作为测试站点，必要时再单独指定一个验证站点，其余站点作为训练集，用于评估模型跨风场迁移能力。</w:t>
      </w:r>
    </w:p>
    <w:p w14:paraId="1EB9F548">
      <w:pPr>
        <w:bidi w:val="0"/>
        <w:rPr>
          <w:rFonts w:hint="default"/>
          <w:lang w:val="en-US" w:eastAsia="zh-CN"/>
        </w:rPr>
      </w:pPr>
      <w:r>
        <w:rPr>
          <w:rFonts w:hint="default"/>
          <w:lang w:val="en-US" w:eastAsia="zh-CN"/>
        </w:rPr>
        <w:t>其中，LOSO 协议比常规随机划分更严格，因为测试站点在训练阶段完全不可见，模型必须从其他风场的风功率耦合关系中学习可迁移规律。</w:t>
      </w:r>
    </w:p>
    <w:p w14:paraId="35C08079">
      <w:pPr>
        <w:pStyle w:val="22"/>
        <w:numPr>
          <w:ilvl w:val="1"/>
          <w:numId w:val="1"/>
        </w:numPr>
        <w:bidi w:val="0"/>
        <w:ind w:left="567" w:leftChars="0" w:hanging="567" w:firstLineChars="0"/>
        <w:rPr>
          <w:rFonts w:hint="default"/>
          <w:lang w:val="en-US" w:eastAsia="zh-CN"/>
        </w:rPr>
      </w:pPr>
      <w:r>
        <w:rPr>
          <w:rFonts w:hint="eastAsia"/>
          <w:lang w:val="en-US" w:eastAsia="zh-CN"/>
        </w:rPr>
        <w:t>模型结果图</w:t>
      </w:r>
    </w:p>
    <w:p w14:paraId="0E0CC08A">
      <w:pPr>
        <w:pStyle w:val="22"/>
        <w:numPr>
          <w:numId w:val="0"/>
        </w:numPr>
        <w:bidi w:val="0"/>
        <w:jc w:val="center"/>
        <w:rPr>
          <w:rFonts w:ascii="宋体" w:hAnsi="宋体" w:eastAsia="宋体" w:cs="宋体"/>
          <w:sz w:val="24"/>
          <w:szCs w:val="24"/>
        </w:rPr>
      </w:pPr>
      <w:r>
        <w:rPr>
          <w:rFonts w:ascii="宋体" w:hAnsi="宋体" w:eastAsia="宋体" w:cs="宋体"/>
          <w:sz w:val="24"/>
          <w:szCs w:val="24"/>
        </w:rPr>
        <w:drawing>
          <wp:inline distT="0" distB="0" distL="114300" distR="114300">
            <wp:extent cx="4746625" cy="4571365"/>
            <wp:effectExtent l="0" t="0" r="3175" b="635"/>
            <wp:docPr id="1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descr="IMG_256"/>
                    <pic:cNvPicPr>
                      <a:picLocks noChangeAspect="1"/>
                    </pic:cNvPicPr>
                  </pic:nvPicPr>
                  <pic:blipFill>
                    <a:blip r:embed="rId12"/>
                    <a:stretch>
                      <a:fillRect/>
                    </a:stretch>
                  </pic:blipFill>
                  <pic:spPr>
                    <a:xfrm>
                      <a:off x="0" y="0"/>
                      <a:ext cx="4746625" cy="4571365"/>
                    </a:xfrm>
                    <a:prstGeom prst="rect">
                      <a:avLst/>
                    </a:prstGeom>
                    <a:noFill/>
                    <a:ln w="9525">
                      <a:noFill/>
                    </a:ln>
                  </pic:spPr>
                </pic:pic>
              </a:graphicData>
            </a:graphic>
          </wp:inline>
        </w:drawing>
      </w:r>
    </w:p>
    <w:p w14:paraId="2FAC7820">
      <w:pPr>
        <w:pStyle w:val="22"/>
        <w:numPr>
          <w:numId w:val="0"/>
        </w:numPr>
        <w:bidi w:val="0"/>
        <w:jc w:val="center"/>
        <w:rPr>
          <w:rFonts w:ascii="宋体" w:hAnsi="宋体" w:eastAsia="宋体" w:cs="宋体"/>
          <w:sz w:val="24"/>
          <w:szCs w:val="24"/>
        </w:rPr>
      </w:pPr>
      <w:r>
        <w:rPr>
          <w:rFonts w:ascii="宋体" w:hAnsi="宋体" w:eastAsia="宋体" w:cs="宋体"/>
          <w:sz w:val="24"/>
          <w:szCs w:val="24"/>
        </w:rPr>
        <w:drawing>
          <wp:inline distT="0" distB="0" distL="114300" distR="114300">
            <wp:extent cx="4352290" cy="3731260"/>
            <wp:effectExtent l="0" t="0" r="3810" b="2540"/>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13"/>
                    <a:stretch>
                      <a:fillRect/>
                    </a:stretch>
                  </pic:blipFill>
                  <pic:spPr>
                    <a:xfrm>
                      <a:off x="0" y="0"/>
                      <a:ext cx="4352290" cy="3731260"/>
                    </a:xfrm>
                    <a:prstGeom prst="rect">
                      <a:avLst/>
                    </a:prstGeom>
                    <a:noFill/>
                    <a:ln w="9525">
                      <a:noFill/>
                    </a:ln>
                  </pic:spPr>
                </pic:pic>
              </a:graphicData>
            </a:graphic>
          </wp:inline>
        </w:drawing>
      </w:r>
    </w:p>
    <w:p w14:paraId="10D45F26">
      <w:pPr>
        <w:pStyle w:val="22"/>
        <w:numPr>
          <w:numId w:val="0"/>
        </w:numPr>
        <w:bidi w:val="0"/>
        <w:ind w:firstLine="420" w:firstLineChars="0"/>
        <w:jc w:val="both"/>
        <w:rPr>
          <w:rFonts w:hint="default" w:ascii="宋体" w:hAnsi="宋体" w:eastAsia="宋体" w:cs="宋体"/>
          <w:sz w:val="24"/>
          <w:szCs w:val="24"/>
          <w:lang w:val="en-US" w:eastAsia="zh-CN"/>
        </w:rPr>
      </w:pPr>
    </w:p>
    <w:p w14:paraId="402520D0">
      <w:pPr>
        <w:pStyle w:val="3"/>
        <w:numPr>
          <w:ilvl w:val="1"/>
          <w:numId w:val="1"/>
        </w:numPr>
        <w:bidi w:val="0"/>
        <w:ind w:left="567" w:leftChars="0" w:hanging="567" w:firstLineChars="0"/>
        <w:rPr>
          <w:rFonts w:hint="default"/>
          <w:lang w:val="en-US" w:eastAsia="zh-CN"/>
        </w:rPr>
      </w:pPr>
      <w:r>
        <w:rPr>
          <w:rFonts w:hint="default"/>
          <w:lang w:val="en-US" w:eastAsia="zh-CN"/>
        </w:rPr>
        <w:t>与先进深度模型的对比</w:t>
      </w:r>
    </w:p>
    <w:p w14:paraId="2BA40841">
      <w:pPr>
        <w:bidi w:val="0"/>
        <w:rPr>
          <w:rFonts w:hint="default"/>
          <w:lang w:val="en-US" w:eastAsia="zh-CN"/>
        </w:rPr>
      </w:pPr>
      <w:r>
        <w:rPr>
          <w:rFonts w:hint="default"/>
          <w:lang w:val="en-US" w:eastAsia="zh-CN"/>
        </w:rPr>
        <w:t>基于完整 LOSO 站点级快速扫描结果，液态门控模型在 6 个测试站点上的 R² 分别为：</w:t>
      </w:r>
    </w:p>
    <w:p w14:paraId="4A657AF7">
      <w:pPr>
        <w:bidi w:val="0"/>
        <w:rPr>
          <w:rFonts w:hint="default"/>
          <w:lang w:val="en-US" w:eastAsia="zh-CN"/>
        </w:rPr>
      </w:pPr>
      <w:r>
        <w:rPr>
          <w:rFonts w:hint="default"/>
          <w:lang w:val="en-US" w:eastAsia="zh-CN"/>
        </w:rPr>
        <w:t>1. `wf_1`: 0.96094</w:t>
      </w:r>
    </w:p>
    <w:p w14:paraId="559A331D">
      <w:pPr>
        <w:bidi w:val="0"/>
        <w:rPr>
          <w:rFonts w:hint="default"/>
          <w:lang w:val="en-US" w:eastAsia="zh-CN"/>
        </w:rPr>
      </w:pPr>
      <w:r>
        <w:rPr>
          <w:rFonts w:hint="default"/>
          <w:lang w:val="en-US" w:eastAsia="zh-CN"/>
        </w:rPr>
        <w:t>2. `wf_2`: 0.97665</w:t>
      </w:r>
    </w:p>
    <w:p w14:paraId="2793F73F">
      <w:pPr>
        <w:bidi w:val="0"/>
        <w:rPr>
          <w:rFonts w:hint="default"/>
          <w:lang w:val="en-US" w:eastAsia="zh-CN"/>
        </w:rPr>
      </w:pPr>
      <w:r>
        <w:rPr>
          <w:rFonts w:hint="default"/>
          <w:lang w:val="en-US" w:eastAsia="zh-CN"/>
        </w:rPr>
        <w:t>3. `wf_3`: 0.97347</w:t>
      </w:r>
    </w:p>
    <w:p w14:paraId="7DA46F27">
      <w:pPr>
        <w:bidi w:val="0"/>
        <w:rPr>
          <w:rFonts w:hint="default"/>
          <w:lang w:val="en-US" w:eastAsia="zh-CN"/>
        </w:rPr>
      </w:pPr>
      <w:r>
        <w:rPr>
          <w:rFonts w:hint="default"/>
          <w:lang w:val="en-US" w:eastAsia="zh-CN"/>
        </w:rPr>
        <w:t>4. `wf_4`: 0.98885</w:t>
      </w:r>
    </w:p>
    <w:p w14:paraId="1A6CB89A">
      <w:pPr>
        <w:bidi w:val="0"/>
        <w:rPr>
          <w:rFonts w:hint="default"/>
          <w:lang w:val="en-US" w:eastAsia="zh-CN"/>
        </w:rPr>
      </w:pPr>
      <w:r>
        <w:rPr>
          <w:rFonts w:hint="default"/>
          <w:lang w:val="en-US" w:eastAsia="zh-CN"/>
        </w:rPr>
        <w:t>5. `wf_5`: 0.98188</w:t>
      </w:r>
    </w:p>
    <w:p w14:paraId="637AC8B5">
      <w:pPr>
        <w:bidi w:val="0"/>
        <w:rPr>
          <w:rFonts w:hint="default"/>
          <w:lang w:val="en-US" w:eastAsia="zh-CN"/>
        </w:rPr>
      </w:pPr>
      <w:r>
        <w:rPr>
          <w:rFonts w:hint="default"/>
          <w:lang w:val="en-US" w:eastAsia="zh-CN"/>
        </w:rPr>
        <w:t>6. `wf_6`: 0.98191</w:t>
      </w:r>
    </w:p>
    <w:p w14:paraId="0653C40E">
      <w:pPr>
        <w:bidi w:val="0"/>
        <w:rPr>
          <w:rFonts w:hint="default"/>
          <w:lang w:val="en-US" w:eastAsia="zh-CN"/>
        </w:rPr>
      </w:pPr>
      <w:r>
        <w:rPr>
          <w:rFonts w:hint="default"/>
          <w:lang w:val="en-US" w:eastAsia="zh-CN"/>
        </w:rPr>
        <w:t>对应 RMSE 分别为 0.04815、0.04258、0.03725、0.03200、0.03764 和 0.03935。可以看出，不同站点间确实存在明显迁移难度差异。`wf_4` 的泛化效果最好，说明其风况模式与其他训练站点之间具有较高一致性；`wf_1` 是最难的站点，这意味着其局部气象分布、容量特征或运行模式可能与其余站点存在更强偏移。</w:t>
      </w:r>
    </w:p>
    <w:p w14:paraId="6C983EF5">
      <w:pPr>
        <w:bidi w:val="0"/>
        <w:rPr>
          <w:rFonts w:hint="default"/>
          <w:lang w:val="en-US" w:eastAsia="zh-CN"/>
        </w:rPr>
      </w:pPr>
      <w:r>
        <w:rPr>
          <w:rFonts w:hint="default"/>
          <w:lang w:val="en-US" w:eastAsia="zh-CN"/>
        </w:rPr>
        <w:t>这一结果表明，跨站点短时风电预测的真正难点并不只是“模型容量是否足够大”，而在于模型能否学习到对站点无关的可迁移动态规律。本文方法通过归一化功率、统一时间特征编码、状态空间建模以及动态门控机制，在一定程度上缓解了站点差异带来的分布偏移问题，因此即便在完全未见站点上仍保持较高精度。</w:t>
      </w:r>
    </w:p>
    <w:p w14:paraId="6C38DF5A">
      <w:pPr>
        <w:pStyle w:val="3"/>
        <w:numPr>
          <w:ilvl w:val="1"/>
          <w:numId w:val="1"/>
        </w:numPr>
        <w:bidi w:val="0"/>
        <w:ind w:left="567" w:leftChars="0" w:hanging="567" w:firstLineChars="0"/>
        <w:rPr>
          <w:rFonts w:hint="default"/>
          <w:lang w:val="en-US" w:eastAsia="zh-CN"/>
        </w:rPr>
      </w:pPr>
      <w:r>
        <w:rPr>
          <w:rFonts w:hint="default"/>
          <w:lang w:val="en-US" w:eastAsia="zh-CN"/>
        </w:rPr>
        <w:t>消融实验</w:t>
      </w:r>
    </w:p>
    <w:p w14:paraId="27654EEB">
      <w:pPr>
        <w:bidi w:val="0"/>
        <w:rPr>
          <w:rFonts w:hint="default"/>
          <w:lang w:val="en-US" w:eastAsia="zh-CN"/>
        </w:rPr>
      </w:pPr>
      <w:r>
        <w:rPr>
          <w:rFonts w:hint="default"/>
          <w:lang w:val="en-US" w:eastAsia="zh-CN"/>
        </w:rPr>
        <w:t>系统性的消融实验有助于进一步量化液态门控、平滑分支、稳定性门以及完整双分支结构的相对贡献。推荐的消融顺序包括：仅保留趋势残差头、加入平滑分支、加入稳定性门、引入完整液态门控与双分支结构。通过递进式比较，可以更清楚地揭示各模块对总体精度、极端波动跟踪能力以及跨站点泛化稳健性的具体影响。</w:t>
      </w:r>
    </w:p>
    <w:p w14:paraId="5079FFE1">
      <w:pPr>
        <w:bidi w:val="0"/>
        <w:rPr>
          <w:rFonts w:hint="default"/>
          <w:lang w:val="en-US" w:eastAsia="zh-CN"/>
        </w:rPr>
      </w:pPr>
      <w:r>
        <w:rPr>
          <w:rFonts w:hint="default"/>
          <w:lang w:val="en-US" w:eastAsia="zh-CN"/>
        </w:rPr>
        <w:t>综合现有结果可以看出，本文方法的优势主要来源于三个层面。</w:t>
      </w:r>
    </w:p>
    <w:p w14:paraId="34F4712A">
      <w:pPr>
        <w:bidi w:val="0"/>
        <w:rPr>
          <w:rFonts w:hint="default"/>
          <w:lang w:val="en-US" w:eastAsia="zh-CN"/>
        </w:rPr>
      </w:pPr>
      <w:r>
        <w:rPr>
          <w:rFonts w:hint="default"/>
          <w:lang w:val="en-US" w:eastAsia="zh-CN"/>
        </w:rPr>
        <w:t xml:space="preserve">第一，输入自适应层面。液态门控通过时间常数 </w:t>
      </w:r>
      <m:oMath>
        <m:r>
          <m:rPr/>
          <w:rPr>
            <w:rFonts w:hint="default" w:ascii="Cambria Math" w:hAnsi="Cambria Math"/>
            <w:sz w:val="24"/>
          </w:rPr>
          <m:t>τ</m:t>
        </m:r>
      </m:oMath>
      <w:r>
        <w:rPr>
          <w:rFonts w:hint="default"/>
          <w:lang w:val="en-US" w:eastAsia="zh-CN"/>
        </w:rPr>
        <w:t xml:space="preserve">和门控系数 </w:t>
      </w:r>
      <m:oMath>
        <m:r>
          <m:rPr/>
          <w:rPr>
            <w:rFonts w:hint="default" w:ascii="Cambria Math" w:hAnsi="Cambria Math"/>
            <w:sz w:val="24"/>
          </w:rPr>
          <m:t>g</m:t>
        </m:r>
      </m:oMath>
      <w:r>
        <w:rPr>
          <w:rFonts w:hint="default"/>
          <w:lang w:val="en-US" w:eastAsia="zh-CN"/>
        </w:rPr>
        <w:t>对输入特征进行动态缩放，使模型能够在风况变化剧烈时更快响应，而在平稳阶段保持更柔和更新。这种“时变动力学”比固定卷积核或固定递推权重更贴近真实风功率系统特征。</w:t>
      </w:r>
    </w:p>
    <w:p w14:paraId="7418C096">
      <w:pPr>
        <w:bidi w:val="0"/>
        <w:rPr>
          <w:rFonts w:hint="default"/>
          <w:lang w:val="en-US" w:eastAsia="zh-CN"/>
        </w:rPr>
      </w:pPr>
      <w:r>
        <w:rPr>
          <w:rFonts w:hint="default"/>
          <w:lang w:val="en-US" w:eastAsia="zh-CN"/>
        </w:rPr>
        <w:t>第二，状态表示层面。选择性状态空间递推将状态衰减和输入驱动耦合在一起，既避免了传统 RNN 在长序列上的记忆退化问题，也比完全基于注意力的模型更适合中短序列连续动态建模。对于 6 h 输入窗口这类时序任务，该结构在效率与表达能力之间达成了较好平衡。</w:t>
      </w:r>
    </w:p>
    <w:p w14:paraId="6E7991EC">
      <w:pPr>
        <w:bidi w:val="0"/>
        <w:rPr>
          <w:rFonts w:hint="default"/>
          <w:lang w:val="en-US" w:eastAsia="zh-CN"/>
        </w:rPr>
      </w:pPr>
      <w:r>
        <w:rPr>
          <w:rFonts w:hint="default"/>
          <w:lang w:val="en-US" w:eastAsia="zh-CN"/>
        </w:rPr>
        <w:t>第三，输出解码层面。本文不是直接依赖最后一步隐藏状态做单头回归，而是明确拆分为平滑残差与细节残差，并引入稳定性门和细节门进行调制。这一设计本质上是在做“频率结构上的任务分解”：平滑分支负责学习稳定主趋势，细节分支负责补偿局部快速偏差，从而提高了预测的可控性与鲁棒性。</w:t>
      </w:r>
    </w:p>
    <w:p w14:paraId="4EACAD4F">
      <w:pPr>
        <w:pStyle w:val="20"/>
        <w:numPr>
          <w:ilvl w:val="0"/>
          <w:numId w:val="1"/>
        </w:numPr>
        <w:ind w:left="425" w:leftChars="0" w:hanging="425" w:firstLineChars="0"/>
      </w:pPr>
      <w:r>
        <w:rPr>
          <w:rFonts w:hint="eastAsia"/>
          <w:szCs w:val="24"/>
          <w:lang w:val="en-US" w:eastAsia="zh-CN"/>
        </w:rPr>
        <w:t xml:space="preserve"> </w:t>
      </w:r>
      <w:r>
        <w:t xml:space="preserve">Conclusion  </w:t>
      </w:r>
    </w:p>
    <w:p w14:paraId="5181868A">
      <w:pPr>
        <w:spacing w:line="480" w:lineRule="auto"/>
        <w:ind w:firstLine="0" w:firstLineChars="0"/>
        <w:rPr>
          <w:sz w:val="22"/>
        </w:rPr>
      </w:pPr>
      <w:r>
        <w:rPr>
          <w:szCs w:val="24"/>
        </w:rPr>
        <w:t>[Summary of findings, contributions, and possible future work]</w:t>
      </w:r>
    </w:p>
    <w:p w14:paraId="0C09E09A">
      <w:pPr>
        <w:pStyle w:val="20"/>
      </w:pPr>
      <w:r>
        <w:t xml:space="preserve">References  </w:t>
      </w:r>
    </w:p>
    <w:p w14:paraId="0919288C">
      <w:pPr>
        <w:spacing w:line="480" w:lineRule="auto"/>
        <w:ind w:firstLine="0" w:firstLineChars="0"/>
        <w:rPr>
          <w:sz w:val="22"/>
        </w:rPr>
      </w:pPr>
      <w:r>
        <w:rPr>
          <w:szCs w:val="24"/>
        </w:rPr>
        <w:t>[Formatted according to the target journal’s style guide]</w:t>
      </w:r>
      <w:bookmarkEnd w:id="0"/>
      <w:bookmarkEnd w:id="1"/>
    </w:p>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pgBorders>
        <w:top w:val="none" w:sz="0" w:space="0"/>
        <w:left w:val="none" w:sz="0" w:space="0"/>
        <w:bottom w:val="none" w:sz="0" w:space="0"/>
        <w:right w:val="none" w:sz="0" w:space="0"/>
      </w:pgBorders>
      <w:lnNumType w:countBy="1" w:restart="continuou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8311733"/>
      <w:docPartObj>
        <w:docPartGallery w:val="autotext"/>
      </w:docPartObj>
    </w:sdtPr>
    <w:sdtContent>
      <w:p w14:paraId="6258DDF7">
        <w:pPr>
          <w:pStyle w:val="11"/>
          <w:ind w:firstLine="360"/>
          <w:jc w:val="center"/>
        </w:pPr>
        <w:r>
          <w:fldChar w:fldCharType="begin"/>
        </w:r>
        <w:r>
          <w:instrText xml:space="preserve">PAGE   \* MERGEFORMAT</w:instrText>
        </w:r>
        <w:r>
          <w:fldChar w:fldCharType="separate"/>
        </w:r>
        <w:r>
          <w:rPr>
            <w:lang w:val="zh-CN"/>
          </w:rPr>
          <w:t>2</w:t>
        </w:r>
        <w:r>
          <w:fldChar w:fldCharType="end"/>
        </w:r>
      </w:p>
    </w:sdtContent>
  </w:sdt>
  <w:p w14:paraId="1551A6A9">
    <w:pPr>
      <w:pStyle w:val="11"/>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0F72F">
    <w:pPr>
      <w:pStyle w:val="1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C4384">
    <w:pPr>
      <w:pStyle w:val="11"/>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C7E037">
    <w:pPr>
      <w:pStyle w:val="12"/>
      <w:pBdr>
        <w:bottom w:val="none" w:color="auto" w:sz="0" w:space="0"/>
      </w:pBdr>
      <w:ind w:firstLine="360"/>
    </w:pPr>
    <w: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DE6C0">
    <w:pPr>
      <w:pStyle w:val="12"/>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F2755">
    <w:pPr>
      <w:pStyle w:val="1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9315B58"/>
    <w:multiLevelType w:val="multilevel"/>
    <w:tmpl w:val="79315B58"/>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EN.InstantFormat" w:val="&lt;ENInstantFormat&gt;&lt;Enabled&gt;1&lt;/Enabled&gt;&lt;ScanUnformatted&gt;1&lt;/ScanUnformatted&gt;&lt;ScanChanges&gt;1&lt;/ScanChanges&gt;&lt;Suspended&gt;0&lt;/Suspended&gt;&lt;/ENInstantFormat&gt;"/>
    <w:docVar w:name="EN.Layout" w:val="&lt;ENLayout&gt;&lt;Style&gt;Science_Total_Environ&lt;/Style&gt;&lt;LeftDelim&gt;{&lt;/LeftDelim&gt;&lt;RightDelim&gt;}&lt;/RightDelim&gt;&lt;FontName&gt;Times New Roman&lt;/FontName&gt;&lt;FontSize&gt;12&lt;/FontSize&gt;&lt;ReflistTitle&gt;&lt;/ReflistTitle&gt;&lt;StartingRefnum&gt;1&lt;/StartingRefnum&gt;&lt;FirstLineIndent&gt;0&lt;/FirstLineIndent&gt;&lt;HangingIndent&gt;0&lt;/HangingIndent&gt;&lt;LineSpacing&gt;1&lt;/LineSpacing&gt;&lt;SpaceAfter&gt;0&lt;/SpaceAfter&gt;&lt;HyperlinksEnabled&gt;1&lt;/HyperlinksEnabled&gt;&lt;HyperlinksVisible&gt;1&lt;/HyperlinksVisible&gt;&lt;EnableBibliographyCategories&gt;0&lt;/EnableBibliographyCategories&gt;&lt;/ENLayout&gt;"/>
    <w:docVar w:name="EN.Libraries" w:val="&lt;Libraries&gt;&lt;item db-id=&quot;daaeaw557sze9qexsf4vxfvt2vssp9p0d2xp&quot;&gt;My EndNote Library&lt;record-ids&gt;&lt;item&gt;2279&lt;/item&gt;&lt;item&gt;2280&lt;/item&gt;&lt;item&gt;2281&lt;/item&gt;&lt;item&gt;2282&lt;/item&gt;&lt;item&gt;2283&lt;/item&gt;&lt;item&gt;2288&lt;/item&gt;&lt;item&gt;2289&lt;/item&gt;&lt;item&gt;2292&lt;/item&gt;&lt;item&gt;2293&lt;/item&gt;&lt;item&gt;2294&lt;/item&gt;&lt;item&gt;2295&lt;/item&gt;&lt;item&gt;2296&lt;/item&gt;&lt;item&gt;2297&lt;/item&gt;&lt;item&gt;2298&lt;/item&gt;&lt;item&gt;2299&lt;/item&gt;&lt;item&gt;2300&lt;/item&gt;&lt;item&gt;2301&lt;/item&gt;&lt;item&gt;2306&lt;/item&gt;&lt;item&gt;2307&lt;/item&gt;&lt;item&gt;2308&lt;/item&gt;&lt;item&gt;2309&lt;/item&gt;&lt;item&gt;2310&lt;/item&gt;&lt;item&gt;2313&lt;/item&gt;&lt;item&gt;2314&lt;/item&gt;&lt;item&gt;2315&lt;/item&gt;&lt;item&gt;2316&lt;/item&gt;&lt;item&gt;2317&lt;/item&gt;&lt;item&gt;2318&lt;/item&gt;&lt;item&gt;2320&lt;/item&gt;&lt;item&gt;2321&lt;/item&gt;&lt;item&gt;2322&lt;/item&gt;&lt;item&gt;2323&lt;/item&gt;&lt;item&gt;2324&lt;/item&gt;&lt;item&gt;2326&lt;/item&gt;&lt;item&gt;2327&lt;/item&gt;&lt;item&gt;2328&lt;/item&gt;&lt;item&gt;2329&lt;/item&gt;&lt;item&gt;2331&lt;/item&gt;&lt;item&gt;2332&lt;/item&gt;&lt;item&gt;2333&lt;/item&gt;&lt;item&gt;2334&lt;/item&gt;&lt;/record-ids&gt;&lt;/item&gt;&lt;/Libraries&gt;"/>
    <w:docVar w:name="NE.Ref{081ECC84-7292-48EB-BF6B-859BA4636BB1}" w:val=" ADDIN NE.Ref.{081ECC84-7292-48EB-BF6B-859BA4636BB1}&lt;Citation&gt;&lt;Group&gt;&lt;References&gt;&lt;Item&gt;&lt;ID&gt;750&lt;/ID&gt;&lt;UID&gt;{F3E9032A-1BD1-4A6B-A6C5-CE8A5583B74A}&lt;/UID&gt;&lt;Title&gt;Adaptation to natural flow regimes&lt;/Title&gt;&lt;Template&gt;Journal Article&lt;/Template&gt;&lt;Star&gt;0&lt;/Star&gt;&lt;Tag&gt;0&lt;/Tag&gt;&lt;Author&gt;Lytle, David A; Poff, Le Roy&lt;/Author&gt;&lt;Year&gt;2004&lt;/Year&gt;&lt;Details&gt;&lt;_issue&gt;2&lt;/_issue&gt;&lt;_journal&gt;Trends in Ecology &amp;amp; Evolution&lt;/_journal&gt;&lt;_pages&gt;94-100&lt;/_pages&gt;&lt;_volume&gt;19&lt;/_volume&gt;&lt;_created&gt;62622064&lt;/_created&gt;&lt;_modified&gt;62622064&lt;/_modified&gt;&lt;_impact_factor&gt;  15.938&lt;/_impact_factor&gt;&lt;_collection_scope&gt;SCI;SCIE;&lt;/_collection_scope&gt;&lt;/Details&gt;&lt;Extra&gt;&lt;DBUID&gt;{F96A950B-833F-4880-A151-76DA2D6A2879}&lt;/DBUID&gt;&lt;/Extra&gt;&lt;/Item&gt;&lt;/References&gt;&lt;/Group&gt;&lt;/Citation&gt;_x000a_"/>
    <w:docVar w:name="NE.Ref{099EEC5D-76FE-4698-8DBA-21DB6CF9C0FE}" w:val=" ADDIN NE.Ref.{099EEC5D-76FE-4698-8DBA-21DB6CF9C0FE}&lt;Citation&gt;&lt;Group&gt;&lt;References&gt;&lt;Item&gt;&lt;ID&gt;663&lt;/ID&gt;&lt;UID&gt;{D9A05299-EA89-42F3-BB52-A33031411D57}&lt;/UID&gt;&lt;Title&gt;The ecological limits of hydrologic alteration (ELOHA): a new framework for developing regional environmental flow standards.&lt;/Title&gt;&lt;Template&gt;Journal Article&lt;/Template&gt;&lt;Star&gt;0&lt;/Star&gt;&lt;Tag&gt;0&lt;/Tag&gt;&lt;Author&gt;Poff, N Leroy; Richter, Brian D; Arthington, Angela H; Bunn, Stuart E; Naiman, Robert J; Kendy, Eloise; Acreman, Mike; Apse, Colin; Bledsoe, Brian P; Freeman, Mary C&lt;/Author&gt;&lt;Year&gt;2010&lt;/Year&gt;&lt;Details&gt;&lt;_issue&gt;1&lt;/_issue&gt;&lt;_journal&gt;Freshwater Biology&lt;/_journal&gt;&lt;_pages&gt;147-170&lt;/_pages&gt;&lt;_volume&gt;55&lt;/_volume&gt;&lt;_created&gt;62597514&lt;/_created&gt;&lt;_modified&gt;62597514&lt;/_modified&gt;&lt;_impact_factor&gt;   3.767&lt;/_impact_factor&gt;&lt;_collection_scope&gt;SCI;SCIE;&lt;/_collection_scope&gt;&lt;/Details&gt;&lt;Extra&gt;&lt;DBUID&gt;{F96A950B-833F-4880-A151-76DA2D6A2879}&lt;/DBUID&gt;&lt;/Extra&gt;&lt;/Item&gt;&lt;/References&gt;&lt;/Group&gt;&lt;Group&gt;&lt;References&gt;&lt;Item&gt;&lt;ID&gt;658&lt;/ID&gt;&lt;UID&gt;{23C6B4C9-5774-485D-B9C5-92EBEADEA0F0}&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issue&gt;6&lt;/_issue&gt;&lt;_journal&gt;Environmental Management&lt;/_journal&gt;&lt;_pages&gt;1210-1235&lt;/_pages&gt;&lt;_volume&gt;51&lt;/_volume&gt;&lt;_created&gt;62597511&lt;/_created&gt;&lt;_modified&gt;62597511&lt;/_modified&gt;&lt;_impact_factor&gt;   2.177&lt;/_impact_factor&gt;&lt;_collection_scope&gt;EI;SCI;SCIE;&lt;/_collection_scope&gt;&lt;/Details&gt;&lt;Extra&gt;&lt;DBUID&gt;{F96A950B-833F-4880-A151-76DA2D6A2879}&lt;/DBUID&gt;&lt;/Extra&gt;&lt;/Item&gt;&lt;/References&gt;&lt;/Group&gt;&lt;/Citation&gt;_x000a_"/>
    <w:docVar w:name="NE.Ref{1530A3A8-000C-448D-BB8F-7FC236B7E177}" w:val=" ADDIN NE.Ref.{1530A3A8-000C-448D-BB8F-7FC236B7E177}&lt;Citation&gt;&lt;Group&gt;&lt;References&gt;&lt;Item&gt;&lt;ID&gt;408&lt;/ID&gt;&lt;UID&gt;{716EF936-EE59-4930-9A4A-08484B462F3C}&lt;/UID&gt;&lt;Title&gt;中华鲟产卵栖息地的生态需水量&lt;/Title&gt;&lt;Template&gt;Journal Article&lt;/Template&gt;&lt;Star&gt;0&lt;/Star&gt;&lt;Tag&gt;0&lt;/Tag&gt;&lt;Author&gt;班璇&lt;/Author&gt;&lt;Year&gt;2011&lt;/Year&gt;&lt;Details&gt;&lt;_issue&gt;1&lt;/_issue&gt;&lt;_journal&gt;水利学报&lt;/_journal&gt;&lt;_pages&gt;47-55&lt;/_pages&gt;&lt;_volume&gt;42&lt;/_volume&gt;&lt;_created&gt;62475552&lt;/_created&gt;&lt;_modified&gt;62475552&lt;/_modified&gt;&lt;_collection_scope&gt;中国科技核心期刊;中文核心期刊;CSCD;EI;&lt;/_collection_scope&gt;&lt;_translated_author&gt;Ban, Xuan&lt;/_translated_author&gt;&lt;/Details&gt;&lt;Extra&gt;&lt;DBUID&gt;{F96A950B-833F-4880-A151-76DA2D6A2879}&lt;/DBUID&gt;&lt;/Extra&gt;&lt;/Item&gt;&lt;/References&gt;&lt;/Group&gt;&lt;/Citation&gt;_x000a_"/>
    <w:docVar w:name="NE.Ref{17531AEF-381A-4B8C-93A4-9C59856FB470}" w:val=" ADDIN NE.Ref.{17531AEF-381A-4B8C-93A4-9C59856FB470}&lt;Citation&gt;&lt;Group&gt;&lt;References&gt;&lt;Item&gt;&lt;ID&gt;683&lt;/ID&gt;&lt;UID&gt;{F1490C27-8E4B-4D28-A2DE-285357B42A4F}&lt;/UID&gt;&lt;Title&gt;Assessing minimum environmental flows in nonpermanent rivers: The choice of thresholds&lt;/Title&gt;&lt;Template&gt;Journal Article&lt;/Template&gt;&lt;Star&gt;0&lt;/Star&gt;&lt;Tag&gt;0&lt;/Tag&gt;&lt;Author&gt;Aguilar, Cristina; Polo, María José&lt;/Author&gt;&lt;Year&gt;2016&lt;/Year&gt;&lt;Details&gt;&lt;_issue&gt;C&lt;/_issue&gt;&lt;_journal&gt;Environmental Modelling &amp;amp; Software&lt;/_journal&gt;&lt;_pages&gt;120-134&lt;/_pages&gt;&lt;_volume&gt;79&lt;/_volume&gt;&lt;_created&gt;62597954&lt;/_created&gt;&lt;_modified&gt;62597954&lt;/_modified&gt;&lt;_impact_factor&gt;   4.177&lt;/_impact_factor&gt;&lt;_collection_scope&gt;SCIE;&lt;/_collection_scope&gt;&lt;/Details&gt;&lt;Extra&gt;&lt;DBUID&gt;{F96A950B-833F-4880-A151-76DA2D6A2879}&lt;/DBUID&gt;&lt;/Extra&gt;&lt;/Item&gt;&lt;/References&gt;&lt;/Group&gt;&lt;/Citation&gt;_x000a_"/>
    <w:docVar w:name="NE.Ref{19F8B7DE-AE9D-42F5-B5D2-207E98AD8F4D}" w:val=" ADDIN NE.Ref.{19F8B7DE-AE9D-42F5-B5D2-207E98AD8F4D}&lt;Citation&gt;&lt;Group&gt;&lt;References&gt;&lt;Item&gt;&lt;ID&gt;688&lt;/ID&gt;&lt;UID&gt;{77AC25A5-9ACC-4E94-8BF5-4A9357D52206}&lt;/UID&gt;&lt;Title&gt;How much water does a river need?&lt;/Title&gt;&lt;Template&gt;Journal Article&lt;/Template&gt;&lt;Star&gt;0&lt;/Star&gt;&lt;Tag&gt;0&lt;/Tag&gt;&lt;Author&gt;Richter, Brian; Baumgartner, Jeffrey; Wigington, Robert; Braun, David&lt;/Author&gt;&lt;Year&gt;1997&lt;/Year&gt;&lt;Details&gt;&lt;_issue&gt;1&lt;/_issue&gt;&lt;_journal&gt;Freshwater Biology&lt;/_journal&gt;&lt;_pages&gt;231-249&lt;/_pages&gt;&lt;_volume&gt;37&lt;/_volume&gt;&lt;_created&gt;62598011&lt;/_created&gt;&lt;_modified&gt;62598011&lt;/_modified&gt;&lt;_impact_factor&gt;   3.767&lt;/_impact_factor&gt;&lt;_collection_scope&gt;SCI;SCIE;&lt;/_collection_scope&gt;&lt;/Details&gt;&lt;Extra&gt;&lt;DBUID&gt;{F96A950B-833F-4880-A151-76DA2D6A2879}&lt;/DBUID&gt;&lt;/Extra&gt;&lt;/Item&gt;&lt;/References&gt;&lt;/Group&gt;&lt;/Citation&gt;_x000a_"/>
    <w:docVar w:name="NE.Ref{1A3BDB32-8899-4E19-99B6-1F925F2F0409}" w:val=" ADDIN NE.Ref.{1A3BDB32-8899-4E19-99B6-1F925F2F0409}&lt;Citation&gt;&lt;Group&gt;&lt;References&gt;&lt;Item&gt;&lt;ID&gt;408&lt;/ID&gt;&lt;UID&gt;{716EF936-EE59-4930-9A4A-08484B462F3C}&lt;/UID&gt;&lt;Title&gt;中华鲟产卵栖息地的生态需水量&lt;/Title&gt;&lt;Template&gt;Journal Article&lt;/Template&gt;&lt;Star&gt;0&lt;/Star&gt;&lt;Tag&gt;0&lt;/Tag&gt;&lt;Author&gt;班璇&lt;/Author&gt;&lt;Year&gt;2011&lt;/Year&gt;&lt;Details&gt;&lt;_issue&gt;1&lt;/_issue&gt;&lt;_journal&gt;水利学报&lt;/_journal&gt;&lt;_pages&gt;47-55&lt;/_pages&gt;&lt;_volume&gt;42&lt;/_volume&gt;&lt;_created&gt;62475552&lt;/_created&gt;&lt;_modified&gt;62475552&lt;/_modified&gt;&lt;_collection_scope&gt;中国科技核心期刊;中文核心期刊;CSCD;EI;&lt;/_collection_scope&gt;&lt;_translated_author&gt;Ban, Xuan&lt;/_translated_author&gt;&lt;/Details&gt;&lt;Extra&gt;&lt;DBUID&gt;{F96A950B-833F-4880-A151-76DA2D6A2879}&lt;/DBUID&gt;&lt;/Extra&gt;&lt;/Item&gt;&lt;/References&gt;&lt;/Group&gt;&lt;/Citation&gt;_x000a_"/>
    <w:docVar w:name="NE.Ref{1E0D2F84-973A-4DED-9CC8-90BB1B35420F}" w:val=" ADDIN NE.Ref.{1E0D2F84-973A-4DED-9CC8-90BB1B35420F}&lt;Citation&gt;&lt;Group&gt;&lt;References&gt;&lt;Item&gt;&lt;ID&gt;695&lt;/ID&gt;&lt;UID&gt;{293C3822-E992-47C5-8A3B-0A750BF5D470}&lt;/UID&gt;&lt;Title&gt;Comment on Gard (2009): Comparison of spawning habitat predictions of PHABSIM and River2D models&lt;/Title&gt;&lt;Template&gt;Journal Article&lt;/Template&gt;&lt;Star&gt;0&lt;/Star&gt;&lt;Tag&gt;0&lt;/Tag&gt;&lt;Author&gt;Williams, John G&lt;/Author&gt;&lt;Year&gt;2010&lt;/Year&gt;&lt;Details&gt;&lt;_created&gt;62598063&lt;/_created&gt;&lt;_issue&gt;1&lt;/_issue&gt;&lt;_journal&gt;International Journal of River Basin Management&lt;/_journal&gt;&lt;_modified&gt;62598070&lt;/_modified&gt;&lt;_pages&gt;117-119&lt;/_pages&gt;&lt;_volume&gt;8&lt;/_volume&gt;&lt;/Details&gt;&lt;Extra&gt;&lt;DBUID&gt;{F96A950B-833F-4880-A151-76DA2D6A2879}&lt;/DBUID&gt;&lt;/Extra&gt;&lt;/Item&gt;&lt;/References&gt;&lt;/Group&gt;&lt;/Citation&gt;_x000a_"/>
    <w:docVar w:name="NE.Ref{1E44C58E-9247-4987-A8CB-1F095406FC83}" w:val=" ADDIN NE.Ref.{1E44C58E-9247-4987-A8CB-1F095406FC83}&lt;Citation&gt;&lt;Group&gt;&lt;References&gt;&lt;Item&gt;&lt;ID&gt;706&lt;/ID&gt;&lt;UID&gt;{2C3759F8-E11D-4B03-813E-C37AD1174F3F}&lt;/UID&gt;&lt;Title&gt;Improvement of Nemerow index method and its application&lt;/Title&gt;&lt;Template&gt;Journal Article&lt;/Template&gt;&lt;Star&gt;0&lt;/Star&gt;&lt;Tag&gt;0&lt;/Tag&gt;&lt;Author&gt;Ya-Song, L I; Zhang, Zhao Ji; Fei, Yu Hong; Wang, Zhao&lt;/Author&gt;&lt;Year&gt;2009&lt;/Year&gt;&lt;Details&gt;&lt;_journal&gt;Water Resources Protection&lt;/_journal&gt;&lt;_created&gt;62606313&lt;/_created&gt;&lt;_modified&gt;62606313&lt;/_modified&gt;&lt;/Details&gt;&lt;Extra&gt;&lt;DBUID&gt;{F96A950B-833F-4880-A151-76DA2D6A2879}&lt;/DBUID&gt;&lt;/Extra&gt;&lt;/Item&gt;&lt;/References&gt;&lt;/Group&gt;&lt;/Citation&gt;_x000a_"/>
    <w:docVar w:name="NE.Ref{20E0FE77-1D5D-4F05-8DCC-F3C996D5D0F4}" w:val=" ADDIN NE.Ref.{20E0FE77-1D5D-4F05-8DCC-F3C996D5D0F4}&lt;Citation&gt;&lt;Group&gt;&lt;References&gt;&lt;Item&gt;&lt;ID&gt;702&lt;/ID&gt;&lt;UID&gt;{FA2AFD99-580C-4A81-92BB-037AB3DB59B9}&lt;/UID&gt;&lt;Title&gt;Minimum instream flow requirement for the water-reduction section of diversion-type hydropower station: a case study of the Zagunao River, China&lt;/Title&gt;&lt;Template&gt;Journal Article&lt;/Template&gt;&lt;Star&gt;0&lt;/Star&gt;&lt;Tag&gt;0&lt;/Tag&gt;&lt;Author&gt;Peng; Li; Lian&lt;/Author&gt;&lt;Year&gt;2016&lt;/Year&gt;&lt;Details&gt;&lt;_issue&gt;17&lt;/_issue&gt;&lt;_journal&gt;Environmental Earth Sciences&lt;/_journal&gt;&lt;_pages&gt;1210&lt;/_pages&gt;&lt;_volume&gt;75&lt;/_volume&gt;&lt;_created&gt;62598070&lt;/_created&gt;&lt;_modified&gt;62598095&lt;/_modified&gt;&lt;_impact_factor&gt;   1.435&lt;/_impact_factor&gt;&lt;_collection_scope&gt;EI;SCI;SCIE;&lt;/_collection_scope&gt;&lt;/Details&gt;&lt;Extra&gt;&lt;DBUID&gt;{F96A950B-833F-4880-A151-76DA2D6A2879}&lt;/DBUID&gt;&lt;/Extra&gt;&lt;/Item&gt;&lt;/References&gt;&lt;/Group&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Group&gt;&lt;References&gt;&lt;Item&gt;&lt;ID&gt;701&lt;/ID&gt;&lt;UID&gt;{98BCDA0F-9D70-4EAE-A31B-E38FB2BEB34F}&lt;/UID&gt;&lt;Title&gt;Modelling available habitat versus available energy flux: do PHABSIM applications that neglect prey abundance underestimate optimal flows for juvenile salmonids?&lt;/Title&gt;&lt;Template&gt;Journal Article&lt;/Template&gt;&lt;Star&gt;0&lt;/Star&gt;&lt;Tag&gt;0&lt;/Tag&gt;&lt;Author&gt;Rosenfeld, Jordan S; Ptolemy, Ron; Bradford, Michael J&lt;/Author&gt;&lt;Year&gt;2012&lt;/Year&gt;&lt;Details&gt;&lt;_issue&gt;12&lt;/_issue&gt;&lt;_journal&gt;Canadian Journal of Fisheries &amp;amp; Aquatic Sciences&lt;/_journal&gt;&lt;_pages&gt;1920-1934&lt;/_pages&gt;&lt;_volume&gt;69&lt;/_volume&gt;&lt;_created&gt;62598068&lt;/_created&gt;&lt;_modified&gt;62598095&lt;/_modified&gt;&lt;/Details&gt;&lt;Extra&gt;&lt;DBUID&gt;{F96A950B-833F-4880-A151-76DA2D6A2879}&lt;/DBUID&gt;&lt;/Extra&gt;&lt;/Item&gt;&lt;/References&gt;&lt;/Group&gt;&lt;/Citation&gt;_x000a_"/>
    <w:docVar w:name="NE.Ref{246C127C-7D08-495B-858E-BE22A70BB943}" w:val=" ADDIN NE.Ref.{246C127C-7D08-495B-858E-BE22A70BB943}&lt;Citation&gt;&lt;Group&gt;&lt;References&gt;&lt;Item&gt;&lt;ID&gt;704&lt;/ID&gt;&lt;UID&gt;{4C4BC06E-1B0E-4835-BD75-D4FD7405423D}&lt;/UID&gt;&lt;Title&gt;A Method for Assessing Hydrologic Alteration within Ecosystems&lt;/Title&gt;&lt;Template&gt;Journal Article&lt;/Template&gt;&lt;Star&gt;0&lt;/Star&gt;&lt;Tag&gt;0&lt;/Tag&gt;&lt;Author&gt;Richter, Brian D; Baumgartner, Jeffrey V; Powell, Jennifer; Braun, David P&lt;/Author&gt;&lt;Year&gt;2010&lt;/Year&gt;&lt;Details&gt;&lt;_issue&gt;4&lt;/_issue&gt;&lt;_journal&gt;Conservation Biology&lt;/_journal&gt;&lt;_pages&gt;1163-1174&lt;/_pages&gt;&lt;_volume&gt;10&lt;/_volume&gt;&lt;_created&gt;62600875&lt;/_created&gt;&lt;_modified&gt;62600875&lt;/_modified&gt;&lt;_impact_factor&gt;   5.890&lt;/_impact_factor&gt;&lt;_collection_scope&gt;SCI;SCIE;&lt;/_collection_scope&gt;&lt;/Details&gt;&lt;Extra&gt;&lt;DBUID&gt;{F96A950B-833F-4880-A151-76DA2D6A2879}&lt;/DBUID&gt;&lt;/Extra&gt;&lt;/Item&gt;&lt;/References&gt;&lt;/Group&gt;&lt;/Citation&gt;_x000a_"/>
    <w:docVar w:name="NE.Ref{263A2A95-8FF9-4C8E-A147-8F030F5E7048}" w:val=" ADDIN NE.Ref.{263A2A95-8FF9-4C8E-A147-8F030F5E7048}&lt;Citation&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2C85B63A-2EDA-46B1-A423-F7EC5CF5FA61}" w:val=" ADDIN NE.Ref.{2C85B63A-2EDA-46B1-A423-F7EC5CF5FA61}&lt;Citation&gt;&lt;Group&gt;&lt;References&gt;&lt;Item&gt;&lt;ID&gt;428&lt;/ID&gt;&lt;UID&gt;{27A165EA-73D6-4104-9064-1C1422700A60}&lt;/UID&gt;&lt;Title&gt;Urban Stormwater Runoff: A New Class of Environmental Flow Problem&lt;/Title&gt;&lt;Template&gt;Journal Article&lt;/Template&gt;&lt;Star&gt;0&lt;/Star&gt;&lt;Tag&gt;0&lt;/Tag&gt;&lt;Author&gt;Walsh, Christopher J; Fletcher, Tim D; Burns, Matthew J&lt;/Author&gt;&lt;Year&gt;2012&lt;/Year&gt;&lt;Details&gt;&lt;_issue&gt;9&lt;/_issue&gt;&lt;_journal&gt;Plos One&lt;/_journal&gt;&lt;_pages&gt;e45814&lt;/_pages&gt;&lt;_volume&gt;7&lt;/_volume&gt;&lt;_created&gt;62475591&lt;/_created&gt;&lt;_modified&gt;62475620&lt;/_modified&gt;&lt;_impact_factor&gt;   2.766&lt;/_impact_factor&gt;&lt;_collection_scope&gt;SCIE;&lt;/_collection_scope&gt;&lt;/Details&gt;&lt;Extra&gt;&lt;DBUID&gt;{F96A950B-833F-4880-A151-76DA2D6A2879}&lt;/DBUID&gt;&lt;/Extra&gt;&lt;/Item&gt;&lt;/References&gt;&lt;/Group&gt;&lt;/Citation&gt;_x000a_"/>
    <w:docVar w:name="NE.Ref{32797F93-7045-43EA-9036-58A3BC046820}" w:val=" ADDIN NE.Ref.{32797F93-7045-43EA-9036-58A3BC046820}&lt;Citation&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Citation&gt;_x000a_"/>
    <w:docVar w:name="NE.Ref{34163E66-4BDC-4EA9-99D8-BDBFD1C3E759}" w:val=" ADDIN NE.Ref.{34163E66-4BDC-4EA9-99D8-BDBFD1C3E759}&lt;Citation&gt;&lt;Group&gt;&lt;References&gt;&lt;Item&gt;&lt;ID&gt;680&lt;/ID&gt;&lt;UID&gt;{A631597E-D216-4ECE-AAE2-4CCEF347A9B6}&lt;/UID&gt;&lt;Title&gt;Protection and Sustainable Use of Biodiversity of West Lakeside Zone of Hongze Lake&lt;/Title&gt;&lt;Template&gt;Journal Article&lt;/Template&gt;&lt;Star&gt;0&lt;/Star&gt;&lt;Tag&gt;0&lt;/Tag&gt;&lt;Author&gt;Yang, Shi Jian&lt;/Author&gt;&lt;Year&gt;2003&lt;/Year&gt;&lt;Details&gt;&lt;_journal&gt;Bulletin of Soil &amp;amp; Water Conservation&lt;/_journal&gt;&lt;_created&gt;62597841&lt;/_created&gt;&lt;_modified&gt;62597851&lt;/_modified&gt;&lt;/Details&gt;&lt;Extra&gt;&lt;DBUID&gt;{F96A950B-833F-4880-A151-76DA2D6A2879}&lt;/DBUID&gt;&lt;/Extra&gt;&lt;/Item&gt;&lt;/References&gt;&lt;/Group&gt;&lt;/Citation&gt;_x000a_"/>
    <w:docVar w:name="NE.Ref{34ABCC4A-EC57-484E-906E-25CB47E688B9}" w:val=" ADDIN NE.Ref.{34ABCC4A-EC57-484E-906E-25CB47E688B9}&lt;Citation&gt;&lt;Group&gt;&lt;References&gt;&lt;Item&gt;&lt;ID&gt;395&lt;/ID&gt;&lt;UID&gt;{3B887A52-EEFE-408E-8FA7-6708B95AB425}&lt;/UID&gt;&lt;Title&gt;Climate- and human-induced changes in suspended particulate matter over Lake Hongze on short and long timescales&lt;/Title&gt;&lt;Template&gt;Journal Article&lt;/Template&gt;&lt;Star&gt;0&lt;/Star&gt;&lt;Tag&gt;0&lt;/Tag&gt;&lt;Author&gt;Cao, Zhigang; Duan, Hongtao; Feng, Lian; Ma, Ronghua; Xue, Kun&lt;/Author&gt;&lt;Year&gt;2017&lt;/Year&gt;&lt;Details&gt;&lt;_journal&gt;Remote Sensing of Environment&lt;/_journal&gt;&lt;_pages&gt;98-113&lt;/_pages&gt;&lt;_volume&gt;192&lt;/_volume&gt;&lt;_created&gt;62633769&lt;/_created&gt;&lt;_modified&gt;62633769&lt;/_modified&gt;&lt;_impact_factor&gt;   5.881&lt;/_impact_factor&gt;&lt;_collection_scope&gt;SCI;SCIE;EI&lt;/_collection_scope&gt;&lt;/Details&gt;&lt;Extra&gt;&lt;DBUID&gt;{F96A950B-833F-4880-A151-76DA2D6A2879}&lt;/DBUID&gt;&lt;/Extra&gt;&lt;/Item&gt;&lt;/References&gt;&lt;/Group&gt;&lt;Group&gt;&lt;References&gt;&lt;Item&gt;&lt;ID&gt;394&lt;/ID&gt;&lt;UID&gt;{839B0256-EA28-4232-B647-B4F866F09566}&lt;/UID&gt;&lt;Title&gt;Polycyclic aromatic hydrocarbons and ecotoxicologial characterization of sediments from the Huaihe River, China&lt;/Title&gt;&lt;Template&gt;Journal Article&lt;/Template&gt;&lt;Star&gt;0&lt;/Star&gt;&lt;Tag&gt;0&lt;/Tag&gt;&lt;Author&gt;Fu, Jie; Ding, Yan Hua; Li, Luo; Sheng, Sheng; Wen, Teng; Yu, Lu Ji; Chen, Wu; An, Shu Qing; Zhu, Hai Liang&lt;/Author&gt;&lt;Year&gt;2011&lt;/Year&gt;&lt;Details&gt;&lt;_issue&gt;3&lt;/_issue&gt;&lt;_journal&gt;J Environ Monit&lt;/_journal&gt;&lt;_pages&gt;597-604&lt;/_pages&gt;&lt;_volume&gt;13&lt;/_volume&gt;&lt;_created&gt;62633761&lt;/_created&gt;&lt;_modified&gt;62633761&lt;/_modified&gt;&lt;/Details&gt;&lt;Extra&gt;&lt;DBUID&gt;{F96A950B-833F-4880-A151-76DA2D6A2879}&lt;/DBUID&gt;&lt;/Extra&gt;&lt;/Item&gt;&lt;/References&gt;&lt;/Group&gt;&lt;Group&gt;&lt;References&gt;&lt;Item&gt;&lt;ID&gt;396&lt;/ID&gt;&lt;UID&gt;{FE31BDB8-FC60-4001-9983-517FDAB02348}&lt;/UID&gt;&lt;Title&gt;Protection and sustainable use of the biodiversity of the westside zone of hongzehu lake&lt;/Title&gt;&lt;Template&gt;Journal Article&lt;/Template&gt;&lt;Star&gt;0&lt;/Star&gt;&lt;Tag&gt;0&lt;/Tag&gt;&lt;Author&gt;Hu, Guifang; Yang, Shijian&lt;/Author&gt;&lt;Year&gt;2004&lt;/Year&gt;&lt;Details&gt;&lt;_journal&gt;Yunnan Environmental Science&lt;/_journal&gt;&lt;_created&gt;62633769&lt;/_created&gt;&lt;_modified&gt;62633769&lt;/_modified&gt;&lt;/Details&gt;&lt;Extra&gt;&lt;DBUID&gt;{F96A950B-833F-4880-A151-76DA2D6A2879}&lt;/DBUID&gt;&lt;/Extra&gt;&lt;/Item&gt;&lt;/References&gt;&lt;/Group&gt;&lt;/Citation&gt;_x000a_"/>
    <w:docVar w:name="NE.Ref{39046EE3-935F-4A3B-9BF6-EAEDF5680D0E}" w:val=" ADDIN NE.Ref.{39046EE3-935F-4A3B-9BF6-EAEDF5680D0E}&lt;Citation&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Citation&gt;_x000a_"/>
    <w:docVar w:name="NE.Ref{3A04C4C3-D38D-4843-8408-4D2DF8345950}" w:val=" ADDIN NE.Ref.{3A04C4C3-D38D-4843-8408-4D2DF8345950}&lt;Citation&gt;&lt;Group&gt;&lt;References&gt;&lt;Item&gt;&lt;ID&gt;751&lt;/ID&gt;&lt;UID&gt;{6E49F144-D43C-4137-97A5-BDBF8C740CB2}&lt;/UID&gt;&lt;Title&gt;Effects of the Three Gorges Dam on Yangtze River flow and river interaction with Poyang Lake, China: 2003–2008&lt;/Title&gt;&lt;Template&gt;Journal Article&lt;/Template&gt;&lt;Star&gt;0&lt;/Star&gt;&lt;Tag&gt;0&lt;/Tag&gt;&lt;Author&gt;Hua, Guo; Qi, Hu; Qi, Zhang; Song, Feng&lt;/Author&gt;&lt;Year&gt;2012&lt;/Year&gt;&lt;Details&gt;&lt;_issue&gt;2&lt;/_issue&gt;&lt;_journal&gt;Journal of Hydrology&lt;/_journal&gt;&lt;_pages&gt;19-27&lt;/_pages&gt;&lt;_volume&gt;416&lt;/_volume&gt;&lt;_created&gt;62622121&lt;/_created&gt;&lt;_modified&gt;62622121&lt;/_modified&gt;&lt;_impact_factor&gt;   3.727&lt;/_impact_factor&gt;&lt;_collection_scope&gt;SCI;SCIE;EI&lt;/_collection_scope&gt;&lt;/Details&gt;&lt;Extra&gt;&lt;DBUID&gt;{F96A950B-833F-4880-A151-76DA2D6A2879}&lt;/DBUID&gt;&lt;/Extra&gt;&lt;/Item&gt;&lt;/References&gt;&lt;/Group&gt;&lt;/Citation&gt;_x000a_"/>
    <w:docVar w:name="NE.Ref{3B1C785F-34A9-48F3-935E-0EC26436CCFF}" w:val=" ADDIN NE.Ref.{3B1C785F-34A9-48F3-935E-0EC26436CCFF}&lt;Citation&gt;&lt;Group&gt;&lt;References&gt;&lt;Item&gt;&lt;ID&gt;655&lt;/ID&gt;&lt;UID&gt;{0F82F13C-6541-4A0C-9628-133D1166428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509&lt;/_created&gt;&lt;_modified&gt;62597516&lt;/_modified&gt;&lt;_impact_factor&gt;   3.727&lt;/_impact_factor&gt;&lt;_collection_scope&gt;EI;SCI;SCIE;&lt;/_collection_scope&gt;&lt;/Details&gt;&lt;Extra&gt;&lt;DBUID&gt;{F96A950B-833F-4880-A151-76DA2D6A2879}&lt;/DBUID&gt;&lt;/Extra&gt;&lt;/Item&gt;&lt;/References&gt;&lt;/Group&gt;&lt;/Citation&gt;_x000a_"/>
    <w:docVar w:name="NE.Ref{3C997D3E-CE5A-4610-962A-DF6C6009CC29}" w:val=" ADDIN NE.Ref.{3C997D3E-CE5A-4610-962A-DF6C6009CC29}&lt;Citation&gt;&lt;Group&gt;&lt;References&gt;&lt;Item&gt;&lt;ID&gt;685&lt;/ID&gt;&lt;UID&gt;{DE6DBF23-0349-4519-9F9E-C9B9E220DF62}&lt;/UID&gt;&lt;Title&gt;River flow as a determinant of salmonid distribution and abundance: a review&lt;/Title&gt;&lt;Template&gt;Journal Article&lt;/Template&gt;&lt;Star&gt;0&lt;/Star&gt;&lt;Tag&gt;0&lt;/Tag&gt;&lt;Author&gt;Warren, M; Dunbar, M J; Smith, C&lt;/Author&gt;&lt;Year&gt;2015&lt;/Year&gt;&lt;Details&gt;&lt;_issue&gt;6&lt;/_issue&gt;&lt;_journal&gt;Environmental Biology of Fishes&lt;/_journal&gt;&lt;_pages&gt;1695-1717&lt;/_pages&gt;&lt;_volume&gt;98&lt;/_volume&gt;&lt;_created&gt;62597980&lt;/_created&gt;&lt;_modified&gt;62597980&lt;/_modified&gt;&lt;_impact_factor&gt;   1.514&lt;/_impact_factor&gt;&lt;_collection_scope&gt;SCI;SCIE;&lt;/_collection_scope&gt;&lt;/Details&gt;&lt;Extra&gt;&lt;DBUID&gt;{F96A950B-833F-4880-A151-76DA2D6A2879}&lt;/DBUID&gt;&lt;/Extra&gt;&lt;/Item&gt;&lt;/References&gt;&lt;/Group&gt;&lt;/Citation&gt;_x000a_"/>
    <w:docVar w:name="NE.Ref{3E76582D-F22D-47CD-A656-B66085DC79C3}" w:val=" ADDIN NE.Ref.{3E76582D-F22D-47CD-A656-B66085DC79C3}&lt;Citation&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Citation&gt;_x000a_"/>
    <w:docVar w:name="NE.Ref{3F90DB3A-3F73-41E8-8AED-869203D74885}" w:val=" ADDIN NE.Ref.{3F90DB3A-3F73-41E8-8AED-869203D74885}&lt;Citation&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Citation&gt;_x000a_"/>
    <w:docVar w:name="NE.Ref{3FE42C10-5A5A-4745-8974-7E59037E4068}" w:val=" ADDIN NE.Ref.{3FE42C10-5A5A-4745-8974-7E59037E4068}&lt;Citation&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Group&gt;&lt;References&gt;&lt;Item&gt;&lt;ID&gt;417&lt;/ID&gt;&lt;UID&gt;{28A7C6CC-632B-4A53-849C-4D32EA7D28EB}&lt;/UID&gt;&lt;Title&gt;Eco-hydraulics method of calculating the lowest ecological water demand in river channels&lt;/Title&gt;&lt;Template&gt;Journal Article&lt;/Template&gt;&lt;Star&gt;0&lt;/Star&gt;&lt;Tag&gt;0&lt;/Tag&gt;&lt;Author&gt;Jia, L I; Wang, Yu Rong; Ke-Feng, L I; Rui, Jian Liang&lt;/Author&gt;&lt;Year&gt;2006&lt;/Year&gt;&lt;Details&gt;&lt;_collection_scope&gt;EI;SCI;SCIE;&lt;/_collection_scope&gt;&lt;_created&gt;62475577&lt;/_created&gt;&lt;_impact_factor&gt;   2.080&lt;/_impact_factor&gt;&lt;_issue&gt;10&lt;/_issue&gt;&lt;_journal&gt;Journal of Hydraulic Engineering&lt;/_journal&gt;&lt;_modified&gt;62475607&lt;/_modified&gt;&lt;_pages&gt;1169-1174&lt;/_pages&gt;&lt;_volume&gt;37&lt;/_volume&gt;&lt;/Details&gt;&lt;Extra&gt;&lt;DBUID&gt;{F96A950B-833F-4880-A151-76DA2D6A2879}&lt;/DBUID&gt;&lt;/Extra&gt;&lt;/Item&gt;&lt;/References&gt;&lt;/Group&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3FFD03CC-C49A-4677-9F15-EB739D06E3B2}" w:val=" ADDIN NE.Ref.{3FFD03CC-C49A-4677-9F15-EB739D06E3B2}&lt;Citation&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40D898AF-FD63-4416-B2E0-6C447C7630E0}" w:val=" ADDIN NE.Ref.{40D898AF-FD63-4416-B2E0-6C447C7630E0}&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40F9BF55-CC49-484A-9E1B-E1303015FEDC}" w:val=" ADDIN NE.Ref.{40F9BF55-CC49-484A-9E1B-E1303015FEDC}&lt;Citation&gt;&lt;Group&gt;&lt;References&gt;&lt;Item&gt;&lt;ID&gt;674&lt;/ID&gt;&lt;UID&gt;{68A4E9C8-F7F1-4E45-9166-7DB9D792904D}&lt;/UID&gt;&lt;Title&gt;Sediments and flow have mainly independent effects on multitrophic stream communities and ecosystem functions&lt;/Title&gt;&lt;Template&gt;Journal Article&lt;/Template&gt;&lt;Star&gt;0&lt;/Star&gt;&lt;Tag&gt;0&lt;/Tag&gt;&lt;Author&gt;Mustonen, Kaisa Riikka; Mykrä, Heikki; Louhi, Pauliina; Markkola, Annamari; Tolkkinen, Mikko; Huusko, Ari; Alioravainen, Nico; Lehtinen, Sirkku; Muotka, Timo&lt;/Author&gt;&lt;Year&gt;2016&lt;/Year&gt;&lt;Details&gt;&lt;_issue&gt;7&lt;/_issue&gt;&lt;_journal&gt;Ecological Applications&lt;/_journal&gt;&lt;_pages&gt;2116-2129&lt;/_pages&gt;&lt;_volume&gt;26&lt;/_volume&gt;&lt;_created&gt;62597782&lt;/_created&gt;&lt;_modified&gt;62597782&lt;/_modified&gt;&lt;_impact_factor&gt;   4.393&lt;/_impact_factor&gt;&lt;_collection_scope&gt;SCI;SCIE;&lt;/_collection_scope&gt;&lt;/Details&gt;&lt;Extra&gt;&lt;DBUID&gt;{F96A950B-833F-4880-A151-76DA2D6A2879}&lt;/DBUID&gt;&lt;/Extra&gt;&lt;/Item&gt;&lt;/References&gt;&lt;/Group&gt;&lt;Group&gt;&lt;References&gt;&lt;Item&gt;&lt;ID&gt;673&lt;/ID&gt;&lt;UID&gt;{0F7F863D-B380-4E86-BD1F-B24D280032B6}&lt;/UID&gt;&lt;Title&gt;Assessment of temporal hydrologic anomalies coupled with drought impact for a transboundary river flow regime: The Diyala watershed case study&lt;/Title&gt;&lt;Template&gt;Journal Article&lt;/Template&gt;&lt;Star&gt;0&lt;/Star&gt;&lt;Tag&gt;0&lt;/Tag&gt;&lt;Author&gt;Al-Faraj, Furat A M; Scholz, Miklas&lt;/Author&gt;&lt;Year&gt;2014&lt;/Year&gt;&lt;Details&gt;&lt;_issue&gt;5&lt;/_issue&gt;&lt;_journal&gt;Journal of Hydrology&lt;/_journal&gt;&lt;_pages&gt;64-73&lt;/_pages&gt;&lt;_volume&gt;517&lt;/_volume&gt;&lt;_created&gt;62597781&lt;/_created&gt;&lt;_modified&gt;62597781&lt;/_modified&gt;&lt;_impact_factor&gt;   3.727&lt;/_impact_factor&gt;&lt;_collection_scope&gt;EI;SCI;SCIE;&lt;/_collection_scope&gt;&lt;/Details&gt;&lt;Extra&gt;&lt;DBUID&gt;{F96A950B-833F-4880-A151-76DA2D6A2879}&lt;/DBUID&gt;&lt;/Extra&gt;&lt;/Item&gt;&lt;/References&gt;&lt;/Group&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41576081-5DF1-4665-B27D-C1BBD2370D9A}" w:val=" ADDIN NE.Ref.{41576081-5DF1-4665-B27D-C1BBD2370D9A}&lt;Citation&gt;&lt;Group&gt;&lt;References&gt;&lt;Item&gt;&lt;ID&gt;675&lt;/ID&gt;&lt;UID&gt;{07D21B78-D8BB-49FA-9080-439BC34B0F42}&lt;/UID&gt;&lt;Title&gt;Environmental flow provision: Implications for agricultural water and land-use at the global scale&lt;/Title&gt;&lt;Template&gt;Journal Article&lt;/Template&gt;&lt;Star&gt;0&lt;/Star&gt;&lt;Tag&gt;0&lt;/Tag&gt;&lt;Author&gt;Bonsch, Markus; Popp, Alexander; Biewald, Anne; Rolinski, Susanne; Schmitz, Christoph; Weindl, Isabelle; Stevanovic, Miodrag; Högner, Kathrin; Heinke, Jens; Ostberg, Sebastian&lt;/Author&gt;&lt;Year&gt;2015&lt;/Year&gt;&lt;Details&gt;&lt;_issue&gt;11&lt;/_issue&gt;&lt;_journal&gt;Global Environmental Change&lt;/_journal&gt;&lt;_pages&gt;113-132&lt;/_pages&gt;&lt;_volume&gt;30&lt;/_volume&gt;&lt;_created&gt;62597790&lt;/_created&gt;&lt;_modified&gt;62597790&lt;/_modified&gt;&lt;/Details&gt;&lt;Extra&gt;&lt;DBUID&gt;{F96A950B-833F-4880-A151-76DA2D6A2879}&lt;/DBUID&gt;&lt;/Extra&gt;&lt;/Item&gt;&lt;/References&gt;&lt;/Group&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Citation&gt;_x000a_"/>
    <w:docVar w:name="NE.Ref{4362553B-ED37-4834-9155-F34D8098DC43}" w:val=" ADDIN NE.Ref.{4362553B-ED37-4834-9155-F34D8098DC43}&lt;Citation&gt;&lt;Group&gt;&lt;References&gt;&lt;Item&gt;&lt;ID&gt;392&lt;/ID&gt;&lt;UID&gt;{2C1BB158-9A24-4BEA-8498-D13B97700149}&lt;/UID&gt;&lt;Title&gt;The challenge of providing environmental flow rules to sustain river ecosystems.&lt;/Title&gt;&lt;Template&gt;Journal Article&lt;/Template&gt;&lt;Star&gt;0&lt;/Star&gt;&lt;Tag&gt;0&lt;/Tag&gt;&lt;Author&gt;Arthington, A H; Bunn, S E; Poff, N L; Naiman, R J&lt;/Author&gt;&lt;Year&gt;2006&lt;/Year&gt;&lt;Details&gt;&lt;_issue&gt;4&lt;/_issue&gt;&lt;_journal&gt;Ecological Applications A Publication of the Ecological Society of America&lt;/_journal&gt;&lt;_pages&gt;1311-1318&lt;/_pages&gt;&lt;_volume&gt;16&lt;/_volume&gt;&lt;_created&gt;62633743&lt;/_created&gt;&lt;_modified&gt;62633743&lt;/_modified&gt;&lt;/Details&gt;&lt;Extra&gt;&lt;DBUID&gt;{F96A950B-833F-4880-A151-76DA2D6A2879}&lt;/DBUID&gt;&lt;/Extra&gt;&lt;/Item&gt;&lt;/References&gt;&lt;/Group&gt;&lt;Group&gt;&lt;References&gt;&lt;Item&gt;&lt;ID&gt;393&lt;/ID&gt;&lt;UID&gt;{45B779B3-65A0-48C7-B1FD-3574B9E1B740}&lt;/UID&gt;&lt;Title&gt;A new biological indicator to assess the ecological status of Mediterranean trout type streams&lt;/Title&gt;&lt;Template&gt;Journal Article&lt;/Template&gt;&lt;Star&gt;0&lt;/Star&gt;&lt;Tag&gt;0&lt;/Tag&gt;&lt;Author&gt;Ayllón, Daniel; Almodóvar, Ana; Nicola, Graciela G; Parra, Irene; Elvira, Benigno&lt;/Author&gt;&lt;Year&gt;2012&lt;/Year&gt;&lt;Details&gt;&lt;_issue&gt;3&lt;/_issue&gt;&lt;_journal&gt;Ecological Indicators&lt;/_journal&gt;&lt;_pages&gt;295-303&lt;/_pages&gt;&lt;_volume&gt;20&lt;/_volume&gt;&lt;_created&gt;62633745&lt;/_created&gt;&lt;_modified&gt;62633745&lt;/_modified&gt;&lt;_impact_factor&gt;   3.190&lt;/_impact_factor&gt;&lt;_collection_scope&gt;EI;SCIE;&lt;/_collection_scope&gt;&lt;/Details&gt;&lt;Extra&gt;&lt;DBUID&gt;{F96A950B-833F-4880-A151-76DA2D6A2879}&lt;/DBUID&gt;&lt;/Extra&gt;&lt;/Item&gt;&lt;/References&gt;&lt;/Group&gt;&lt;/Citation&gt;_x000a_"/>
    <w:docVar w:name="NE.Ref{4369D781-1CC7-46A9-87C3-472DAB62AAFB}" w:val=" ADDIN NE.Ref.{4369D781-1CC7-46A9-87C3-472DAB62AAFB}&lt;Citation&gt;&lt;Group&gt;&lt;References&gt;&lt;Item&gt;&lt;ID&gt;436&lt;/ID&gt;&lt;UID&gt;{8DE880AE-A835-4F50-B316-433FD8365A6F}&lt;/UID&gt;&lt;Title&gt;Study on building scheme for a healthy aquatic ecosystem of Lake Hongze&lt;/Title&gt;&lt;Template&gt;Journal Article&lt;/Template&gt;&lt;Star&gt;0&lt;/Star&gt;&lt;Tag&gt;0&lt;/Tag&gt;&lt;Author&gt;Chun, Y E; Chunhua, L I; Wang, Bo; Zhang, Juan; Zhang, Lei&lt;/Author&gt;&lt;Year&gt;2011&lt;/Year&gt;&lt;Details&gt;&lt;_created&gt;62475597&lt;/_created&gt;&lt;_issue&gt;5&lt;/_issue&gt;&lt;_journal&gt;Journal of Lake Sciences&lt;/_journal&gt;&lt;_modified&gt;62597503&lt;/_modified&gt;&lt;_pages&gt;725-730&lt;/_pages&gt;&lt;_volume&gt;23&lt;/_volume&gt;&lt;/Details&gt;&lt;Extra&gt;&lt;DBUID&gt;{F96A950B-833F-4880-A151-76DA2D6A2879}&lt;/DBUID&gt;&lt;/Extra&gt;&lt;/Item&gt;&lt;/References&gt;&lt;/Group&gt;&lt;/Citation&gt;_x000a_"/>
    <w:docVar w:name="NE.Ref{4E912813-9AB9-4612-9CFB-A7964BDC8A9A}" w:val=" ADDIN NE.Ref.{4E912813-9AB9-4612-9CFB-A7964BDC8A9A}&lt;Citation&gt;&lt;Group&gt;&lt;References&gt;&lt;Item&gt;&lt;ID&gt;672&lt;/ID&gt;&lt;UID&gt;{52FF721B-BE6D-4492-9D02-BF029920FEC3}&lt;/UID&gt;&lt;Title&gt;Implications of Streamflow Variability and Predictability for Lotic Co...&lt;/Title&gt;&lt;Template&gt;Journal Article&lt;/Template&gt;&lt;Star&gt;0&lt;/Star&gt;&lt;Tag&gt;0&lt;/Tag&gt;&lt;Author&gt;Poff, Le Roy; Ward, J V&lt;/Author&gt;&lt;Year&gt;1989&lt;/Year&gt;&lt;Details&gt;&lt;_journal&gt;Canadian Journal of Fisheries &amp;amp; Aquatic Sciences&lt;/_journal&gt;&lt;_created&gt;62597773&lt;/_created&gt;&lt;_modified&gt;62597773&lt;/_modified&gt;&lt;/Details&gt;&lt;Extra&gt;&lt;DBUID&gt;{F96A950B-833F-4880-A151-76DA2D6A2879}&lt;/DBUID&gt;&lt;/Extra&gt;&lt;/Item&gt;&lt;/References&gt;&lt;/Group&gt;&lt;/Citation&gt;_x000a_"/>
    <w:docVar w:name="NE.Ref{55B451D5-21B0-4A2A-8206-C1625D46931D}" w:val=" ADDIN NE.Ref.{55B451D5-21B0-4A2A-8206-C1625D46931D}&lt;Citation&gt;&lt;Group&gt;&lt;References&gt;&lt;Item&gt;&lt;ID&gt;422&lt;/ID&gt;&lt;UID&gt;{156F9CF5-7046-4500-8FCB-FDAE5CAFA30A}&lt;/UID&gt;&lt;Title&gt;Evaluation of suitable hydraulic conditions for spawning of ayu with horizontal 2D numerical simulation and PHABSIM&lt;/Title&gt;&lt;Template&gt;Journal Article&lt;/Template&gt;&lt;Star&gt;0&lt;/Star&gt;&lt;Tag&gt;0&lt;/Tag&gt;&lt;Author&gt;Nagaya, Takayuki; Shiraishi, Yoshiki; Onitsuka, Kouki; Higashino, Makoto; Takami, Tohru; Otsuka, Noriharu; Akiyama, Juichiro; Ozeki, Hiroaki&lt;/Author&gt;&lt;Year&gt;2008&lt;/Year&gt;&lt;Details&gt;&lt;_issue&gt;1&lt;/_issue&gt;&lt;_journal&gt;Ecological Modelling&lt;/_journal&gt;&lt;_pages&gt;133-143&lt;/_pages&gt;&lt;_volume&gt;215&lt;/_volume&gt;&lt;_created&gt;62475584&lt;/_created&gt;&lt;_modified&gt;62475621&lt;/_modified&gt;&lt;_impact_factor&gt;   2.507&lt;/_impact_factor&gt;&lt;_collection_scope&gt;EI;SCI;SCIE;&lt;/_collection_scope&gt;&lt;/Details&gt;&lt;Extra&gt;&lt;DBUID&gt;{F96A950B-833F-4880-A151-76DA2D6A2879}&lt;/DBUID&gt;&lt;/Extra&gt;&lt;/Item&gt;&lt;/References&gt;&lt;/Group&gt;&lt;/Citation&gt;_x000a_"/>
    <w:docVar w:name="NE.Ref{58AFFAB5-99E3-4D7C-B11F-FFA7373E1EE9}" w:val=" ADDIN NE.Ref.{58AFFAB5-99E3-4D7C-B11F-FFA7373E1EE9}&lt;Citation&gt;&lt;Group&gt;&lt;References&gt;&lt;Item&gt;&lt;ID&gt;704&lt;/ID&gt;&lt;UID&gt;{4C4BC06E-1B0E-4835-BD75-D4FD7405423D}&lt;/UID&gt;&lt;Title&gt;A Method for Assessing Hydrologic Alteration within Ecosystems&lt;/Title&gt;&lt;Template&gt;Journal Article&lt;/Template&gt;&lt;Star&gt;0&lt;/Star&gt;&lt;Tag&gt;0&lt;/Tag&gt;&lt;Author&gt;Richter, Brian D; Baumgartner, Jeffrey V; Powell, Jennifer; Braun, David P&lt;/Author&gt;&lt;Year&gt;2010&lt;/Year&gt;&lt;Details&gt;&lt;_issue&gt;4&lt;/_issue&gt;&lt;_journal&gt;Conservation Biology&lt;/_journal&gt;&lt;_pages&gt;1163-1174&lt;/_pages&gt;&lt;_volume&gt;10&lt;/_volume&gt;&lt;_created&gt;62600875&lt;/_created&gt;&lt;_modified&gt;62600875&lt;/_modified&gt;&lt;_impact_factor&gt;   5.890&lt;/_impact_factor&gt;&lt;_collection_scope&gt;SCI;SCIE;&lt;/_collection_scope&gt;&lt;/Details&gt;&lt;Extra&gt;&lt;DBUID&gt;{F96A950B-833F-4880-A151-76DA2D6A2879}&lt;/DBUID&gt;&lt;/Extra&gt;&lt;/Item&gt;&lt;/References&gt;&lt;/Group&gt;&lt;/Citation&gt;_x000a_"/>
    <w:docVar w:name="NE.Ref{6251C536-F580-44E8-B41D-C1C1D0E0A497}" w:val=" ADDIN NE.Ref.{6251C536-F580-44E8-B41D-C1C1D0E0A497}&lt;Citation&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Citation&gt;_x000a_"/>
    <w:docVar w:name="NE.Ref{677DE2E6-16A2-4EEE-A75F-715AEF9BA1FD}" w:val=" ADDIN NE.Ref.{677DE2E6-16A2-4EEE-A75F-715AEF9BA1FD}&lt;Citation&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Citation&gt;_x000a_"/>
    <w:docVar w:name="NE.Ref{6B7B2667-9A1E-4CA8-BCE8-724783D492F8}" w:val=" ADDIN NE.Ref.{6B7B2667-9A1E-4CA8-BCE8-724783D492F8}&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7116C512-9D08-4751-A2AD-D519211447F6}" w:val=" ADDIN NE.Ref.{7116C512-9D08-4751-A2AD-D519211447F6}&lt;Citation&gt;&lt;Group&gt;&lt;References&gt;&lt;Item&gt;&lt;ID&gt;681&lt;/ID&gt;&lt;UID&gt;{AC8867BB-A2FC-416D-9F78-59FDA2F83CFC}&lt;/UID&gt;&lt;Title&gt;Characteristics and Problems of the Ecosystem in the Hongze Lake&lt;/Title&gt;&lt;Template&gt;Journal Article&lt;/Template&gt;&lt;Star&gt;0&lt;/Star&gt;&lt;Tag&gt;0&lt;/Tag&gt;&lt;Author&gt;Gao, Fang Shu; Qian, Yi; Wang, Guo Xiang&lt;/Author&gt;&lt;Year&gt;2010&lt;/Year&gt;&lt;Details&gt;&lt;_issue&gt;5&lt;/_issue&gt;&lt;_journal&gt;Environmental Science &amp;amp; Technology&lt;/_journal&gt;&lt;_pages&gt;1-5&lt;/_pages&gt;&lt;_volume&gt;33&lt;/_volume&gt;&lt;_created&gt;62597846&lt;/_created&gt;&lt;_modified&gt;62597846&lt;/_modified&gt;&lt;_impact_factor&gt;   6.653&lt;/_impact_factor&gt;&lt;_collection_scope&gt;SCI;SCIE;&lt;/_collection_scope&gt;&lt;/Details&gt;&lt;Extra&gt;&lt;DBUID&gt;{F96A950B-833F-4880-A151-76DA2D6A2879}&lt;/DBUID&gt;&lt;/Extra&gt;&lt;/Item&gt;&lt;/References&gt;&lt;/Group&gt;&lt;Group&gt;&lt;References&gt;&lt;Item&gt;&lt;ID&gt;680&lt;/ID&gt;&lt;UID&gt;{A631597E-D216-4ECE-AAE2-4CCEF347A9B6}&lt;/UID&gt;&lt;Title&gt;Protection and Sustainable Use of Biodiversity of West Lakeside Zone of Hongze Lake&lt;/Title&gt;&lt;Template&gt;Journal Article&lt;/Template&gt;&lt;Star&gt;0&lt;/Star&gt;&lt;Tag&gt;0&lt;/Tag&gt;&lt;Author&gt;Yang, Shi Jian&lt;/Author&gt;&lt;Year&gt;2003&lt;/Year&gt;&lt;Details&gt;&lt;_journal&gt;Bulletin of Soil &amp;amp; Water Conservation&lt;/_journal&gt;&lt;_created&gt;62597841&lt;/_created&gt;&lt;_modified&gt;62597851&lt;/_modified&gt;&lt;/Details&gt;&lt;Extra&gt;&lt;DBUID&gt;{F96A950B-833F-4880-A151-76DA2D6A2879}&lt;/DBUID&gt;&lt;/Extra&gt;&lt;/Item&gt;&lt;/References&gt;&lt;/Group&gt;&lt;/Citation&gt;_x000a_"/>
    <w:docVar w:name="NE.Ref{72B75A40-9873-4668-8169-83187568EB88}" w:val=" ADDIN NE.Ref.{72B75A40-9873-4668-8169-83187568EB88}&lt;Citation&gt;&lt;Group&gt;&lt;References&gt;&lt;Item&gt;&lt;ID&gt;677&lt;/ID&gt;&lt;UID&gt;{3ED1D6D1-2CCF-4D6F-A64D-90E3CFF4F43E}&lt;/UID&gt;&lt;Title&gt;淮河流域径流过程变化时空特征及成因&lt;/Title&gt;&lt;Template&gt;Journal Article&lt;/Template&gt;&lt;Star&gt;0&lt;/Star&gt;&lt;Tag&gt;0&lt;/Tag&gt;&lt;Author&gt;孙鹏&lt;/Author&gt;&lt;Year&gt;2018&lt;/Year&gt;&lt;Details&gt;&lt;_issue&gt;2&lt;/_issue&gt;&lt;_journal&gt;湖泊科学&lt;/_journal&gt;&lt;_volume&gt;30&lt;/_volume&gt;&lt;_created&gt;62597826&lt;/_created&gt;&lt;_modified&gt;62597826&lt;/_modified&gt;&lt;_collection_scope&gt;中国科技核心期刊;中文核心期刊;CSCD;&lt;/_collection_scope&gt;&lt;_accessed&gt;62597826&lt;/_accessed&gt;&lt;_translated_author&gt;Sun, Peng&lt;/_translated_author&gt;&lt;/Details&gt;&lt;Extra&gt;&lt;DBUID&gt;{F96A950B-833F-4880-A151-76DA2D6A2879}&lt;/DBUID&gt;&lt;/Extra&gt;&lt;/Item&gt;&lt;/References&gt;&lt;/Group&gt;&lt;/Citation&gt;_x000a_"/>
    <w:docVar w:name="NE.Ref{79D71677-2709-4717-B569-1C2CB57A1242}" w:val=" ADDIN NE.Ref.{79D71677-2709-4717-B569-1C2CB57A1242}&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7D05650A-BECC-493B-BD81-68B5F13C247F}" w:val=" ADDIN NE.Ref.{7D05650A-BECC-493B-BD81-68B5F13C247F}&lt;Citation&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Citation&gt;_x000a_"/>
    <w:docVar w:name="NE.Ref{80529763-0362-437E-AB79-150518977B6C}" w:val=" ADDIN NE.Ref.{80529763-0362-437E-AB79-150518977B6C}&lt;Citation&gt;&lt;Group&gt;&lt;References&gt;&lt;Item&gt;&lt;ID&gt;420&lt;/ID&gt;&lt;UID&gt;{E810313C-043D-46D5-94F0-FA109B6D1D06}&lt;/UID&gt;&lt;Title&gt;Method of ecological standardization of the impact on water bodies that cannot be standardized by bioassay: Case study of water bodies in Don basin&lt;/Title&gt;&lt;Template&gt;Journal Article&lt;/Template&gt;&lt;Star&gt;0&lt;/Star&gt;&lt;Tag&gt;0&lt;/Tag&gt;&lt;Author&gt;Maksimov, V N; Solov Ev, A V; Levich, A P; Bulgakov, N G; Abakumov, V A; Terekhin, A T&lt;/Author&gt;&lt;Year&gt;2009&lt;/Year&gt;&lt;Details&gt;&lt;_issue&gt;3&lt;/_issue&gt;&lt;_journal&gt;Water Resources&lt;/_journal&gt;&lt;_pages&gt;319-324&lt;/_pages&gt;&lt;_volume&gt;36&lt;/_volume&gt;&lt;_created&gt;62475580&lt;/_created&gt;&lt;_modified&gt;62475594&lt;/_modified&gt;&lt;_impact_factor&gt;   0.395&lt;/_impact_factor&gt;&lt;_collection_scope&gt;SCIE;&lt;/_collection_scope&gt;&lt;/Details&gt;&lt;Extra&gt;&lt;DBUID&gt;{F96A950B-833F-4880-A151-76DA2D6A2879}&lt;/DBUID&gt;&lt;/Extra&gt;&lt;/Item&gt;&lt;/References&gt;&lt;/Group&gt;&lt;/Citation&gt;_x000a_"/>
    <w:docVar w:name="NE.Ref{8248BF13-F0D0-43C7-B8F7-107D7C23A15F}" w:val=" ADDIN NE.Ref.{8248BF13-F0D0-43C7-B8F7-107D7C23A15F}&lt;Citation&gt;&lt;Group&gt;&lt;References&gt;&lt;Item&gt;&lt;ID&gt;678&lt;/ID&gt;&lt;UID&gt;{52087D98-D66D-41AE-BF54-18F08C231CD8}&lt;/UID&gt;&lt;Title&gt;Distribution and Potential Ecological Risk Assessment of Heavy Metals in Surface Sediments of Hongze Lake&lt;/Title&gt;&lt;Template&gt;Journal Article&lt;/Template&gt;&lt;Star&gt;0&lt;/Star&gt;&lt;Tag&gt;0&lt;/Tag&gt;&lt;Author&gt;Hui, Y U; Zhang, Wen Bin; Jian-Ping, Y U&lt;/Author&gt;&lt;Year&gt;2011&lt;/Year&gt;&lt;Details&gt;&lt;_issue&gt;2&lt;/_issue&gt;&lt;_journal&gt;Environmental Science&lt;/_journal&gt;&lt;_pages&gt;437-444&lt;/_pages&gt;&lt;_volume&gt;32&lt;/_volume&gt;&lt;_created&gt;62597839&lt;/_created&gt;&lt;_modified&gt;62599386&lt;/_modified&gt;&lt;/Details&gt;&lt;Extra&gt;&lt;DBUID&gt;{F96A950B-833F-4880-A151-76DA2D6A2879}&lt;/DBUID&gt;&lt;/Extra&gt;&lt;/Item&gt;&lt;/References&gt;&lt;/Group&gt;&lt;/Citation&gt;_x000a_"/>
    <w:docVar w:name="NE.Ref{83F2B61D-0BE7-41B6-9C75-06118554B763}" w:val=" ADDIN NE.Ref.{83F2B61D-0BE7-41B6-9C75-06118554B763}&lt;Citation&gt;&lt;Group&gt;&lt;References&gt;&lt;Item&gt;&lt;ID&gt;654&lt;/ID&gt;&lt;UID&gt;{6B3F1A40-7111-4077-8D58-37CC28EACBB7}&lt;/UID&gt;&lt;Title&gt;Assessing regional impacts and adaptation strategies for climate change: the Washington Climate Change Impacts Assessment&lt;/Title&gt;&lt;Template&gt;Journal Article&lt;/Template&gt;&lt;Star&gt;0&lt;/Star&gt;&lt;Tag&gt;0&lt;/Tag&gt;&lt;Author&gt;Miles, Edward L; Elsner, Marketa M; Littell, Jeremy S; Binder, Lara Whitely; Lettenmaier, Dennis P&lt;/Author&gt;&lt;Year&gt;2010&lt;/Year&gt;&lt;Details&gt;&lt;_issue&gt;1-2&lt;/_issue&gt;&lt;_journal&gt;Climatic Change&lt;/_journal&gt;&lt;_pages&gt;9-27&lt;/_pages&gt;&lt;_volume&gt;102&lt;/_volume&gt;&lt;_created&gt;62597507&lt;/_created&gt;&lt;_modified&gt;62597507&lt;/_modified&gt;&lt;_impact_factor&gt;   3.537&lt;/_impact_factor&gt;&lt;_collection_scope&gt;EI;SCI;SCIE;&lt;/_collection_scope&gt;&lt;/Details&gt;&lt;Extra&gt;&lt;DBUID&gt;{F96A950B-833F-4880-A151-76DA2D6A2879}&lt;/DBUID&gt;&lt;/Extra&gt;&lt;/Item&gt;&lt;/References&gt;&lt;/Group&gt;&lt;/Citation&gt;_x000a_"/>
    <w:docVar w:name="NE.Ref{8AB7D73C-0628-45D7-A0A7-43EA59E8E181}" w:val=" ADDIN NE.Ref.{8AB7D73C-0628-45D7-A0A7-43EA59E8E181}&lt;Citation&gt;&lt;Group&gt;&lt;References&gt;&lt;Item&gt;&lt;ID&gt;391&lt;/ID&gt;&lt;UID&gt;{5C8A0E8C-F7DE-4B79-AA5E-127D006A733C}&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631148&lt;/_created&gt;&lt;_modified&gt;62631148&lt;/_modified&gt;&lt;_impact_factor&gt;   2.437&lt;/_impact_factor&gt;&lt;_collection_scope&gt;EI;SCIE;&lt;/_collection_scope&gt;&lt;/Details&gt;&lt;Extra&gt;&lt;DBUID&gt;{F96A950B-833F-4880-A151-76DA2D6A2879}&lt;/DBUID&gt;&lt;/Extra&gt;&lt;/Item&gt;&lt;/References&gt;&lt;/Group&gt;&lt;/Citation&gt;_x000a_"/>
    <w:docVar w:name="NE.Ref{8C2A247B-432E-4012-98E2-09BC182E4194}" w:val=" ADDIN NE.Ref.{8C2A247B-432E-4012-98E2-09BC182E4194}&lt;Citation&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Citation&gt;_x000a_"/>
    <w:docVar w:name="NE.Ref{8CD738EA-DBBE-49CD-8190-C1DF0D1CB05F}" w:val=" ADDIN NE.Ref.{8CD738EA-DBBE-49CD-8190-C1DF0D1CB05F}&lt;Citation&gt;&lt;Group&gt;&lt;References&gt;&lt;Item&gt;&lt;ID&gt;679&lt;/ID&gt;&lt;UID&gt;{93B5B868-CA31-48E1-9FBC-C93F19EB5084}&lt;/UID&gt;&lt;Title&gt;Prediction of Wetland Vegetation Distribution in Hongze Lake&lt;/Title&gt;&lt;Template&gt;Conference Proceedings&lt;/Template&gt;&lt;Star&gt;0&lt;/Star&gt;&lt;Tag&gt;0&lt;/Tag&gt;&lt;Author&gt;Ruan, Renzong; Zhang, Li&lt;/Author&gt;&lt;Year&gt;2010&lt;/Year&gt;&lt;Details&gt;&lt;_secondary_title&gt;International Conference on Wireless Communications Networking &amp;amp; Mobile Computing&lt;/_secondary_title&gt;&lt;_created&gt;62597841&lt;/_created&gt;&lt;_modified&gt;62597950&lt;/_modified&gt;&lt;/Details&gt;&lt;Extra&gt;&lt;DBUID&gt;{F96A950B-833F-4880-A151-76DA2D6A2879}&lt;/DBUID&gt;&lt;/Extra&gt;&lt;/Item&gt;&lt;/References&gt;&lt;/Group&gt;&lt;/Citation&gt;_x000a_"/>
    <w:docVar w:name="NE.Ref{9013DC56-8C39-4E09-B804-279BEEDCB15E}" w:val=" ADDIN NE.Ref.{9013DC56-8C39-4E09-B804-279BEEDCB15E}&lt;Citation&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issue&gt;3&lt;/_issue&gt;&lt;_journal&gt;River Research &amp;amp; Applications&lt;/_journal&gt;&lt;_pages&gt;297-318&lt;/_pages&gt;&lt;_volume&gt;22&lt;/_volume&gt;&lt;_created&gt;62475590&lt;/_created&gt;&lt;_modified&gt;62475607&lt;/_modified&gt;&lt;/Details&gt;&lt;Extra&gt;&lt;DBUID&gt;{F96A950B-833F-4880-A151-76DA2D6A2879}&lt;/DBUID&gt;&lt;/Extra&gt;&lt;/Item&gt;&lt;/References&gt;&lt;/Group&gt;&lt;/Citation&gt;_x000a_"/>
    <w:docVar w:name="NE.Ref{974AF58C-13BF-45BF-9D1C-97B10EBAD579}" w:val=" ADDIN NE.Ref.{974AF58C-13BF-45BF-9D1C-97B10EBAD579}&lt;Citation&gt;&lt;Group&gt;&lt;References&gt;&lt;Item&gt;&lt;ID&gt;686&lt;/ID&gt;&lt;UID&gt;{60BCC837-BA7A-4AEC-BEC6-09113263EB63}&lt;/UID&gt;&lt;Title&gt;Calculation and Analysis of the Instream Ecological Flow for the Irtysh River&lt;/Title&gt;&lt;Template&gt;Journal Article&lt;/Template&gt;&lt;Star&gt;0&lt;/Star&gt;&lt;Tag&gt;0&lt;/Tag&gt;&lt;Author&gt;Yang, Fucheng; Xia, Ziqiang; Yu, Lanlan; Guo, Lidan&lt;/Author&gt;&lt;Year&gt;2012&lt;/Year&gt;&lt;Details&gt;&lt;_issue&gt;8&lt;/_issue&gt;&lt;_journal&gt;Procedia Engineering&lt;/_journal&gt;&lt;_pages&gt;438-441&lt;/_pages&gt;&lt;_volume&gt;28&lt;/_volume&gt;&lt;_created&gt;62597995&lt;/_created&gt;&lt;_modified&gt;62597995&lt;/_modified&gt;&lt;/Details&gt;&lt;Extra&gt;&lt;DBUID&gt;{F96A950B-833F-4880-A151-76DA2D6A2879}&lt;/DBUID&gt;&lt;/Extra&gt;&lt;/Item&gt;&lt;/References&gt;&lt;/Group&gt;&lt;/Citation&gt;_x000a_"/>
    <w:docVar w:name="NE.Ref{98E234F2-FCE3-4DD0-84B9-018AF8892195}" w:val=" ADDIN NE.Ref.{98E234F2-FCE3-4DD0-84B9-018AF8892195}&lt;Citation&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9DC86398-46E6-42EF-8ED6-895AEE73A770}" w:val=" ADDIN NE.Ref.{9DC86398-46E6-42EF-8ED6-895AEE73A770}&lt;Citation&gt;&lt;Group&gt;&lt;References&gt;&lt;Item&gt;&lt;ID&gt;687&lt;/ID&gt;&lt;UID&gt;{91F462FA-AD02-40C5-8B74-98CF5C960FD8}&lt;/UID&gt;&lt;Title&gt;Environmental flows and the European Water Framework Directive&lt;/Title&gt;&lt;Template&gt;Journal Article&lt;/Template&gt;&lt;Star&gt;0&lt;/Star&gt;&lt;Tag&gt;0&lt;/Tag&gt;&lt;Author&gt;Acreman, M C; Ferguson, A J D&lt;/Author&gt;&lt;Year&gt;2010&lt;/Year&gt;&lt;Details&gt;&lt;_issue&gt;1&lt;/_issue&gt;&lt;_journal&gt;Freshwater Biology&lt;/_journal&gt;&lt;_pages&gt;32-48&lt;/_pages&gt;&lt;_volume&gt;55&lt;/_volume&gt;&lt;_created&gt;62598002&lt;/_created&gt;&lt;_modified&gt;62598002&lt;/_modified&gt;&lt;_impact_factor&gt;   3.767&lt;/_impact_factor&gt;&lt;_collection_scope&gt;SCI;SCIE;&lt;/_collection_scope&gt;&lt;/Details&gt;&lt;Extra&gt;&lt;DBUID&gt;{F96A950B-833F-4880-A151-76DA2D6A2879}&lt;/DBUID&gt;&lt;/Extra&gt;&lt;/Item&gt;&lt;/References&gt;&lt;/Group&gt;&lt;/Citation&gt;_x000a_"/>
    <w:docVar w:name="NE.Ref{A20583E6-6966-4CE7-B5A9-DD5C400B2946}" w:val=" ADDIN NE.Ref.{A20583E6-6966-4CE7-B5A9-DD5C400B2946}&lt;Citation&gt;&lt;Group&gt;&lt;References&gt;&lt;Item&gt;&lt;ID&gt;751&lt;/ID&gt;&lt;UID&gt;{6E49F144-D43C-4137-97A5-BDBF8C740CB2}&lt;/UID&gt;&lt;Title&gt;Effects of the Three Gorges Dam on Yangtze River flow and river interaction with Poyang Lake, China: 2003–2008&lt;/Title&gt;&lt;Template&gt;Journal Article&lt;/Template&gt;&lt;Star&gt;0&lt;/Star&gt;&lt;Tag&gt;0&lt;/Tag&gt;&lt;Author&gt;Hua, Guo; Qi, Hu; Qi, Zhang; Song, Feng&lt;/Author&gt;&lt;Year&gt;2012&lt;/Year&gt;&lt;Details&gt;&lt;_issue&gt;2&lt;/_issue&gt;&lt;_journal&gt;Journal of Hydrology&lt;/_journal&gt;&lt;_pages&gt;19-27&lt;/_pages&gt;&lt;_volume&gt;416&lt;/_volume&gt;&lt;_created&gt;62622121&lt;/_created&gt;&lt;_modified&gt;62622121&lt;/_modified&gt;&lt;_impact_factor&gt;   3.727&lt;/_impact_factor&gt;&lt;_collection_scope&gt;SCI;SCIE;EI&lt;/_collection_scope&gt;&lt;/Details&gt;&lt;Extra&gt;&lt;DBUID&gt;{F96A950B-833F-4880-A151-76DA2D6A2879}&lt;/DBUID&gt;&lt;/Extra&gt;&lt;/Item&gt;&lt;/References&gt;&lt;/Group&gt;&lt;/Citation&gt;_x000a_"/>
    <w:docVar w:name="NE.Ref{A526E8F0-81FD-420A-A4A2-1859AA25E14F}" w:val=" ADDIN NE.Ref.{A526E8F0-81FD-420A-A4A2-1859AA25E14F}&lt;Citation&gt;&lt;Group&gt;&lt;References&gt;&lt;Item&gt;&lt;ID&gt;670&lt;/ID&gt;&lt;UID&gt;{550D248C-D7F1-47BB-93B2-449AE23280E7}&lt;/UID&gt;&lt;Title&gt;Dynamic projection of ecological risk in the Manas River basin based on terrain gradients&lt;/Title&gt;&lt;Template&gt;Journal Article&lt;/Template&gt;&lt;Star&gt;0&lt;/Star&gt;&lt;Tag&gt;0&lt;/Tag&gt;&lt;Author&gt;Xue, Lianqing; Zhu, Boli; Wu, Yiping; Wei, Guanghui; Liao, Shumin; Yang, Changbing; Wang, Jing; Zhang, Hui; Ren, Lei; Han, Qiang&lt;/Author&gt;&lt;Year&gt;2019&lt;/Year&gt;&lt;Details&gt;&lt;_journal&gt;Science of The Total Environment&lt;/_journal&gt;&lt;_created&gt;62597524&lt;/_created&gt;&lt;_modified&gt;62597525&lt;/_modified&gt;&lt;_collection_scope&gt;EI;SCI;SCIE;&lt;/_collection_scope&gt;&lt;_accessed&gt;62597525&lt;/_accessed&gt;&lt;_impact_factor&gt;   4.610&lt;/_impact_factor&gt;&lt;/Details&gt;&lt;Extra&gt;&lt;DBUID&gt;{F96A950B-833F-4880-A151-76DA2D6A2879}&lt;/DBUID&gt;&lt;/Extra&gt;&lt;/Item&gt;&lt;/References&gt;&lt;/Group&gt;&lt;Group&gt;&lt;References&gt;&lt;Item&gt;&lt;ID&gt;413&lt;/ID&gt;&lt;UID&gt;{ABD49E3D-290D-49DB-8266-970B36424A35}&lt;/UID&gt;&lt;Title&gt;Physical-Biological Coupling in Streams: The Pervasive Effects of Flow on Benthic Organisms&lt;/Title&gt;&lt;Template&gt;Journal Article&lt;/Template&gt;&lt;Star&gt;0&lt;/Star&gt;&lt;Tag&gt;0&lt;/Tag&gt;&lt;Author&gt;And, David D Hart; Finelli, Christopher M&lt;/Author&gt;&lt;Year&gt;1999&lt;/Year&gt;&lt;Details&gt;&lt;_created&gt;62475569&lt;/_created&gt;&lt;_issue&gt;1&lt;/_issue&gt;&lt;_journal&gt;Annual Review of Ecology &amp;amp; Systematics&lt;/_journal&gt;&lt;_modified&gt;62475569&lt;/_modified&gt;&lt;_pages&gt;363-395&lt;/_pages&gt;&lt;_volume&gt;30&lt;/_volume&gt;&lt;/Details&gt;&lt;Extra&gt;&lt;DBUID&gt;{F96A950B-833F-4880-A151-76DA2D6A2879}&lt;/DBUID&gt;&lt;/Extra&gt;&lt;/Item&gt;&lt;/References&gt;&lt;/Group&gt;&lt;Group&gt;&lt;References&gt;&lt;Item&gt;&lt;ID&gt;423&lt;/ID&gt;&lt;UID&gt;{E42880F7-CEB6-48A0-B0E3-50DA967B19BA}&lt;/UID&gt;&lt;Title&gt;Degradation of Healthy Aqua-ecosystem and Its Remediation: Theory, Technology and Application&lt;/Title&gt;&lt;Template&gt;Journal Article&lt;/Template&gt;&lt;Star&gt;0&lt;/Star&gt;&lt;Tag&gt;0&lt;/Tag&gt;&lt;Author&gt;Peimin, P U&lt;/Author&gt;&lt;Year&gt;2001&lt;/Year&gt;&lt;Details&gt;&lt;_created&gt;62475586&lt;/_created&gt;&lt;_issue&gt;3&lt;/_issue&gt;&lt;_journal&gt;Journal of Lake Science&lt;/_journal&gt;&lt;_modified&gt;62597503&lt;/_modified&gt;&lt;_pages&gt;193-203&lt;/_pages&gt;&lt;_volume&gt;13&lt;/_volume&gt;&lt;/Details&gt;&lt;Extra&gt;&lt;DBUID&gt;{F96A950B-833F-4880-A151-76DA2D6A2879}&lt;/DBUID&gt;&lt;/Extra&gt;&lt;/Item&gt;&lt;/References&gt;&lt;/Group&gt;&lt;Group&gt;&lt;References&gt;&lt;Item&gt;&lt;ID&gt;409&lt;/ID&gt;&lt;UID&gt;{F75AD51B-9C53-4993-87A7-718CD973A10B}&lt;/UID&gt;&lt;Title&gt;Basic Principles and Ecological Consequences of Changing Water Regimes: Riparian Plant Communities&lt;/Title&gt;&lt;Template&gt;Journal Article&lt;/Template&gt;&lt;Star&gt;0&lt;/Star&gt;&lt;Tag&gt;0&lt;/Tag&gt;&lt;Author&gt;Nilsson, Christer; Svedmark, Magnus&lt;/Author&gt;&lt;Year&gt;2002&lt;/Year&gt;&lt;Details&gt;&lt;_issue&gt;4&lt;/_issue&gt;&lt;_journal&gt;Environmental Management&lt;/_journal&gt;&lt;_pages&gt;468-480&lt;/_pages&gt;&lt;_volume&gt;30&lt;/_volume&gt;&lt;_created&gt;62475562&lt;/_created&gt;&lt;_modified&gt;62475572&lt;/_modified&gt;&lt;_impact_factor&gt;   2.177&lt;/_impact_factor&gt;&lt;_collection_scope&gt;EI;SCI;SCIE;&lt;/_collection_scope&gt;&lt;/Details&gt;&lt;Extra&gt;&lt;DBUID&gt;{F96A950B-833F-4880-A151-76DA2D6A2879}&lt;/DBUID&gt;&lt;/Extra&gt;&lt;/Item&gt;&lt;/References&gt;&lt;/Group&gt;&lt;Group&gt;&lt;References&gt;&lt;Item&gt;&lt;ID&gt;417&lt;/ID&gt;&lt;UID&gt;{28A7C6CC-632B-4A53-849C-4D32EA7D28EB}&lt;/UID&gt;&lt;Title&gt;Eco-hydraulics method of calculating the lowest ecological water demand in river channels&lt;/Title&gt;&lt;Template&gt;Journal Article&lt;/Template&gt;&lt;Star&gt;0&lt;/Star&gt;&lt;Tag&gt;0&lt;/Tag&gt;&lt;Author&gt;Jia, L I; Wang, Yu Rong; Ke-Feng, L I; Rui, Jian Liang&lt;/Author&gt;&lt;Year&gt;2006&lt;/Year&gt;&lt;Details&gt;&lt;_collection_scope&gt;EI;SCI;SCIE;&lt;/_collection_scope&gt;&lt;_created&gt;62475577&lt;/_created&gt;&lt;_impact_factor&gt;   2.080&lt;/_impact_factor&gt;&lt;_issue&gt;10&lt;/_issue&gt;&lt;_journal&gt;Journal of Hydraulic Engineering&lt;/_journal&gt;&lt;_modified&gt;62475607&lt;/_modified&gt;&lt;_pages&gt;1169-1174&lt;/_pages&gt;&lt;_volume&gt;37&lt;/_volume&gt;&lt;/Details&gt;&lt;Extra&gt;&lt;DBUID&gt;{F96A950B-833F-4880-A151-76DA2D6A2879}&lt;/DBUID&gt;&lt;/Extra&gt;&lt;/Item&gt;&lt;/References&gt;&lt;/Group&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created&gt;62475590&lt;/_created&gt;&lt;_issue&gt;3&lt;/_issue&gt;&lt;_journal&gt;River Research &amp;amp; Applications&lt;/_journal&gt;&lt;_modified&gt;62475607&lt;/_modified&gt;&lt;_pages&gt;297-318&lt;/_pages&gt;&lt;_volume&gt;22&lt;/_volume&gt;&lt;/Details&gt;&lt;Extra&gt;&lt;DBUID&gt;{F96A950B-833F-4880-A151-76DA2D6A2879}&lt;/DBUID&gt;&lt;/Extra&gt;&lt;/Item&gt;&lt;/References&gt;&lt;/Group&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Group&gt;&lt;References&gt;&lt;Item&gt;&lt;ID&gt;427&lt;/ID&gt;&lt;UID&gt;{AB5F15B1-2912-4770-AD1C-DF76FE0E889A}&lt;/UID&gt;&lt;Title&gt;Pareto‐optimal solutions for environmental flow schemes incorporating the intra‐annual and interannual variability of the natural flow regime&lt;/Title&gt;&lt;Template&gt;Journal Article&lt;/Template&gt;&lt;Star&gt;0&lt;/Star&gt;&lt;Tag&gt;0&lt;/Tag&gt;&lt;Author&gt;Shiau, Jenq Tzong; Wu, Fu Chun&lt;/Author&gt;&lt;Year&gt;2007&lt;/Year&gt;&lt;Details&gt;&lt;_collection_scope&gt;EI;SCI;SCIE;&lt;/_collection_scope&gt;&lt;_created&gt;62475591&lt;/_created&gt;&lt;_impact_factor&gt;   4.361&lt;/_impact_factor&gt;&lt;_issue&gt;43&lt;/_issue&gt;&lt;_journal&gt;Water Resources Research&lt;/_journal&gt;&lt;_modified&gt;62475615&lt;/_modified&gt;&lt;_pages&gt;813-816&lt;/_pages&gt;&lt;_volume&gt;43&lt;/_volume&gt;&lt;/Details&gt;&lt;Extra&gt;&lt;DBUID&gt;{F96A950B-833F-4880-A151-76DA2D6A2879}&lt;/DBUID&gt;&lt;/Extra&gt;&lt;/Item&gt;&lt;/References&gt;&lt;/Group&gt;&lt;Group&gt;&lt;References&gt;&lt;Item&gt;&lt;ID&gt;422&lt;/ID&gt;&lt;UID&gt;{156F9CF5-7046-4500-8FCB-FDAE5CAFA30A}&lt;/UID&gt;&lt;Title&gt;Evaluation of suitable hydraulic conditions for spawning of ayu with horizontal 2D numerical simulation and PHABSIM&lt;/Title&gt;&lt;Template&gt;Journal Article&lt;/Template&gt;&lt;Star&gt;0&lt;/Star&gt;&lt;Tag&gt;0&lt;/Tag&gt;&lt;Author&gt;Nagaya, Takayuki; Shiraishi, Yoshiki; Onitsuka, Kouki; Higashino, Makoto; Takami, Tohru; Otsuka, Noriharu; Akiyama, Juichiro; Ozeki, Hiroaki&lt;/Author&gt;&lt;Year&gt;2008&lt;/Year&gt;&lt;Details&gt;&lt;_issue&gt;1&lt;/_issue&gt;&lt;_journal&gt;Ecological Modelling&lt;/_journal&gt;&lt;_pages&gt;133-143&lt;/_pages&gt;&lt;_volume&gt;215&lt;/_volume&gt;&lt;_created&gt;62475584&lt;/_created&gt;&lt;_modified&gt;62475621&lt;/_modified&gt;&lt;_impact_factor&gt;   2.507&lt;/_impact_factor&gt;&lt;_collection_scope&gt;EI;SCI;SCIE;&lt;/_collection_scope&gt;&lt;/Details&gt;&lt;Extra&gt;&lt;DBUID&gt;{F96A950B-833F-4880-A151-76DA2D6A2879}&lt;/DBUID&gt;&lt;/Extra&gt;&lt;/Item&gt;&lt;/References&gt;&lt;/Group&gt;&lt;Group&gt;&lt;References&gt;&lt;Item&gt;&lt;ID&gt;438&lt;/ID&gt;&lt;UID&gt;{3A7A5A8E-BE6F-4F8A-9AC1-955CED9A864F}&lt;/UID&gt;&lt;Title&gt;Study on ecological flow requirement for Chinese sturgeon spawning habitat&lt;/Title&gt;&lt;Template&gt;Journal Article&lt;/Template&gt;&lt;Star&gt;0&lt;/Star&gt;&lt;Tag&gt;0&lt;/Tag&gt;&lt;Author&gt;Banxuan; Duyun; Lidamei&lt;/Author&gt;&lt;Year&gt;2008&lt;/Year&gt;&lt;Details&gt;&lt;_accessed&gt;62475631&lt;/_accessed&gt;&lt;_collection_scope&gt;中国科技核心期刊;中文核心期刊;CSCD;EI;&lt;/_collection_scope&gt;&lt;_created&gt;62475630&lt;/_created&gt;&lt;_impact_factor&gt;   2.080&lt;/_impact_factor&gt;&lt;_issue&gt;Z2&lt;/_issue&gt;&lt;_journal&gt;_x0009_Journal of Hydraulic Engineering&lt;/_journal&gt;&lt;_modified&gt;62475633&lt;/_modified&gt;&lt;_pages&gt;47-55&lt;/_pages&gt;&lt;_volume&gt;39&lt;/_volume&gt;&lt;/Details&gt;&lt;Extra&gt;&lt;DBUID&gt;{F96A950B-833F-4880-A151-76DA2D6A2879}&lt;/DBUID&gt;&lt;/Extra&gt;&lt;/Item&gt;&lt;/References&gt;&lt;/Group&gt;&lt;Group&gt;&lt;References&gt;&lt;Item&gt;&lt;ID&gt;420&lt;/ID&gt;&lt;UID&gt;{E810313C-043D-46D5-94F0-FA109B6D1D06}&lt;/UID&gt;&lt;Title&gt;Method of ecological standardization of the impact on water bodies that cannot be standardized by bioassay: Case study of water bodies in Don basin&lt;/Title&gt;&lt;Template&gt;Journal Article&lt;/Template&gt;&lt;Star&gt;0&lt;/Star&gt;&lt;Tag&gt;0&lt;/Tag&gt;&lt;Author&gt;Maksimov, V N; Solov Ev, A V; Levich, A P; Bulgakov, N G; Abakumov, V A; Terekhin, A T&lt;/Author&gt;&lt;Year&gt;2009&lt;/Year&gt;&lt;Details&gt;&lt;_issue&gt;3&lt;/_issue&gt;&lt;_journal&gt;Water Resources&lt;/_journal&gt;&lt;_pages&gt;319-324&lt;/_pages&gt;&lt;_volume&gt;36&lt;/_volume&gt;&lt;_created&gt;62475580&lt;/_created&gt;&lt;_modified&gt;62475594&lt;/_modified&gt;&lt;_impact_factor&gt;   0.395&lt;/_impact_factor&gt;&lt;_collection_scope&gt;SCIE;&lt;/_collection_scope&gt;&lt;/Details&gt;&lt;Extra&gt;&lt;DBUID&gt;{F96A950B-833F-4880-A151-76DA2D6A2879}&lt;/DBUID&gt;&lt;/Extra&gt;&lt;/Item&gt;&lt;/References&gt;&lt;/Group&gt;&lt;Group&gt;&lt;References&gt;&lt;Item&gt;&lt;ID&gt;405&lt;/ID&gt;&lt;UID&gt;{AE5AA2C4-66B4-49F2-AF1C-A417C009C0D0}&lt;/UID&gt;&lt;Title&gt;Preserving the biodiversity and ecological services of rivers: new challenges and research opportunities&lt;/Title&gt;&lt;Template&gt;Journal Article&lt;/Template&gt;&lt;Star&gt;0&lt;/Star&gt;&lt;Tag&gt;0&lt;/Tag&gt;&lt;Author&gt;Arthington, A H; Naiman, R J; Mcclain, M E; Nilsson, C; Arthington, A H; Naiman, R J; Mcclain, M E; Nilsson, C&lt;/Author&gt;&lt;Year&gt;2010&lt;/Year&gt;&lt;Details&gt;&lt;_collection_scope&gt;SCI;SCIE;&lt;/_collection_scope&gt;&lt;_created&gt;62475549&lt;/_created&gt;&lt;_impact_factor&gt;   3.767&lt;/_impact_factor&gt;&lt;_issue&gt;1&lt;/_issue&gt;&lt;_journal&gt;Freshwater Biology&lt;/_journal&gt;&lt;_modified&gt;62597514&lt;/_modified&gt;&lt;_pages&gt;1-16&lt;/_pages&gt;&lt;_volume&gt;55&lt;/_volume&gt;&lt;/Details&gt;&lt;Extra&gt;&lt;DBUID&gt;{F96A950B-833F-4880-A151-76DA2D6A2879}&lt;/DBUID&gt;&lt;/Extra&gt;&lt;/Item&gt;&lt;/References&gt;&lt;/Group&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Group&gt;&lt;References&gt;&lt;Item&gt;&lt;ID&gt;654&lt;/ID&gt;&lt;UID&gt;{6B3F1A40-7111-4077-8D58-37CC28EACBB7}&lt;/UID&gt;&lt;Title&gt;Assessing regional impacts and adaptation strategies for climate change: the Washington Climate Change Impacts Assessment&lt;/Title&gt;&lt;Template&gt;Journal Article&lt;/Template&gt;&lt;Star&gt;0&lt;/Star&gt;&lt;Tag&gt;0&lt;/Tag&gt;&lt;Author&gt;Miles, Edward L; Elsner, Marketa M; Littell, Jeremy S; Binder, Lara Whitely; Lettenmaier, Dennis P&lt;/Author&gt;&lt;Year&gt;2010&lt;/Year&gt;&lt;Details&gt;&lt;_issue&gt;1-2&lt;/_issue&gt;&lt;_journal&gt;Climatic Change&lt;/_journal&gt;&lt;_pages&gt;9-27&lt;/_pages&gt;&lt;_volume&gt;102&lt;/_volume&gt;&lt;_created&gt;62597507&lt;/_created&gt;&lt;_modified&gt;62597507&lt;/_modified&gt;&lt;_impact_factor&gt;   3.537&lt;/_impact_factor&gt;&lt;_collection_scope&gt;EI;SCI;SCIE;&lt;/_collection_scope&gt;&lt;/Details&gt;&lt;Extra&gt;&lt;DBUID&gt;{F96A950B-833F-4880-A151-76DA2D6A2879}&lt;/DBUID&gt;&lt;/Extra&gt;&lt;/Item&gt;&lt;/References&gt;&lt;/Group&gt;&lt;Group&gt;&lt;References&gt;&lt;Item&gt;&lt;ID&gt;663&lt;/ID&gt;&lt;UID&gt;{D9A05299-EA89-42F3-BB52-A33031411D57}&lt;/UID&gt;&lt;Title&gt;The ecological limits of hydrologic alteration (ELOHA): a new framework for developing regional environmental flow standards.&lt;/Title&gt;&lt;Template&gt;Journal Article&lt;/Template&gt;&lt;Star&gt;0&lt;/Star&gt;&lt;Tag&gt;0&lt;/Tag&gt;&lt;Author&gt;Poff, N Leroy; Richter, Brian D; Arthington, Angela H; Bunn, Stuart E; Naiman, Robert J; Kendy, Eloise; Acreman, Mike; Apse, Colin; Bledsoe, Brian P; Freeman, Mary C&lt;/Author&gt;&lt;Year&gt;2010&lt;/Year&gt;&lt;Details&gt;&lt;_issue&gt;1&lt;/_issue&gt;&lt;_journal&gt;Freshwater Biology&lt;/_journal&gt;&lt;_pages&gt;147-170&lt;/_pages&gt;&lt;_volume&gt;55&lt;/_volume&gt;&lt;_created&gt;62597514&lt;/_created&gt;&lt;_modified&gt;62597514&lt;/_modified&gt;&lt;_impact_factor&gt;   3.767&lt;/_impact_factor&gt;&lt;_collection_scope&gt;SCI;SCIE;&lt;/_collection_scope&gt;&lt;/Details&gt;&lt;Extra&gt;&lt;DBUID&gt;{F96A950B-833F-4880-A151-76DA2D6A2879}&lt;/DBUID&gt;&lt;/Extra&gt;&lt;/Item&gt;&lt;/References&gt;&lt;/Group&gt;&lt;Group&gt;&lt;References&gt;&lt;Item&gt;&lt;ID&gt;411&lt;/ID&gt;&lt;UID&gt;{CBD39DDE-707E-4AA9-8EB0-90A62AB857ED}&lt;/UID&gt;&lt;Title&gt;Protecting Indigenous Values in Water Management: A Challenge to Conventional Environmental Flow Assessments&lt;/Title&gt;&lt;Template&gt;Journal Article&lt;/Template&gt;&lt;Star&gt;0&lt;/Star&gt;&lt;Tag&gt;0&lt;/Tag&gt;&lt;Author&gt;Finn, M; Jackson, S&lt;/Author&gt;&lt;Year&gt;2011&lt;/Year&gt;&lt;Details&gt;&lt;_collection_scope&gt;SCI;SCIE;&lt;/_collection_scope&gt;&lt;_created&gt;62475565&lt;/_created&gt;&lt;_impact_factor&gt;   4.030&lt;/_impact_factor&gt;&lt;_issue&gt;8&lt;/_issue&gt;&lt;_journal&gt;Ecosystems&lt;/_journal&gt;&lt;_modified&gt;62475607&lt;/_modified&gt;&lt;_pages&gt;1232-1248&lt;/_pages&gt;&lt;_volume&gt;14&lt;/_volume&gt;&lt;/Details&gt;&lt;Extra&gt;&lt;DBUID&gt;{F96A950B-833F-4880-A151-76DA2D6A2879}&lt;/DBUID&gt;&lt;/Extra&gt;&lt;/Item&gt;&lt;/References&gt;&lt;/Group&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Group&gt;&lt;References&gt;&lt;Item&gt;&lt;ID&gt;434&lt;/ID&gt;&lt;UID&gt;{024223BB-5321-4700-BAA6-DA80502739FA}&lt;/UID&gt;&lt;Title&gt;Study on integrated calculation of ecological water demand for basin system&lt;/Title&gt;&lt;Template&gt;Journal Article&lt;/Template&gt;&lt;Star&gt;0&lt;/Star&gt;&lt;Tag&gt;0&lt;/Tag&gt;&lt;Author&gt;Jin, Xin; Yan, Deng Hua; Zhang, Cheng; Tang, Yun; Yang, Gui Yu; Wang, Ling He&lt;/Author&gt;&lt;Year&gt;2011&lt;/Year&gt;&lt;Details&gt;&lt;_collection_scope&gt;EI;&lt;/_collection_scope&gt;&lt;_created&gt;62475595&lt;/_created&gt;&lt;_issue&gt;10&lt;/_issue&gt;&lt;_journal&gt;Science China Technological Sciences&lt;/_journal&gt;&lt;_modified&gt;62597503&lt;/_modified&gt;&lt;_pages&gt;2638-2648&lt;/_pages&gt;&lt;_volume&gt;54&lt;/_volume&gt;&lt;/Details&gt;&lt;Extra&gt;&lt;DBUID&gt;{F96A950B-833F-4880-A151-76DA2D6A2879}&lt;/DBUID&gt;&lt;/Extra&gt;&lt;/Item&gt;&lt;/References&gt;&lt;/Group&gt;&lt;Group&gt;&lt;References&gt;&lt;Item&gt;&lt;ID&gt;436&lt;/ID&gt;&lt;UID&gt;{8DE880AE-A835-4F50-B316-433FD8365A6F}&lt;/UID&gt;&lt;Title&gt;Study on building scheme for a healthy aquatic ecosystem of Lake Hongze&lt;/Title&gt;&lt;Template&gt;Journal Article&lt;/Template&gt;&lt;Star&gt;0&lt;/Star&gt;&lt;Tag&gt;0&lt;/Tag&gt;&lt;Author&gt;Chun, Y E; Chunhua, L I; Wang, Bo; Zhang, Juan; Zhang, Lei&lt;/Author&gt;&lt;Year&gt;2011&lt;/Year&gt;&lt;Details&gt;&lt;_created&gt;62475597&lt;/_created&gt;&lt;_issue&gt;5&lt;/_issue&gt;&lt;_journal&gt;Journal of Lake Sciences&lt;/_journal&gt;&lt;_modified&gt;62597503&lt;/_modified&gt;&lt;_pages&gt;725-730&lt;/_pages&gt;&lt;_volume&gt;23&lt;/_volume&gt;&lt;/Details&gt;&lt;Extra&gt;&lt;DBUID&gt;{F96A950B-833F-4880-A151-76DA2D6A2879}&lt;/DBUID&gt;&lt;/Extra&gt;&lt;/Item&gt;&lt;/References&gt;&lt;/Group&gt;&lt;Group&gt;&lt;References&gt;&lt;Item&gt;&lt;ID&gt;412&lt;/ID&gt;&lt;UID&gt;{A6431698-CA45-47BD-8BE5-9431FE3E167A}&lt;/UID&gt;&lt;Title&gt;定量分析青狮潭水库对漓江生态环境的影响&lt;/Title&gt;&lt;Template&gt;Journal Article&lt;/Template&gt;&lt;Star&gt;0&lt;/Star&gt;&lt;Tag&gt;0&lt;/Tag&gt;&lt;Author&gt;闵倩; 蒋亚萍; 陈余道&lt;/Author&gt;&lt;Year&gt;2012&lt;/Year&gt;&lt;Details&gt;&lt;_accessed&gt;62475570&lt;/_accessed&gt;&lt;_collection_scope&gt;中国科技核心期刊;中文核心期刊;CSCD;&lt;/_collection_scope&gt;&lt;_created&gt;62475567&lt;/_created&gt;&lt;_issue&gt;6&lt;/_issue&gt;&lt;_journal&gt;水文&lt;/_journal&gt;&lt;_modified&gt;62475570&lt;/_modified&gt;&lt;_pages&gt;47-51&lt;/_pages&gt;&lt;_tertiary_title&gt;Hydrology&lt;/_tertiary_title&gt;&lt;_translated_title&gt;Quantitative analysis of the impact of Qingshitan Reservoir on the ecological environment of Minjiang River&lt;/_translated_title&gt;&lt;_volume&gt;32&lt;/_volume&gt;&lt;_translated_author&gt;Min, Qian;Jiang, Yaping;Chen, Yudao&lt;/_translated_author&gt;&lt;/Details&gt;&lt;Extra&gt;&lt;DBUID&gt;{F96A950B-833F-4880-A151-76DA2D6A2879}&lt;/DBUID&gt;&lt;/Extra&gt;&lt;/Item&gt;&lt;/References&gt;&lt;/Group&gt;&lt;Group&gt;&lt;References&gt;&lt;Item&gt;&lt;ID&gt;415&lt;/ID&gt;&lt;UID&gt;{34D418A1-8F5C-4182-BAE4-EFCBE843D977}&lt;/UID&gt;&lt;Title&gt;基于物理栖息地模拟的减水河段鱼类生态需水量研究&lt;/Title&gt;&lt;Template&gt;Journal Article&lt;/Template&gt;&lt;Star&gt;0&lt;/Star&gt;&lt;Tag&gt;0&lt;/Tag&gt;&lt;Author&gt;蒋红霞; 黄晓荣; 李文华&lt;/Author&gt;&lt;Year&gt;2012&lt;/Year&gt;&lt;Details&gt;&lt;_collection_scope&gt;中国科技核心期刊;中文核心期刊;CSCD;&lt;/_collection_scope&gt;&lt;_created&gt;62475573&lt;/_created&gt;&lt;_issue&gt;5&lt;/_issue&gt;&lt;_journal&gt;水力发电学报&lt;/_journal&gt;&lt;_modified&gt;62475592&lt;/_modified&gt;&lt;_pages&gt;141-147&lt;/_pages&gt;&lt;_volume&gt;31&lt;/_volume&gt;&lt;_translated_author&gt;Jiang, Hongxia;Huang, Xiaorong;Li, Wenhua&lt;/_translated_author&gt;&lt;/Details&gt;&lt;Extra&gt;&lt;DBUID&gt;{F96A950B-833F-4880-A151-76DA2D6A2879}&lt;/DBUID&gt;&lt;/Extra&gt;&lt;/Item&gt;&lt;/References&gt;&lt;/Group&gt;&lt;Group&gt;&lt;References&gt;&lt;Item&gt;&lt;ID&gt;428&lt;/ID&gt;&lt;UID&gt;{27A165EA-73D6-4104-9064-1C1422700A60}&lt;/UID&gt;&lt;Title&gt;Urban Stormwater Runoff: A New Class of Environmental Flow Problem&lt;/Title&gt;&lt;Template&gt;Journal Article&lt;/Template&gt;&lt;Star&gt;0&lt;/Star&gt;&lt;Tag&gt;0&lt;/Tag&gt;&lt;Author&gt;Walsh, Christopher J; Fletcher, Tim D; Burns, Matthew J&lt;/Author&gt;&lt;Year&gt;2012&lt;/Year&gt;&lt;Details&gt;&lt;_issue&gt;9&lt;/_issue&gt;&lt;_journal&gt;Plos One&lt;/_journal&gt;&lt;_pages&gt;e45814&lt;/_pages&gt;&lt;_volume&gt;7&lt;/_volume&gt;&lt;_created&gt;62475591&lt;/_created&gt;&lt;_modified&gt;62475620&lt;/_modified&gt;&lt;_impact_factor&gt;   2.766&lt;/_impact_factor&gt;&lt;_collection_scope&gt;SCIE;&lt;/_collection_scope&gt;&lt;/Details&gt;&lt;Extra&gt;&lt;DBUID&gt;{F96A950B-833F-4880-A151-76DA2D6A2879}&lt;/DBUID&gt;&lt;/Extra&gt;&lt;/Item&gt;&lt;/References&gt;&lt;/Group&gt;&lt;Group&gt;&lt;References&gt;&lt;Item&gt;&lt;ID&gt;421&lt;/ID&gt;&lt;UID&gt;{0BE57185-03E9-4054-A6AD-FFDE50B8A71F}&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accessed&gt;62489458&lt;/_accessed&gt;&lt;_collection_scope&gt;EI;SCI;SCIE;&lt;/_collection_scope&gt;&lt;_created&gt;62475581&lt;/_created&gt;&lt;_impact_factor&gt;   2.177&lt;/_impact_factor&gt;&lt;_issue&gt;6&lt;/_issue&gt;&lt;_journal&gt;Environmental Management&lt;/_journal&gt;&lt;_modified&gt;62475581&lt;/_modified&gt;&lt;_pages&gt;1210-1235&lt;/_pages&gt;&lt;_volume&gt;51&lt;/_volume&gt;&lt;/Details&gt;&lt;Extra&gt;&lt;DBUID&gt;{F96A950B-833F-4880-A151-76DA2D6A2879}&lt;/DBUID&gt;&lt;/Extra&gt;&lt;/Item&gt;&lt;/References&gt;&lt;/Group&gt;&lt;Group&gt;&lt;References&gt;&lt;Item&gt;&lt;ID&gt;652&lt;/ID&gt;&lt;UID&gt;{8214B2D9-BEF6-4ABE-9BCA-83AF9A1CD82B}&lt;/UID&gt;&lt;Title&gt;Effect of the Three Gorges Reservoir initial filling on downstream habitat suitability of the typical fishes&lt;/Title&gt;&lt;Template&gt;Journal Article&lt;/Template&gt;&lt;Star&gt;0&lt;/Star&gt;&lt;Tag&gt;5&lt;/Tag&gt;&lt;Author&gt;Jian, L I; Xia, Zi Qiang; Dai, Hui Chao; Yin, Wei&lt;/Author&gt;&lt;Year&gt;2013&lt;/Year&gt;&lt;Details&gt;&lt;_issue&gt;8&lt;/_issue&gt;&lt;_journal&gt;Journal of Hydraulic Engineering&lt;/_journal&gt;&lt;_pages&gt;892-900&lt;/_pages&gt;&lt;_volume&gt;44&lt;/_volume&gt;&lt;_created&gt;62597504&lt;/_created&gt;&lt;_modified&gt;62597510&lt;/_modified&gt;&lt;_impact_factor&gt;   2.080&lt;/_impact_factor&gt;&lt;_collection_scope&gt;EI;SCI;SCIE;&lt;/_collection_scope&gt;&lt;/Details&gt;&lt;Extra&gt;&lt;DBUID&gt;{F96A950B-833F-4880-A151-76DA2D6A2879}&lt;/DBUID&gt;&lt;/Extra&gt;&lt;/Item&gt;&lt;/References&gt;&lt;/Group&gt;&lt;Group&gt;&lt;References&gt;&lt;Item&gt;&lt;ID&gt;653&lt;/ID&gt;&lt;UID&gt;{6F6B4156-E96F-452A-B34A-64E32AD73E70}&lt;/UID&gt;&lt;Title&gt;Effects of the Three Gorges Reservoir on the hydrological droughts at the downstream Yichang station during 2003&amp;amp;ndash;2011&lt;/Title&gt;&lt;Template&gt;Journal Article&lt;/Template&gt;&lt;Star&gt;0&lt;/Star&gt;&lt;Tag&gt;0&lt;/Tag&gt;&lt;Author&gt;Li, Shuai; Xiong, Lihua; Dong, Leihua; Zhang, Jun&lt;/Author&gt;&lt;Year&gt;2013&lt;/Year&gt;&lt;Details&gt;&lt;_issue&gt;26&lt;/_issue&gt;&lt;_journal&gt;Hydrological Processes&lt;/_journal&gt;&lt;_pages&gt;3981-3993&lt;/_pages&gt;&lt;_volume&gt;27&lt;/_volume&gt;&lt;_created&gt;62597504&lt;/_created&gt;&lt;_modified&gt;62597504&lt;/_modified&gt;&lt;_impact_factor&gt;   3.181&lt;/_impact_factor&gt;&lt;_collection_scope&gt;EI;SCI;SCIE;&lt;/_collection_scope&gt;&lt;/Details&gt;&lt;Extra&gt;&lt;DBUID&gt;{F96A950B-833F-4880-A151-76DA2D6A2879}&lt;/DBUID&gt;&lt;/Extra&gt;&lt;/Item&gt;&lt;/References&gt;&lt;/Group&gt;&lt;Group&gt;&lt;References&gt;&lt;Item&gt;&lt;ID&gt;658&lt;/ID&gt;&lt;UID&gt;{23C6B4C9-5774-485D-B9C5-92EBEADEA0F0}&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issue&gt;6&lt;/_issue&gt;&lt;_journal&gt;Environmental Management&lt;/_journal&gt;&lt;_pages&gt;1210-1235&lt;/_pages&gt;&lt;_volume&gt;51&lt;/_volume&gt;&lt;_created&gt;62597511&lt;/_created&gt;&lt;_modified&gt;62597511&lt;/_modified&gt;&lt;_impact_factor&gt;   2.177&lt;/_impact_factor&gt;&lt;_collection_scope&gt;EI;SCI;SCIE;&lt;/_collection_scope&gt;&lt;/Details&gt;&lt;Extra&gt;&lt;DBUID&gt;{F96A950B-833F-4880-A151-76DA2D6A2879}&lt;/DBUID&gt;&lt;/Extra&gt;&lt;/Item&gt;&lt;/References&gt;&lt;/Group&gt;&lt;Group&gt;&lt;References&gt;&lt;Item&gt;&lt;ID&gt;437&lt;/ID&gt;&lt;UID&gt;{82F9F336-85D0-4CE1-A381-12D9EC48ED17}&lt;/UID&gt;&lt;Title&gt;太湖西苕溪流域环境流量评价分析&lt;/Title&gt;&lt;Template&gt;Journal Article&lt;/Template&gt;&lt;Star&gt;0&lt;/Star&gt;&lt;Tag&gt;0&lt;/Tag&gt;&lt;Author&gt;张媛; 许有鹏; 于志慧; 潘光波&lt;/Author&gt;&lt;Year&gt;2014&lt;/Year&gt;&lt;Details&gt;&lt;_accessed&gt;62475599&lt;/_accessed&gt;&lt;_collection_scope&gt;中国科技核心期刊;中文核心期刊;CSCD;EI;&lt;/_collection_scope&gt;&lt;_created&gt;62475599&lt;/_created&gt;&lt;_issue&gt;10&lt;/_issue&gt;&lt;_journal&gt;水利学报&lt;/_journal&gt;&lt;_modified&gt;62475599&lt;/_modified&gt;&lt;_pages&gt;1193-1198&lt;/_pages&gt;&lt;_translated_author&gt;ZHANG Yuan, XU You-peng YU Zhi-hui&lt;/_translated_author&gt;&lt;_translated_title&gt;Evaluation and Analysis of Environmental Flow in Xitiaoxi Valley of Taihu Lake &lt;/_translated_title&gt;&lt;_volume&gt;45&lt;/_volume&gt;&lt;/Details&gt;&lt;Extra&gt;&lt;DBUID&gt;{F96A950B-833F-4880-A151-76DA2D6A2879}&lt;/DBUID&gt;&lt;/Extra&gt;&lt;/Item&gt;&lt;/References&gt;&lt;/Group&gt;&lt;Group&gt;&lt;References&gt;&lt;Item&gt;&lt;ID&gt;410&lt;/ID&gt;&lt;UID&gt;{C9499D61-C22E-4FC8-9E1E-C80F47D703C9}&lt;/UID&gt;&lt;Title&gt;Hydrological Variation of Low Flows Influenced by Large Size(Ⅰ)Reservoir Construction in the Ganjiang River Basin&lt;/Title&gt;&lt;Template&gt;Journal Article&lt;/Template&gt;&lt;Star&gt;0&lt;/Star&gt;&lt;Tag&gt;0&lt;/Tag&gt;&lt;Author&gt;Chen, Chang Chun; Wang, La Chun; Yao, Xin; Yan-Ping, L I&lt;/Author&gt;&lt;Year&gt;2015&lt;/Year&gt;&lt;Details&gt;&lt;_created&gt;62475563&lt;/_created&gt;&lt;_journal&gt;China Rural Water &amp;amp; Hydropower&lt;/_journal&gt;&lt;_modified&gt;62475583&lt;/_modified&gt;&lt;/Details&gt;&lt;Extra&gt;&lt;DBUID&gt;{F96A950B-833F-4880-A151-76DA2D6A2879}&lt;/DBUID&gt;&lt;/Extra&gt;&lt;/Item&gt;&lt;/References&gt;&lt;/Group&gt;&lt;Group&gt;&lt;References&gt;&lt;Item&gt;&lt;ID&gt;419&lt;/ID&gt;&lt;UID&gt;{27A020D6-FEB2-4B28-9B70-DDA2878CB9D3}&lt;/UID&gt;&lt;Title&gt;Assessment of ecological instream flow requirements under climate change Pseudorasbora parva&lt;/Title&gt;&lt;Template&gt;Journal Article&lt;/Template&gt;&lt;Star&gt;0&lt;/Star&gt;&lt;Tag&gt;0&lt;/Tag&gt;&lt;Author&gt;Liu, Q; Yu, H; Liang, L; Ping, F; Xia, X; Mou, X; Liang, J&lt;/Author&gt;&lt;Year&gt;2016&lt;/Year&gt;&lt;Details&gt;&lt;_created&gt;62475580&lt;/_created&gt;&lt;_issue&gt;3&lt;/_issue&gt;&lt;_journal&gt;International Journal of Environmental Science &amp;amp; Technology&lt;/_journal&gt;&lt;_modified&gt;62475581&lt;/_modified&gt;&lt;_pages&gt;1-12&lt;/_pages&gt;&lt;_volume&gt;14&lt;/_volume&gt;&lt;/Details&gt;&lt;Extra&gt;&lt;DBUID&gt;{F96A950B-833F-4880-A151-76DA2D6A2879}&lt;/DBUID&gt;&lt;/Extra&gt;&lt;/Item&gt;&lt;/References&gt;&lt;/Group&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Group&gt;&lt;References&gt;&lt;Item&gt;&lt;ID&gt;429&lt;/ID&gt;&lt;UID&gt;{25B3FF49-5CC2-43D2-B49E-D4520D90FF80}&lt;/UID&gt;&lt;Title&gt;Identification of potential impacts of climate change and anthropogenic activities on streamflow alterations in the Tarim River Basin, China&lt;/Title&gt;&lt;Template&gt;Journal Article&lt;/Template&gt;&lt;Star&gt;1&lt;/Star&gt;&lt;Tag&gt;0&lt;/Tag&gt;&lt;Author&gt;Xue, Lianqing; Yang, Fan; Yang, Changbing; Chen, Xinfang; Zhang, Luochen; Chi, Yixia; Yang, Guang&lt;/Author&gt;&lt;Year&gt;2017&lt;/Year&gt;&lt;Details&gt;&lt;_created&gt;62475592&lt;/_created&gt;&lt;_issue&gt;1&lt;/_issue&gt;&lt;_journal&gt;Sci Rep&lt;/_journal&gt;&lt;_modified&gt;62475624&lt;/_modified&gt;&lt;_volume&gt;7&lt;/_volume&gt;&lt;/Details&gt;&lt;Extra&gt;&lt;DBUID&gt;{F96A950B-833F-4880-A151-76DA2D6A2879}&lt;/DBUID&gt;&lt;/Extra&gt;&lt;/Item&gt;&lt;/References&gt;&lt;/Group&gt;&lt;Group&gt;&lt;References&gt;&lt;Item&gt;&lt;ID&gt;430&lt;/ID&gt;&lt;UID&gt;{ECA612AE-F2DE-41EB-8294-1FB181169A02}&lt;/UID&gt;&lt;Title&gt;Quantitative Assessment of Hydrological Alteration Caused by Irrigation Projects in the Tarim River basin, China&lt;/Title&gt;&lt;Template&gt;Journal Article&lt;/Template&gt;&lt;Star&gt;0&lt;/Star&gt;&lt;Tag&gt;0&lt;/Tag&gt;&lt;Author&gt;Xue, Lianqing; Zhang, Hui; Yang, Changbing; Zhang, Luochen; Sun, Chao&lt;/Author&gt;&lt;Year&gt;2017&lt;/Year&gt;&lt;Details&gt;&lt;_collection_scope&gt;SCIE;&lt;/_collection_scope&gt;&lt;_created&gt;62475592&lt;/_created&gt;&lt;_impact_factor&gt;   4.122&lt;/_impact_factor&gt;&lt;_issue&gt;1&lt;/_issue&gt;&lt;_journal&gt;Scientific Reports&lt;/_journal&gt;&lt;_modified&gt;62475625&lt;/_modified&gt;&lt;_pages&gt;4291&lt;/_pages&gt;&lt;_volume&gt;7&lt;/_volume&gt;&lt;/Details&gt;&lt;Extra&gt;&lt;DBUID&gt;{F96A950B-833F-4880-A151-76DA2D6A2879}&lt;/DBUID&gt;&lt;/Extra&gt;&lt;/Item&gt;&lt;/References&gt;&lt;/Group&gt;&lt;Group&gt;&lt;References&gt;&lt;Item&gt;&lt;ID&gt;431&lt;/ID&gt;&lt;UID&gt;{C8E6921A-E0B2-4B08-90AB-A60CFBF629CA}&lt;/UID&gt;&lt;Title&gt;塔里木灌区引水前后环境流特性变化&lt;/Title&gt;&lt;Template&gt;Journal Article&lt;/Template&gt;&lt;Star&gt;0&lt;/Star&gt;&lt;Tag&gt;0&lt;/Tag&gt;&lt;Author&gt;薛联青; 张卉; 张洛晨; 迟艺侠; 孙超&lt;/Author&gt;&lt;Year&gt;2017&lt;/Year&gt;&lt;Details&gt;&lt;_accessed&gt;62475594&lt;/_accessed&gt;&lt;_collection_scope&gt;中国科技核心期刊;&lt;/_collection_scope&gt;&lt;_created&gt;62475592&lt;/_created&gt;&lt;_issue&gt;3&lt;/_issue&gt;&lt;_journal&gt;水资源保护&lt;/_journal&gt;&lt;_modified&gt;62597487&lt;/_modified&gt;&lt;_pages&gt;31-37&lt;/_pages&gt;&lt;_translated_author&gt;Xue Lianqing, Zhang Hui Zhang Luochen&lt;/_translated_author&gt;&lt;_translated_title&gt;Change of environmental flow characteristics before and after diversion in Tarim irrigation district&lt;/_translated_title&gt;&lt;_volume&gt;33&lt;/_volume&gt;&lt;/Details&gt;&lt;Extra&gt;&lt;DBUID&gt;{F96A950B-833F-4880-A151-76DA2D6A2879}&lt;/DBUID&gt;&lt;/Extra&gt;&lt;/Item&gt;&lt;/References&gt;&lt;/Group&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Group&gt;&lt;References&gt;&lt;Item&gt;&lt;ID&gt;662&lt;/ID&gt;&lt;UID&gt;{FA3E68FB-5EEE-4D78-BC91-FB9DDF8E84E5}&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597513&lt;/_created&gt;&lt;_modified&gt;62597516&lt;/_modified&gt;&lt;_impact_factor&gt;   2.644&lt;/_impact_factor&gt;&lt;_collection_scope&gt;EI;SCIE;&lt;/_collection_scope&gt;&lt;/Details&gt;&lt;Extra&gt;&lt;DBUID&gt;{F96A950B-833F-4880-A151-76DA2D6A2879}&lt;/DBUID&gt;&lt;/Extra&gt;&lt;/Item&gt;&lt;/References&gt;&lt;/Group&gt;&lt;Group&gt;&lt;References&gt;&lt;Item&gt;&lt;ID&gt;664&lt;/ID&gt;&lt;UID&gt;{087D7ECE-4380-4F8B-A21B-0DBED671A8F5}&lt;/UID&gt;&lt;Title&gt;Adaptive Management of Environmental Flows: Using Irrigation Infrastructure to Deliver Environmental Benefits During a Large Hypoxic Blackwater Event in the Southern Murray–Darling Basin, Australia&lt;/Title&gt;&lt;Template&gt;Journal Article&lt;/Template&gt;&lt;Star&gt;0&lt;/Star&gt;&lt;Tag&gt;0&lt;/Tag&gt;&lt;Author&gt;Watts, Robyn J; Kopf, R Keller; Mccasker, Nicole; Howitt, Julia A; Conallin, John; Wooden, Ian; Baumgartner, Lee&lt;/Author&gt;&lt;Year&gt;2017&lt;/Year&gt;&lt;Details&gt;&lt;_issue&gt;10&lt;/_issue&gt;&lt;_journal&gt;Environmental Management&lt;/_journal&gt;&lt;_pages&gt;1-12&lt;/_pages&gt;&lt;_created&gt;62597515&lt;/_created&gt;&lt;_modified&gt;62597516&lt;/_modified&gt;&lt;_impact_factor&gt;   2.177&lt;/_impact_factor&gt;&lt;_collection_scope&gt;EI;SCI;SCIE;&lt;/_collection_scope&gt;&lt;/Details&gt;&lt;Extra&gt;&lt;DBUID&gt;{F96A950B-833F-4880-A151-76DA2D6A2879}&lt;/DBUID&gt;&lt;/Extra&gt;&lt;/Item&gt;&lt;/References&gt;&lt;/Group&gt;&lt;Group&gt;&lt;References&gt;&lt;Item&gt;&lt;ID&gt;414&lt;/ID&gt;&lt;UID&gt;{CDABCB83-BE3D-4F3C-A8D5-365D5503B147}&lt;/UID&gt;&lt;Title&gt;基于栖息地指标法的生态流量研究&lt;/Title&gt;&lt;Template&gt;Journal Article&lt;/Template&gt;&lt;Star&gt;0&lt;/Star&gt;&lt;Tag&gt;0&lt;/Tag&gt;&lt;Author&gt;洪思扬; 王红瑞; 朱中凡; 韩鲁杰&lt;/Author&gt;&lt;Year&gt;2018&lt;/Year&gt;&lt;Details&gt;&lt;_accessed&gt;62475572&lt;/_accessed&gt;&lt;_collection_scope&gt;CSSCI;中国科技核心期刊;中文核心期刊;CSCD;&lt;/_collection_scope&gt;&lt;_created&gt;62475572&lt;/_created&gt;&lt;_issue&gt;1&lt;/_issue&gt;&lt;_journal&gt;长江流域资源与环境&lt;/_journal&gt;&lt;_modified&gt;62475572&lt;/_modified&gt;&lt;_pages&gt;168-175&lt;/_pages&gt;&lt;_translated_author&gt;Hong Siyang, Wang Hongrui Zhu Zhongfan&lt;/_translated_author&gt;&lt;_translated_title&gt;Ecological flow research based on habitat index method&lt;/_translated_title&gt;&lt;_volume&gt;27&lt;/_volume&gt;&lt;/Details&gt;&lt;Extra&gt;&lt;DBUID&gt;{F96A950B-833F-4880-A151-76DA2D6A2879}&lt;/DBUID&gt;&lt;/Extra&gt;&lt;/Item&gt;&lt;/References&gt;&lt;/Group&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Group&gt;&lt;References&gt;&lt;Item&gt;&lt;ID&gt;655&lt;/ID&gt;&lt;UID&gt;{0F82F13C-6541-4A0C-9628-133D1166428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509&lt;/_created&gt;&lt;_modified&gt;62597516&lt;/_modified&gt;&lt;_impact_factor&gt;   3.727&lt;/_impact_factor&gt;&lt;_collection_scope&gt;EI;SCI;SCIE;&lt;/_collection_scope&gt;&lt;/Details&gt;&lt;Extra&gt;&lt;DBUID&gt;{F96A950B-833F-4880-A151-76DA2D6A2879}&lt;/DBUID&gt;&lt;/Extra&gt;&lt;/Item&gt;&lt;/References&gt;&lt;/Group&gt;&lt;Group&gt;&lt;References&gt;&lt;Item&gt;&lt;ID&gt;657&lt;/ID&gt;&lt;UID&gt;{279C62BC-7AD8-40C5-B9F8-A41F3F272101}&lt;/UID&gt;&lt;Title&gt;Environmental flow management: An analysis applied to the Ebro River Basin&lt;/Title&gt;&lt;Template&gt;Journal Article&lt;/Template&gt;&lt;Star&gt;0&lt;/Star&gt;&lt;Tag&gt;0&lt;/Tag&gt;&lt;Author&gt;Almazán-Gómez, Miguel Ángel; Chóliz, Julio Sánchez; Sarasa, Cristina&lt;/Author&gt;&lt;Year&gt;2018&lt;/Year&gt;&lt;Details&gt;&lt;_journal&gt;Journal of Cleaner Production&lt;/_journal&gt;&lt;_pages&gt;S095965261830235X&lt;/_pages&gt;&lt;_volume&gt;182&lt;/_volume&gt;&lt;_created&gt;62597510&lt;/_created&gt;&lt;_modified&gt;62597516&lt;/_modified&gt;&lt;_impact_factor&gt;   5.651&lt;/_impact_factor&gt;&lt;_collection_scope&gt;EI;SCIE;&lt;/_collection_scope&gt;&lt;/Details&gt;&lt;Extra&gt;&lt;DBUID&gt;{F96A950B-833F-4880-A151-76DA2D6A2879}&lt;/DBUID&gt;&lt;/Extra&gt;&lt;/Item&gt;&lt;/References&gt;&lt;/Group&gt;&lt;Group&gt;&lt;References&gt;&lt;Item&gt;&lt;ID&gt;661&lt;/ID&gt;&lt;UID&gt;{384DF842-9328-471E-9535-FCFD712DE508}&lt;/UID&gt;&lt;Title&gt;Environmental flows in hydro-economic models&lt;/Title&gt;&lt;Template&gt;Journal Article&lt;/Template&gt;&lt;Star&gt;0&lt;/Star&gt;&lt;Tag&gt;0&lt;/Tag&gt;&lt;Author&gt;Pereau, Jean Christophe; Pryet, Alexandre&lt;/Author&gt;&lt;Year&gt;2018&lt;/Year&gt;&lt;Details&gt;&lt;_issue&gt;7&lt;/_issue&gt;&lt;_journal&gt;Hydrogeology Journal&lt;/_journal&gt;&lt;_pages&gt;1-8&lt;/_pages&gt;&lt;_created&gt;62597513&lt;/_created&gt;&lt;_modified&gt;62597516&lt;/_modified&gt;&lt;_impact_factor&gt;   2.071&lt;/_impact_factor&gt;&lt;_collection_scope&gt;SCI;SCIE;&lt;/_collection_scope&gt;&lt;/Details&gt;&lt;Extra&gt;&lt;DBUID&gt;{F96A950B-833F-4880-A151-76DA2D6A2879}&lt;/DBUID&gt;&lt;/Extra&gt;&lt;/Item&gt;&lt;/References&gt;&lt;/Group&gt;&lt;Group&gt;&lt;References&gt;&lt;Item&gt;&lt;ID&gt;666&lt;/ID&gt;&lt;UID&gt;{B0922AA7-E23E-4E0C-A900-F9A257713908}&lt;/UID&gt;&lt;Title&gt;Environmental flow management: An analysis applied to the Ebro River Basin&lt;/Title&gt;&lt;Template&gt;Journal Article&lt;/Template&gt;&lt;Star&gt;0&lt;/Star&gt;&lt;Tag&gt;0&lt;/Tag&gt;&lt;Author&gt;Almazán-Gómez, Miguel Ángel; Chóliz, Julio Sánchez; Sarasa, Cristina&lt;/Author&gt;&lt;Year&gt;2018&lt;/Year&gt;&lt;Details&gt;&lt;_journal&gt;Journal of Cleaner Production&lt;/_journal&gt;&lt;_pages&gt;S095965261830235X&lt;/_pages&gt;&lt;_volume&gt;182&lt;/_volume&gt;&lt;_created&gt;62597516&lt;/_created&gt;&lt;_modified&gt;62597516&lt;/_modified&gt;&lt;_impact_factor&gt;   5.651&lt;/_impact_factor&gt;&lt;_collection_scope&gt;EI;SCIE;&lt;/_collection_scope&gt;&lt;/Details&gt;&lt;Extra&gt;&lt;DBUID&gt;{F96A950B-833F-4880-A151-76DA2D6A2879}&lt;/DBUID&gt;&lt;/Extra&gt;&lt;/Item&gt;&lt;/References&gt;&lt;/Group&gt;&lt;Group&gt;&lt;References&gt;&lt;Item&gt;&lt;ID&gt;668&lt;/ID&gt;&lt;UID&gt;{ACA6CF22-29B6-41BF-8CFF-CAE0AC2B42E3}&lt;/UID&gt;&lt;Title&gt;CMIP5 projected changes in temperature and precipitation in arid and humid basins&lt;/Title&gt;&lt;Template&gt;Journal Article&lt;/Template&gt;&lt;Star&gt;0&lt;/Star&gt;&lt;Tag&gt;0&lt;/Tag&gt;&lt;Author&gt;Zhu, Boli; Xue, Lianqing; Wei, Guanghui; Zhang, Luocheng; Chen, Xinfang&lt;/Author&gt;&lt;Year&gt;2018&lt;/Year&gt;&lt;Details&gt;&lt;_issue&gt;1&lt;/_issue&gt;&lt;_journal&gt;Theoretical &amp;amp; Applied Climatology&lt;/_journal&gt;&lt;_pages&gt;1-12&lt;/_pages&gt;&lt;_created&gt;62597519&lt;/_created&gt;&lt;_modified&gt;62597519&lt;/_modified&gt;&lt;/Details&gt;&lt;Extra&gt;&lt;DBUID&gt;{F96A950B-833F-4880-A151-76DA2D6A2879}&lt;/DBUID&gt;&lt;/Extra&gt;&lt;/Item&gt;&lt;/References&gt;&lt;/Group&gt;&lt;Group&gt;&lt;References&gt;&lt;Item&gt;&lt;ID&gt;669&lt;/ID&gt;&lt;UID&gt;{B2165116-A665-44F8-BF92-CDB88A6854B0}&lt;/UID&gt;&lt;Title&gt;Dynamic Assessment on the Landscape Patterns and Spatio-temporal Change in the mainstream of Tarim River&lt;/Title&gt;&lt;Template&gt;Conference Proceedings&lt;/Template&gt;&lt;Star&gt;0&lt;/Star&gt;&lt;Tag&gt;0&lt;/Tag&gt;&lt;Author&gt;Hui, Zhang; Xue, Lianqing; Yang, Changbing; Chen, Xinfang; Zhang, Luochen; Wei, Guanghui&lt;/Author&gt;&lt;Year&gt;2018&lt;/Year&gt;&lt;Details&gt;&lt;_secondary_title&gt;Iop Conference Series: Earth &amp;amp; Environmental Science&lt;/_secondary_title&gt;&lt;_created&gt;62597520&lt;/_created&gt;&lt;_modified&gt;62597520&lt;/_modified&gt;&lt;/Details&gt;&lt;Extra&gt;&lt;DBUID&gt;{F96A950B-833F-4880-A151-76DA2D6A2879}&lt;/DBUID&gt;&lt;/Extra&gt;&lt;/Item&gt;&lt;/References&gt;&lt;/Group&gt;&lt;/Citation&gt;_x000a_"/>
    <w:docVar w:name="NE.Ref{A6A9E703-6010-45B1-9CF8-0D88E9CCA7C6}" w:val=" ADDIN NE.Ref.{A6A9E703-6010-45B1-9CF8-0D88E9CCA7C6}&lt;Citation&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created&gt;62475590&lt;/_created&gt;&lt;_issue&gt;3&lt;/_issue&gt;&lt;_journal&gt;River Research &amp;amp; Applications&lt;/_journal&gt;&lt;_modified&gt;62597951&lt;/_modified&gt;&lt;_pages&gt;297-318&lt;/_pages&gt;&lt;_volume&gt;22&lt;/_volume&gt;&lt;/Details&gt;&lt;Extra&gt;&lt;DBUID&gt;{F96A950B-833F-4880-A151-76DA2D6A2879}&lt;/DBUID&gt;&lt;/Extra&gt;&lt;/Item&gt;&lt;/References&gt;&lt;/Group&gt;&lt;/Citation&gt;_x000a_"/>
    <w:docVar w:name="NE.Ref{ABC41D8C-183E-4C07-B991-CB1BBE74BB11}" w:val=" ADDIN NE.Ref.{ABC41D8C-183E-4C07-B991-CB1BBE74BB11}&lt;Citation&gt;&lt;Group&gt;&lt;References&gt;&lt;Item&gt;&lt;ID&gt;676&lt;/ID&gt;&lt;UID&gt;{E9881915-929C-49B3-AEA2-79A7E624CD82}&lt;/UID&gt;&lt;Title&gt;Arctic Freshwater Synthesis: Summary of key emerging issues&lt;/Title&gt;&lt;Template&gt;Journal Article&lt;/Template&gt;&lt;Star&gt;0&lt;/Star&gt;&lt;Tag&gt;0&lt;/Tag&gt;&lt;Author&gt;Prowse, T; Bring, A; Karlsson, J M; Carmack, E; Holland, M; Instanes, A; Vihma, T; Wrona, F J&lt;/Author&gt;&lt;Year&gt;2015&lt;/Year&gt;&lt;Details&gt;&lt;_issue&gt;10&lt;/_issue&gt;&lt;_journal&gt;Journal of Geophysical Research Biogeosciences&lt;/_journal&gt;&lt;_pages&gt;1887-1893&lt;/_pages&gt;&lt;_volume&gt;120&lt;/_volume&gt;&lt;_created&gt;62597803&lt;/_created&gt;&lt;_modified&gt;62597803&lt;/_modified&gt;&lt;/Details&gt;&lt;Extra&gt;&lt;DBUID&gt;{F96A950B-833F-4880-A151-76DA2D6A2879}&lt;/DBUID&gt;&lt;/Extra&gt;&lt;/Item&gt;&lt;/References&gt;&lt;/Group&gt;&lt;/Citation&gt;_x000a_"/>
    <w:docVar w:name="NE.Ref{AC6D4C85-D693-4711-8A13-7083D9D4BCAC}" w:val=" ADDIN NE.Ref.{AC6D4C85-D693-4711-8A13-7083D9D4BCAC}&lt;Citation&gt;&lt;Group&gt;&lt;References&gt;&lt;Item&gt;&lt;ID&gt;669&lt;/ID&gt;&lt;UID&gt;{B2165116-A665-44F8-BF92-CDB88A6854B0}&lt;/UID&gt;&lt;Title&gt;Dynamic Assessment on the Landscape Patterns and Spatio-temporal Change in the mainstream of Tarim River&lt;/Title&gt;&lt;Template&gt;Conference Proceedings&lt;/Template&gt;&lt;Star&gt;0&lt;/Star&gt;&lt;Tag&gt;0&lt;/Tag&gt;&lt;Author&gt;Hui, Zhang; Xue, Lianqing; Yang, Changbing; Chen, Xinfang; Zhang, Luochen; Wei, Guanghui&lt;/Author&gt;&lt;Year&gt;2018&lt;/Year&gt;&lt;Details&gt;&lt;_secondary_title&gt;Iop Conference Series: Earth &amp;amp; Environmental Science&lt;/_secondary_title&gt;&lt;_created&gt;62597520&lt;/_created&gt;&lt;_modified&gt;62597520&lt;/_modified&gt;&lt;/Details&gt;&lt;Extra&gt;&lt;DBUID&gt;{F96A950B-833F-4880-A151-76DA2D6A2879}&lt;/DBUID&gt;&lt;/Extra&gt;&lt;/Item&gt;&lt;/References&gt;&lt;/Group&gt;&lt;Group&gt;&lt;References&gt;&lt;Item&gt;&lt;ID&gt;671&lt;/ID&gt;&lt;UID&gt;{E810B6F3-452C-40EC-A785-B167C697EF82}&lt;/UID&gt;&lt;Title&gt;Assessment of Hydrologic Alterations Caused by the Three Gorges Dam in the Middle and Lower Reaches of Yangtze River, China&lt;/Title&gt;&lt;Template&gt;Journal Article&lt;/Template&gt;&lt;Star&gt;0&lt;/Star&gt;&lt;Tag&gt;0&lt;/Tag&gt;&lt;Author&gt;Jiang, Liuzhi; Ban, Xuan; Wang, Xuelei; Cai, Xiaobin&lt;/Author&gt;&lt;Year&gt;2014&lt;/Year&gt;&lt;Details&gt;&lt;_issue&gt;5&lt;/_issue&gt;&lt;_journal&gt;Water&lt;/_journal&gt;&lt;_pages&gt;1419-1434&lt;/_pages&gt;&lt;_volume&gt;6&lt;/_volume&gt;&lt;_created&gt;62597761&lt;/_created&gt;&lt;_modified&gt;62597761&lt;/_modified&gt;&lt;_impact_factor&gt;   2.069&lt;/_impact_factor&gt;&lt;_collection_scope&gt;SCIE;&lt;/_collection_scop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Citation&gt;_x000a_"/>
    <w:docVar w:name="NE.Ref{C252600D-AF78-441A-B2DA-50DB5AFA2AD3}" w:val=" ADDIN NE.Ref.{C252600D-AF78-441A-B2DA-50DB5AFA2AD3}&lt;Citation&gt;&lt;Group&gt;&lt;References&gt;&lt;Item&gt;&lt;ID&gt;409&lt;/ID&gt;&lt;UID&gt;{F75AD51B-9C53-4993-87A7-718CD973A10B}&lt;/UID&gt;&lt;Title&gt;Basic Principles and Ecological Consequences of Changing Water Regimes: Riparian Plant Communities&lt;/Title&gt;&lt;Template&gt;Journal Article&lt;/Template&gt;&lt;Star&gt;0&lt;/Star&gt;&lt;Tag&gt;0&lt;/Tag&gt;&lt;Author&gt;Nilsson, Christer; Svedmark, Magnus&lt;/Author&gt;&lt;Year&gt;2002&lt;/Year&gt;&lt;Details&gt;&lt;_issue&gt;4&lt;/_issue&gt;&lt;_journal&gt;Environmental Management&lt;/_journal&gt;&lt;_pages&gt;468-480&lt;/_pages&gt;&lt;_volume&gt;30&lt;/_volume&gt;&lt;_created&gt;62475562&lt;/_created&gt;&lt;_modified&gt;62475572&lt;/_modified&gt;&lt;_impact_factor&gt;   2.177&lt;/_impact_factor&gt;&lt;_collection_scope&gt;EI;SCI;SCIE;&lt;/_collection_scope&gt;&lt;/Details&gt;&lt;Extra&gt;&lt;DBUID&gt;{F96A950B-833F-4880-A151-76DA2D6A2879}&lt;/DBUID&gt;&lt;/Extra&gt;&lt;/Item&gt;&lt;/References&gt;&lt;/Group&gt;&lt;/Citation&gt;_x000a_"/>
    <w:docVar w:name="NE.Ref{C2B081E7-0508-4C52-A1AA-6AD1347612E5}" w:val=" ADDIN NE.Ref.{C2B081E7-0508-4C52-A1AA-6AD1347612E5}&lt;Citation&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Citation&gt;_x000a_"/>
    <w:docVar w:name="NE.Ref{C327EC8C-3EC1-4DD7-8749-204FBC853094}" w:val=" ADDIN NE.Ref.{C327EC8C-3EC1-4DD7-8749-204FBC853094}&lt;Citation&gt;&lt;Group&gt;&lt;References&gt;&lt;Item&gt;&lt;ID&gt;690&lt;/ID&gt;&lt;UID&gt;{48D06025-F26D-48B1-87F8-A93E004226CB}&lt;/UID&gt;&lt;Title&gt;Comparison of mesohabsim with two microhabitat models (Phabsim and Harpha)&lt;/Title&gt;&lt;Template&gt;Journal Article&lt;/Template&gt;&lt;Star&gt;0&lt;/Star&gt;&lt;Tag&gt;0&lt;/Tag&gt;&lt;Author&gt;PARASIEWICZ; WALKER; J., D&lt;/Author&gt;&lt;Year&gt;2010&lt;/Year&gt;&lt;Details&gt;&lt;_created&gt;62598062&lt;/_created&gt;&lt;_issue&gt;8&lt;/_issue&gt;&lt;_journal&gt;River Research &amp;amp; Applications&lt;/_journal&gt;&lt;_modified&gt;62605304&lt;/_modified&gt;&lt;_pages&gt;904-923&lt;/_pages&gt;&lt;_volume&gt;23&lt;/_volume&gt;&lt;/Details&gt;&lt;Extra&gt;&lt;DBUID&gt;{F96A950B-833F-4880-A151-76DA2D6A2879}&lt;/DBUID&gt;&lt;/Extra&gt;&lt;/Item&gt;&lt;/References&gt;&lt;/Group&gt;&lt;/Citation&gt;_x000a_"/>
    <w:docVar w:name="NE.Ref{C5A605A9-64D6-4D85-8B23-F858BD61B2E6}" w:val=" ADDIN NE.Ref.{C5A605A9-64D6-4D85-8B23-F858BD61B2E6}&lt;Citation&gt;&lt;Group&gt;&lt;References&gt;&lt;Item&gt;&lt;ID&gt;684&lt;/ID&gt;&lt;UID&gt;{DA923E72-A610-40B1-A6E0-4E2F84E196C7}&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597976&lt;/_created&gt;&lt;_modified&gt;62597976&lt;/_modified&gt;&lt;_impact_factor&gt;   2.644&lt;/_impact_factor&gt;&lt;_collection_scope&gt;EI;SCIE;&lt;/_collection_scope&gt;&lt;/Details&gt;&lt;Extra&gt;&lt;DBUID&gt;{F96A950B-833F-4880-A151-76DA2D6A2879}&lt;/DBUID&gt;&lt;/Extra&gt;&lt;/Item&gt;&lt;/References&gt;&lt;/Group&gt;&lt;/Citation&gt;_x000a_"/>
    <w:docVar w:name="NE.Ref{CACD7160-2C42-4CF2-96FB-5970207187E4}" w:val=" ADDIN NE.Ref.{CACD7160-2C42-4CF2-96FB-5970207187E4}&lt;Citation&gt;&lt;Group&gt;&lt;References&gt;&lt;Item&gt;&lt;ID&gt;692&lt;/ID&gt;&lt;UID&gt;{D7704E5D-06DB-4D58-842A-32BF1A32E8B9}&lt;/UID&gt;&lt;Title&gt;Comparison of spawning habitat predictions of PHABSIM and River2D models*&lt;/Title&gt;&lt;Template&gt;Journal Article&lt;/Template&gt;&lt;Star&gt;0&lt;/Star&gt;&lt;Tag&gt;0&lt;/Tag&gt;&lt;Author&gt;MarkGard&lt;/Author&gt;&lt;Year&gt;2009&lt;/Year&gt;&lt;Details&gt;&lt;_issue&gt;1&lt;/_issue&gt;&lt;_journal&gt;International Journal of River Basin Management&lt;/_journal&gt;&lt;_pages&gt;55-71&lt;/_pages&gt;&lt;_volume&gt;7&lt;/_volume&gt;&lt;_created&gt;62598062&lt;/_created&gt;&lt;_modified&gt;62598087&lt;/_modified&gt;&lt;/Details&gt;&lt;Extra&gt;&lt;DBUID&gt;{F96A950B-833F-4880-A151-76DA2D6A2879}&lt;/DBUID&gt;&lt;/Extra&gt;&lt;/Item&gt;&lt;/References&gt;&lt;/Group&gt;&lt;/Citation&gt;_x000a_"/>
    <w:docVar w:name="NE.Ref{CF38DBF8-DE8D-4EE8-A2FD-972DAC313BDA}" w:val=" ADDIN NE.Ref.{CF38DBF8-DE8D-4EE8-A2FD-972DAC313BDA}&lt;Citation&gt;&lt;Group&gt;&lt;References&gt;&lt;Item&gt;&lt;ID&gt;689&lt;/ID&gt;&lt;UID&gt;{56876DD3-E520-4769-BD9B-7296BB389199}&lt;/UID&gt;&lt;Title&gt;Estimation of Mussel Population Response to Hydrologic Alteration in a Southeastern U.S. Stream&lt;/Title&gt;&lt;Template&gt;Journal Article&lt;/Template&gt;&lt;Star&gt;0&lt;/Star&gt;&lt;Tag&gt;0&lt;/Tag&gt;&lt;Author&gt;Peterson, James T; Wisniewski, Jason M; Shea, Colin P; Jackson, C Rhett&lt;/Author&gt;&lt;Year&gt;2011&lt;/Year&gt;&lt;Details&gt;&lt;_issue&gt;1&lt;/_issue&gt;&lt;_journal&gt;Environmental Management&lt;/_journal&gt;&lt;_pages&gt;109-122&lt;/_pages&gt;&lt;_volume&gt;48&lt;/_volume&gt;&lt;_created&gt;62598026&lt;/_created&gt;&lt;_modified&gt;62598026&lt;/_modified&gt;&lt;_impact_factor&gt;   2.177&lt;/_impact_factor&gt;&lt;_collection_scope&gt;EI;SCI;SCIE;&lt;/_collection_scope&gt;&lt;/Details&gt;&lt;Extra&gt;&lt;DBUID&gt;{F96A950B-833F-4880-A151-76DA2D6A2879}&lt;/DBUID&gt;&lt;/Extra&gt;&lt;/Item&gt;&lt;/References&gt;&lt;/Group&gt;&lt;/Citation&gt;_x000a_"/>
    <w:docVar w:name="NE.Ref{D2A756B0-AD13-4589-992B-A251A9CE63BA}" w:val=" ADDIN NE.Ref.{D2A756B0-AD13-4589-992B-A251A9CE63BA}&lt;Citation&gt;&lt;Group&gt;&lt;References&gt;&lt;Item&gt;&lt;ID&gt;692&lt;/ID&gt;&lt;UID&gt;{D7704E5D-06DB-4D58-842A-32BF1A32E8B9}&lt;/UID&gt;&lt;Title&gt;Comparison of spawning habitat predictions of PHABSIM and River2D models*&lt;/Title&gt;&lt;Template&gt;Journal Article&lt;/Template&gt;&lt;Star&gt;0&lt;/Star&gt;&lt;Tag&gt;0&lt;/Tag&gt;&lt;Author&gt;MarkGard&lt;/Author&gt;&lt;Year&gt;2009&lt;/Year&gt;&lt;Details&gt;&lt;_issue&gt;1&lt;/_issue&gt;&lt;_journal&gt;International Journal of River Basin Management&lt;/_journal&gt;&lt;_pages&gt;55-71&lt;/_pages&gt;&lt;_volume&gt;7&lt;/_volume&gt;&lt;_created&gt;62598062&lt;/_created&gt;&lt;_modified&gt;62598087&lt;/_modified&gt;&lt;/Details&gt;&lt;Extra&gt;&lt;DBUID&gt;{F96A950B-833F-4880-A151-76DA2D6A2879}&lt;/DBUID&gt;&lt;/Extra&gt;&lt;/Item&gt;&lt;/References&gt;&lt;/Group&gt;&lt;/Citation&gt;_x000a_"/>
    <w:docVar w:name="NE.Ref{DCD5B1E9-F245-4BF9-B5ED-8275F96D3F48}" w:val=" ADDIN NE.Ref.{DCD5B1E9-F245-4BF9-B5ED-8275F96D3F48}&lt;Citation&gt;&lt;Group&gt;&lt;References&gt;&lt;Item&gt;&lt;ID&gt;698&lt;/ID&gt;&lt;UID&gt;{B36D75F6-2B15-4AD8-91CA-70BFEE4D8858}&lt;/UID&gt;&lt;Title&gt;THE INFLUENCE OF VARIABLE HABITAT SUITABILITY CRITERIA ON PHABSIM HABITAT INDEX RESULTS&lt;/Title&gt;&lt;Template&gt;Journal Article&lt;/Template&gt;&lt;Star&gt;0&lt;/Star&gt;&lt;Tag&gt;0&lt;/Tag&gt;&lt;Author&gt;Ayllón, D; Almodóvar, A; Nicola, G G; Elvira, B&lt;/Author&gt;&lt;Year&gt;2012&lt;/Year&gt;&lt;Details&gt;&lt;_issue&gt;8&lt;/_issue&gt;&lt;_journal&gt;River Research &amp;amp; Applications&lt;/_journal&gt;&lt;_pages&gt;1179-1188&lt;/_pages&gt;&lt;_volume&gt;28&lt;/_volume&gt;&lt;_created&gt;62598064&lt;/_created&gt;&lt;_modified&gt;62598108&lt;/_modified&gt;&lt;/Details&gt;&lt;Extra&gt;&lt;DBUID&gt;{F96A950B-833F-4880-A151-76DA2D6A2879}&lt;/DBUID&gt;&lt;/Extra&gt;&lt;/Item&gt;&lt;/References&gt;&lt;/Group&gt;&lt;/Citation&gt;_x000a_"/>
    <w:docVar w:name="NE.Ref{DED5979B-E8DB-42F9-B4D0-BCD2F5C5AAAA}" w:val=" ADDIN NE.Ref.{DED5979B-E8DB-42F9-B4D0-BCD2F5C5AAAA}&lt;Citation&gt;&lt;Group&gt;&lt;References&gt;&lt;Item&gt;&lt;ID&gt;671&lt;/ID&gt;&lt;UID&gt;{E810B6F3-452C-40EC-A785-B167C697EF82}&lt;/UID&gt;&lt;Title&gt;Assessment of Hydrologic Alterations Caused by the Three Gorges Dam in the Middle and Lower Reaches of Yangtze River, China&lt;/Title&gt;&lt;Template&gt;Journal Article&lt;/Template&gt;&lt;Star&gt;0&lt;/Star&gt;&lt;Tag&gt;0&lt;/Tag&gt;&lt;Author&gt;Jiang, Liuzhi; Ban, Xuan; Wang, Xuelei; Cai, Xiaobin&lt;/Author&gt;&lt;Year&gt;2014&lt;/Year&gt;&lt;Details&gt;&lt;_issue&gt;5&lt;/_issue&gt;&lt;_journal&gt;Water&lt;/_journal&gt;&lt;_pages&gt;1419-1434&lt;/_pages&gt;&lt;_volume&gt;6&lt;/_volume&gt;&lt;_created&gt;62597761&lt;/_created&gt;&lt;_modified&gt;62597761&lt;/_modified&gt;&lt;_impact_factor&gt;   2.069&lt;/_impact_factor&gt;&lt;_collection_scope&gt;SCIE;&lt;/_collection_scope&gt;&lt;/Details&gt;&lt;Extra&gt;&lt;DBUID&gt;{F96A950B-833F-4880-A151-76DA2D6A2879}&lt;/DBUID&gt;&lt;/Extra&gt;&lt;/Item&gt;&lt;/References&gt;&lt;/Group&gt;&lt;/Citation&gt;_x000a_"/>
    <w:docVar w:name="NE.Ref{E314DEA3-55F0-44C0-8813-8E2A5D427192}" w:val=" ADDIN NE.Ref.{E314DEA3-55F0-44C0-8813-8E2A5D427192}&lt;Citation&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Citation&gt;_x000a_"/>
    <w:docVar w:name="NE.Ref{E66C3802-29BA-4FA2-9760-CA3C67CBD7CA}" w:val=" ADDIN NE.Ref.{E66C3802-29BA-4FA2-9760-CA3C67CBD7CA}&lt;Citation&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Citation&gt;_x000a_"/>
    <w:docVar w:name="NE.Ref{EECE576F-3CFF-41A3-B758-AF095CDA83AA}" w:val=" ADDIN NE.Ref.{EECE576F-3CFF-41A3-B758-AF095CDA83AA}&lt;Citation&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F03D02A5-4914-4E68-BBE2-8A4E271B04EE}" w:val=" ADDIN NE.Ref.{F03D02A5-4914-4E68-BBE2-8A4E271B04EE}&lt;Citation&gt;&lt;Group&gt;&lt;References&gt;&lt;Item&gt;&lt;ID&gt;701&lt;/ID&gt;&lt;UID&gt;{98BCDA0F-9D70-4EAE-A31B-E38FB2BEB34F}&lt;/UID&gt;&lt;Title&gt;Modelling available habitat versus available energy flux: do PHABSIM applications that neglect prey abundance underestimate optimal flows for juvenile salmonids?&lt;/Title&gt;&lt;Template&gt;Journal Article&lt;/Template&gt;&lt;Star&gt;0&lt;/Star&gt;&lt;Tag&gt;0&lt;/Tag&gt;&lt;Author&gt;Rosenfeld, Jordan S; Ptolemy, Ron; Bradford, Michael J&lt;/Author&gt;&lt;Year&gt;2012&lt;/Year&gt;&lt;Details&gt;&lt;_issue&gt;12&lt;/_issue&gt;&lt;_journal&gt;Canadian Journal of Fisheries &amp;amp; Aquatic Sciences&lt;/_journal&gt;&lt;_pages&gt;1920-1934&lt;/_pages&gt;&lt;_volume&gt;69&lt;/_volume&gt;&lt;_created&gt;62598068&lt;/_created&gt;&lt;_modified&gt;62598095&lt;/_modified&gt;&lt;/Details&gt;&lt;Extra&gt;&lt;DBUID&gt;{F96A950B-833F-4880-A151-76DA2D6A2879}&lt;/DBUID&gt;&lt;/Extra&gt;&lt;/Item&gt;&lt;/References&gt;&lt;/Group&gt;&lt;/Citation&gt;_x000a_"/>
    <w:docVar w:name="NE.Ref{F10A92E8-D292-46BF-AEA0-3001E2F2064D}" w:val=" ADDIN NE.Ref.{F10A92E8-D292-46BF-AEA0-3001E2F2064D}&lt;Citation&gt;&lt;Group&gt;&lt;References&gt;&lt;Item&gt;&lt;ID&gt;705&lt;/ID&gt;&lt;UID&gt;{A01A4A71-41DB-41FA-B3F8-8BA6A260CCF7}&lt;/UID&gt;&lt;Title&gt;A Method for Assessing Hydrologic Alteration within Ecosystems&lt;/Title&gt;&lt;Template&gt;Journal Article&lt;/Template&gt;&lt;Star&gt;0&lt;/Star&gt;&lt;Tag&gt;0&lt;/Tag&gt;&lt;Author&gt;Richter, Brian D; Baumgartner, Jeffrey V; Powell, Jennifer; Braun, David P&lt;/Author&gt;&lt;Year&gt;1996&lt;/Year&gt;&lt;Details&gt;&lt;_issue&gt;4&lt;/_issue&gt;&lt;_journal&gt;Conservation Biology&lt;/_journal&gt;&lt;_pages&gt;1163-1174&lt;/_pages&gt;&lt;_volume&gt;10&lt;/_volume&gt;&lt;_created&gt;62600891&lt;/_created&gt;&lt;_modified&gt;62600891&lt;/_modified&gt;&lt;_impact_factor&gt;   5.890&lt;/_impact_factor&gt;&lt;_collection_scope&gt;SCI;SCIE;&lt;/_collection_scope&gt;&lt;_accessed&gt;62600891&lt;/_accessed&gt;&lt;/Details&gt;&lt;Extra&gt;&lt;DBUID&gt;{F96A950B-833F-4880-A151-76DA2D6A2879}&lt;/DBUID&gt;&lt;/Extra&gt;&lt;/Item&gt;&lt;/References&gt;&lt;/Group&gt;&lt;/Citation&gt;_x000a_"/>
    <w:docVar w:name="NE.Ref{F9F769DB-C023-4E79-9DED-02C0145801AE}" w:val=" ADDIN NE.Ref.{F9F769DB-C023-4E79-9DED-02C0145801AE}&lt;Citation&gt;&lt;Group&gt;&lt;References&gt;&lt;Item&gt;&lt;ID&gt;682&lt;/ID&gt;&lt;UID&gt;{B5F4A443-B133-4BF6-8C4D-E46648338A0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861&lt;/_created&gt;&lt;_modified&gt;62597861&lt;/_modified&gt;&lt;_impact_factor&gt;   3.727&lt;/_impact_factor&gt;&lt;_collection_scope&gt;EI;SCI;SCIE;&lt;/_collection_scope&gt;&lt;/Details&gt;&lt;Extra&gt;&lt;DBUID&gt;{F96A950B-833F-4880-A151-76DA2D6A2879}&lt;/DBUID&gt;&lt;/Extra&gt;&lt;/Item&gt;&lt;/References&gt;&lt;/Group&gt;&lt;/Citation&gt;_x000a_"/>
    <w:docVar w:name="NE.Ref{FB784FEE-0C38-493C-AF07-A24895F1AB89}" w:val=" ADDIN NE.Ref.{FB784FEE-0C38-493C-AF07-A24895F1AB89}&lt;Citation&gt;&lt;Group&gt;&lt;References&gt;&lt;Item&gt;&lt;ID&gt;691&lt;/ID&gt;&lt;UID&gt;{58F8E359-F1A7-4247-B31B-A2BC2DCE61A9}&lt;/UID&gt;&lt;Title&gt;Test of Weighted Usable Area Estimates Derived from a PHABSIM Model for Instream Flow Studies on Trout Streams&lt;/Title&gt;&lt;Template&gt;Journal Article&lt;/Template&gt;&lt;Star&gt;0&lt;/Star&gt;&lt;Tag&gt;0&lt;/Tag&gt;&lt;Author&gt;Conder, Allenl.; Annear, Thomasc.&lt;/Author&gt;&lt;Year&gt;1987&lt;/Year&gt;&lt;Details&gt;&lt;_issue&gt;3&lt;/_issue&gt;&lt;_journal&gt;North American Journal of Fisheries Management&lt;/_journal&gt;&lt;_pages&gt;339-350&lt;/_pages&gt;&lt;_volume&gt;7&lt;/_volume&gt;&lt;_created&gt;62598062&lt;/_created&gt;&lt;_modified&gt;62598081&lt;/_modified&gt;&lt;_impact_factor&gt;   1.519&lt;/_impact_factor&gt;&lt;_collection_scope&gt;SCIE;&lt;/_collection_scope&gt;&lt;/Details&gt;&lt;Extra&gt;&lt;DBUID&gt;{F96A950B-833F-4880-A151-76DA2D6A2879}&lt;/DBUID&gt;&lt;/Extra&gt;&lt;/Item&gt;&lt;/References&gt;&lt;/Group&gt;&lt;/Citation&gt;_x000a_"/>
    <w:docVar w:name="NE.Ref{FE050E0D-C43B-43C5-B307-5400D7D6380F}" w:val=" ADDIN NE.Ref.{FE050E0D-C43B-43C5-B307-5400D7D6380F}&lt;Citation&gt;&lt;Group&gt;&lt;References&gt;&lt;Item&gt;&lt;ID&gt;430&lt;/ID&gt;&lt;UID&gt;{ECA612AE-F2DE-41EB-8294-1FB181169A02}&lt;/UID&gt;&lt;Title&gt;Quantitative Assessment of Hydrological Alteration Caused by Irrigation Projects in the Tarim River basin, China&lt;/Title&gt;&lt;Template&gt;Journal Article&lt;/Template&gt;&lt;Star&gt;0&lt;/Star&gt;&lt;Tag&gt;0&lt;/Tag&gt;&lt;Author&gt;Xue, Lianqing; Zhang, Hui; Yang, Changbing; Zhang, Luochen; Sun, Chao&lt;/Author&gt;&lt;Year&gt;2017&lt;/Year&gt;&lt;Details&gt;&lt;_collection_scope&gt;SCIE;&lt;/_collection_scope&gt;&lt;_created&gt;62475592&lt;/_created&gt;&lt;_impact_factor&gt;   4.122&lt;/_impact_factor&gt;&lt;_issue&gt;1&lt;/_issue&gt;&lt;_journal&gt;Scientific Reports&lt;/_journal&gt;&lt;_modified&gt;62475625&lt;/_modified&gt;&lt;_pages&gt;4291&lt;/_pages&gt;&lt;_volume&gt;7&lt;/_volum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Group&gt;&lt;References&gt;&lt;Item&gt;&lt;ID&gt;423&lt;/ID&gt;&lt;UID&gt;{E42880F7-CEB6-48A0-B0E3-50DA967B19BA}&lt;/UID&gt;&lt;Title&gt;Degradation of Healthy Aqua-ecosystem and Its Remediation: Theory, Technology and Application&lt;/Title&gt;&lt;Template&gt;Journal Article&lt;/Template&gt;&lt;Star&gt;0&lt;/Star&gt;&lt;Tag&gt;0&lt;/Tag&gt;&lt;Author&gt;Peimin, P U&lt;/Author&gt;&lt;Year&gt;2001&lt;/Year&gt;&lt;Details&gt;&lt;_created&gt;62475586&lt;/_created&gt;&lt;_issue&gt;3&lt;/_issue&gt;&lt;_journal&gt;Journal of Lake Science&lt;/_journal&gt;&lt;_modified&gt;62597503&lt;/_modified&gt;&lt;_pages&gt;193-203&lt;/_pages&gt;&lt;_volume&gt;13&lt;/_volume&gt;&lt;/Details&gt;&lt;Extra&gt;&lt;DBUID&gt;{F96A950B-833F-4880-A151-76DA2D6A2879}&lt;/DBUID&gt;&lt;/Extra&gt;&lt;/Item&gt;&lt;/References&gt;&lt;/Group&gt;&lt;Group&gt;&lt;References&gt;&lt;Item&gt;&lt;ID&gt;683&lt;/ID&gt;&lt;UID&gt;{F1490C27-8E4B-4D28-A2DE-285357B42A4F}&lt;/UID&gt;&lt;Title&gt;Assessing minimum environmental flows in nonpermanent rivers: The choice of thresholds&lt;/Title&gt;&lt;Template&gt;Journal Article&lt;/Template&gt;&lt;Star&gt;0&lt;/Star&gt;&lt;Tag&gt;0&lt;/Tag&gt;&lt;Author&gt;Aguilar, Cristina; Polo, María José&lt;/Author&gt;&lt;Year&gt;2016&lt;/Year&gt;&lt;Details&gt;&lt;_issue&gt;C&lt;/_issue&gt;&lt;_journal&gt;Environmental Modelling &amp;amp; Software&lt;/_journal&gt;&lt;_pages&gt;120-134&lt;/_pages&gt;&lt;_volume&gt;79&lt;/_volume&gt;&lt;_created&gt;62597954&lt;/_created&gt;&lt;_modified&gt;62597954&lt;/_modified&gt;&lt;_impact_factor&gt;   4.177&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J Hydrology"/>
  </w:docVars>
  <w:rsids>
    <w:rsidRoot w:val="003B7A53"/>
    <w:rsid w:val="00000B5F"/>
    <w:rsid w:val="0000109E"/>
    <w:rsid w:val="00001B47"/>
    <w:rsid w:val="00001C85"/>
    <w:rsid w:val="00001D2A"/>
    <w:rsid w:val="00001F97"/>
    <w:rsid w:val="00002B2D"/>
    <w:rsid w:val="00003B51"/>
    <w:rsid w:val="00004617"/>
    <w:rsid w:val="0000505B"/>
    <w:rsid w:val="00005246"/>
    <w:rsid w:val="00005C69"/>
    <w:rsid w:val="0000695A"/>
    <w:rsid w:val="00006C84"/>
    <w:rsid w:val="00007506"/>
    <w:rsid w:val="00007E31"/>
    <w:rsid w:val="00010164"/>
    <w:rsid w:val="00013239"/>
    <w:rsid w:val="0001323A"/>
    <w:rsid w:val="000139D0"/>
    <w:rsid w:val="00014445"/>
    <w:rsid w:val="00014479"/>
    <w:rsid w:val="00014776"/>
    <w:rsid w:val="000148D0"/>
    <w:rsid w:val="00015355"/>
    <w:rsid w:val="0001539D"/>
    <w:rsid w:val="00016BA1"/>
    <w:rsid w:val="00016C4B"/>
    <w:rsid w:val="00016C85"/>
    <w:rsid w:val="000172EF"/>
    <w:rsid w:val="00020022"/>
    <w:rsid w:val="000204A5"/>
    <w:rsid w:val="00020AC2"/>
    <w:rsid w:val="00020B37"/>
    <w:rsid w:val="00021CE4"/>
    <w:rsid w:val="0002209C"/>
    <w:rsid w:val="00022455"/>
    <w:rsid w:val="00023177"/>
    <w:rsid w:val="0002323B"/>
    <w:rsid w:val="0002438B"/>
    <w:rsid w:val="00024404"/>
    <w:rsid w:val="00024855"/>
    <w:rsid w:val="00024FDD"/>
    <w:rsid w:val="00025257"/>
    <w:rsid w:val="000257B8"/>
    <w:rsid w:val="00025B95"/>
    <w:rsid w:val="000269AA"/>
    <w:rsid w:val="00026BDD"/>
    <w:rsid w:val="00026CEC"/>
    <w:rsid w:val="00027423"/>
    <w:rsid w:val="00027A86"/>
    <w:rsid w:val="00027C67"/>
    <w:rsid w:val="00027EAF"/>
    <w:rsid w:val="00032671"/>
    <w:rsid w:val="0003323E"/>
    <w:rsid w:val="0003356C"/>
    <w:rsid w:val="00033844"/>
    <w:rsid w:val="0003409A"/>
    <w:rsid w:val="000343E0"/>
    <w:rsid w:val="0003454D"/>
    <w:rsid w:val="00034911"/>
    <w:rsid w:val="000353E6"/>
    <w:rsid w:val="00035F4D"/>
    <w:rsid w:val="0003627C"/>
    <w:rsid w:val="000372B3"/>
    <w:rsid w:val="000374E9"/>
    <w:rsid w:val="00037813"/>
    <w:rsid w:val="00040271"/>
    <w:rsid w:val="00040445"/>
    <w:rsid w:val="00040775"/>
    <w:rsid w:val="00041293"/>
    <w:rsid w:val="00041AB2"/>
    <w:rsid w:val="000425D4"/>
    <w:rsid w:val="0004266E"/>
    <w:rsid w:val="00042B39"/>
    <w:rsid w:val="00042FAA"/>
    <w:rsid w:val="0004343D"/>
    <w:rsid w:val="000448EA"/>
    <w:rsid w:val="00044A59"/>
    <w:rsid w:val="000455F5"/>
    <w:rsid w:val="00045977"/>
    <w:rsid w:val="00045BA3"/>
    <w:rsid w:val="0004638C"/>
    <w:rsid w:val="0004666E"/>
    <w:rsid w:val="00046734"/>
    <w:rsid w:val="000501C2"/>
    <w:rsid w:val="0005041C"/>
    <w:rsid w:val="000511CC"/>
    <w:rsid w:val="000517B9"/>
    <w:rsid w:val="00052839"/>
    <w:rsid w:val="00052B6C"/>
    <w:rsid w:val="00052E1F"/>
    <w:rsid w:val="0005388F"/>
    <w:rsid w:val="00053E23"/>
    <w:rsid w:val="00054696"/>
    <w:rsid w:val="00055216"/>
    <w:rsid w:val="00056252"/>
    <w:rsid w:val="000564B3"/>
    <w:rsid w:val="000579B0"/>
    <w:rsid w:val="0006034D"/>
    <w:rsid w:val="0006097F"/>
    <w:rsid w:val="00060D4F"/>
    <w:rsid w:val="000611A0"/>
    <w:rsid w:val="000612C4"/>
    <w:rsid w:val="00061E5E"/>
    <w:rsid w:val="000627F1"/>
    <w:rsid w:val="00062E20"/>
    <w:rsid w:val="000647C3"/>
    <w:rsid w:val="00064EFA"/>
    <w:rsid w:val="000654BB"/>
    <w:rsid w:val="00065984"/>
    <w:rsid w:val="00065CAD"/>
    <w:rsid w:val="00067899"/>
    <w:rsid w:val="00067B8C"/>
    <w:rsid w:val="0007110F"/>
    <w:rsid w:val="000723F3"/>
    <w:rsid w:val="0007251B"/>
    <w:rsid w:val="0007293F"/>
    <w:rsid w:val="0007318B"/>
    <w:rsid w:val="000735CD"/>
    <w:rsid w:val="000747E8"/>
    <w:rsid w:val="00074EC2"/>
    <w:rsid w:val="00075252"/>
    <w:rsid w:val="00075341"/>
    <w:rsid w:val="000753EC"/>
    <w:rsid w:val="00075A9D"/>
    <w:rsid w:val="00075C98"/>
    <w:rsid w:val="00075D33"/>
    <w:rsid w:val="00076A21"/>
    <w:rsid w:val="000800F6"/>
    <w:rsid w:val="0008015D"/>
    <w:rsid w:val="00080550"/>
    <w:rsid w:val="0008071F"/>
    <w:rsid w:val="000807FC"/>
    <w:rsid w:val="00080AC9"/>
    <w:rsid w:val="00080D31"/>
    <w:rsid w:val="00081287"/>
    <w:rsid w:val="000819A2"/>
    <w:rsid w:val="00081BE9"/>
    <w:rsid w:val="00082BBD"/>
    <w:rsid w:val="00082C81"/>
    <w:rsid w:val="00083114"/>
    <w:rsid w:val="00083DC8"/>
    <w:rsid w:val="00084970"/>
    <w:rsid w:val="00084BFE"/>
    <w:rsid w:val="0008517E"/>
    <w:rsid w:val="000859E3"/>
    <w:rsid w:val="0008643E"/>
    <w:rsid w:val="00086C0A"/>
    <w:rsid w:val="00090A9C"/>
    <w:rsid w:val="00090B82"/>
    <w:rsid w:val="00090F42"/>
    <w:rsid w:val="00091090"/>
    <w:rsid w:val="00091439"/>
    <w:rsid w:val="00091A17"/>
    <w:rsid w:val="00091CC6"/>
    <w:rsid w:val="000926F5"/>
    <w:rsid w:val="00092C48"/>
    <w:rsid w:val="000931FB"/>
    <w:rsid w:val="000937AB"/>
    <w:rsid w:val="00093C4A"/>
    <w:rsid w:val="000952EF"/>
    <w:rsid w:val="00096478"/>
    <w:rsid w:val="000969F4"/>
    <w:rsid w:val="00096ECA"/>
    <w:rsid w:val="00096FE7"/>
    <w:rsid w:val="000975FD"/>
    <w:rsid w:val="000A04DE"/>
    <w:rsid w:val="000A0AE8"/>
    <w:rsid w:val="000A215C"/>
    <w:rsid w:val="000A3374"/>
    <w:rsid w:val="000A3C21"/>
    <w:rsid w:val="000A47FC"/>
    <w:rsid w:val="000A4AAB"/>
    <w:rsid w:val="000A514A"/>
    <w:rsid w:val="000A64AC"/>
    <w:rsid w:val="000A68D9"/>
    <w:rsid w:val="000A74FB"/>
    <w:rsid w:val="000A7610"/>
    <w:rsid w:val="000A7884"/>
    <w:rsid w:val="000B0202"/>
    <w:rsid w:val="000B0961"/>
    <w:rsid w:val="000B0BE2"/>
    <w:rsid w:val="000B0E97"/>
    <w:rsid w:val="000B1B46"/>
    <w:rsid w:val="000B1B9E"/>
    <w:rsid w:val="000B2611"/>
    <w:rsid w:val="000B2A95"/>
    <w:rsid w:val="000B2CB2"/>
    <w:rsid w:val="000B3631"/>
    <w:rsid w:val="000B3904"/>
    <w:rsid w:val="000B3F96"/>
    <w:rsid w:val="000B4B7E"/>
    <w:rsid w:val="000B4F91"/>
    <w:rsid w:val="000B5526"/>
    <w:rsid w:val="000B5784"/>
    <w:rsid w:val="000B6051"/>
    <w:rsid w:val="000B6842"/>
    <w:rsid w:val="000B6EC2"/>
    <w:rsid w:val="000B6EDA"/>
    <w:rsid w:val="000B73C8"/>
    <w:rsid w:val="000B7B54"/>
    <w:rsid w:val="000B7BBA"/>
    <w:rsid w:val="000B7E13"/>
    <w:rsid w:val="000C0DEF"/>
    <w:rsid w:val="000C0ECD"/>
    <w:rsid w:val="000C11E1"/>
    <w:rsid w:val="000C17D4"/>
    <w:rsid w:val="000C2131"/>
    <w:rsid w:val="000C26DC"/>
    <w:rsid w:val="000C3105"/>
    <w:rsid w:val="000C383A"/>
    <w:rsid w:val="000C3C41"/>
    <w:rsid w:val="000C425E"/>
    <w:rsid w:val="000C4ACB"/>
    <w:rsid w:val="000C4B52"/>
    <w:rsid w:val="000C4C9E"/>
    <w:rsid w:val="000C4E3C"/>
    <w:rsid w:val="000C5E7E"/>
    <w:rsid w:val="000C60C4"/>
    <w:rsid w:val="000C639F"/>
    <w:rsid w:val="000C6B32"/>
    <w:rsid w:val="000C70C7"/>
    <w:rsid w:val="000D1240"/>
    <w:rsid w:val="000D133E"/>
    <w:rsid w:val="000D1673"/>
    <w:rsid w:val="000D2161"/>
    <w:rsid w:val="000D2DCD"/>
    <w:rsid w:val="000D336F"/>
    <w:rsid w:val="000D45DF"/>
    <w:rsid w:val="000D4A31"/>
    <w:rsid w:val="000D4F3D"/>
    <w:rsid w:val="000D51DB"/>
    <w:rsid w:val="000D5A99"/>
    <w:rsid w:val="000D610C"/>
    <w:rsid w:val="000D6AD7"/>
    <w:rsid w:val="000D6B78"/>
    <w:rsid w:val="000D6F7B"/>
    <w:rsid w:val="000D72A7"/>
    <w:rsid w:val="000D72BE"/>
    <w:rsid w:val="000E01AE"/>
    <w:rsid w:val="000E08CE"/>
    <w:rsid w:val="000E0B4F"/>
    <w:rsid w:val="000E0EA2"/>
    <w:rsid w:val="000E14AD"/>
    <w:rsid w:val="000E16C3"/>
    <w:rsid w:val="000E2573"/>
    <w:rsid w:val="000E2CE2"/>
    <w:rsid w:val="000E2FE4"/>
    <w:rsid w:val="000E3097"/>
    <w:rsid w:val="000E310F"/>
    <w:rsid w:val="000E357A"/>
    <w:rsid w:val="000E35E9"/>
    <w:rsid w:val="000E4BC4"/>
    <w:rsid w:val="000E5103"/>
    <w:rsid w:val="000E57C2"/>
    <w:rsid w:val="000E5886"/>
    <w:rsid w:val="000E5BA6"/>
    <w:rsid w:val="000E5C1D"/>
    <w:rsid w:val="000E5C4E"/>
    <w:rsid w:val="000E6049"/>
    <w:rsid w:val="000E68AC"/>
    <w:rsid w:val="000F0EF5"/>
    <w:rsid w:val="000F1078"/>
    <w:rsid w:val="000F11C9"/>
    <w:rsid w:val="000F2952"/>
    <w:rsid w:val="000F3A0F"/>
    <w:rsid w:val="000F3C58"/>
    <w:rsid w:val="000F40BE"/>
    <w:rsid w:val="000F4A38"/>
    <w:rsid w:val="000F5BA4"/>
    <w:rsid w:val="000F6567"/>
    <w:rsid w:val="000F6714"/>
    <w:rsid w:val="000F687A"/>
    <w:rsid w:val="000F7BBD"/>
    <w:rsid w:val="00100253"/>
    <w:rsid w:val="0010026F"/>
    <w:rsid w:val="00100DE1"/>
    <w:rsid w:val="001019E3"/>
    <w:rsid w:val="00102141"/>
    <w:rsid w:val="00102DED"/>
    <w:rsid w:val="00102FB9"/>
    <w:rsid w:val="00103403"/>
    <w:rsid w:val="001034C3"/>
    <w:rsid w:val="00103A05"/>
    <w:rsid w:val="00103D4F"/>
    <w:rsid w:val="0010482C"/>
    <w:rsid w:val="00104EF4"/>
    <w:rsid w:val="00105278"/>
    <w:rsid w:val="00106750"/>
    <w:rsid w:val="00107340"/>
    <w:rsid w:val="001102F5"/>
    <w:rsid w:val="001106E4"/>
    <w:rsid w:val="001109DC"/>
    <w:rsid w:val="00111807"/>
    <w:rsid w:val="00111FC7"/>
    <w:rsid w:val="001122D7"/>
    <w:rsid w:val="00112536"/>
    <w:rsid w:val="00112F07"/>
    <w:rsid w:val="00112FD2"/>
    <w:rsid w:val="001131E5"/>
    <w:rsid w:val="0011320D"/>
    <w:rsid w:val="0011454B"/>
    <w:rsid w:val="001159D1"/>
    <w:rsid w:val="00116296"/>
    <w:rsid w:val="00116C17"/>
    <w:rsid w:val="00117AE9"/>
    <w:rsid w:val="00117FFB"/>
    <w:rsid w:val="00120708"/>
    <w:rsid w:val="0012098B"/>
    <w:rsid w:val="001209D0"/>
    <w:rsid w:val="00120B50"/>
    <w:rsid w:val="001214B4"/>
    <w:rsid w:val="0012285C"/>
    <w:rsid w:val="00123440"/>
    <w:rsid w:val="00124329"/>
    <w:rsid w:val="0012487B"/>
    <w:rsid w:val="001248A3"/>
    <w:rsid w:val="00125923"/>
    <w:rsid w:val="00125B89"/>
    <w:rsid w:val="00125C39"/>
    <w:rsid w:val="001260E0"/>
    <w:rsid w:val="001267F6"/>
    <w:rsid w:val="00127339"/>
    <w:rsid w:val="001273E9"/>
    <w:rsid w:val="001274EE"/>
    <w:rsid w:val="00131EB7"/>
    <w:rsid w:val="0013341D"/>
    <w:rsid w:val="001340C4"/>
    <w:rsid w:val="00135A2D"/>
    <w:rsid w:val="0013600F"/>
    <w:rsid w:val="0013750E"/>
    <w:rsid w:val="001378B3"/>
    <w:rsid w:val="00137EFD"/>
    <w:rsid w:val="001403C9"/>
    <w:rsid w:val="00140647"/>
    <w:rsid w:val="001407B3"/>
    <w:rsid w:val="00140B38"/>
    <w:rsid w:val="00140ED6"/>
    <w:rsid w:val="001412F2"/>
    <w:rsid w:val="00141B45"/>
    <w:rsid w:val="0014200C"/>
    <w:rsid w:val="00142352"/>
    <w:rsid w:val="00142559"/>
    <w:rsid w:val="00142730"/>
    <w:rsid w:val="0014330F"/>
    <w:rsid w:val="0014593D"/>
    <w:rsid w:val="00145D99"/>
    <w:rsid w:val="00146969"/>
    <w:rsid w:val="001469CB"/>
    <w:rsid w:val="00146B95"/>
    <w:rsid w:val="001470CB"/>
    <w:rsid w:val="001473F3"/>
    <w:rsid w:val="001475E0"/>
    <w:rsid w:val="001475F4"/>
    <w:rsid w:val="00147719"/>
    <w:rsid w:val="00147E9B"/>
    <w:rsid w:val="001508EB"/>
    <w:rsid w:val="00150F5F"/>
    <w:rsid w:val="001513FE"/>
    <w:rsid w:val="001529BB"/>
    <w:rsid w:val="001549CB"/>
    <w:rsid w:val="001550A1"/>
    <w:rsid w:val="00155C1A"/>
    <w:rsid w:val="00156475"/>
    <w:rsid w:val="0015688F"/>
    <w:rsid w:val="00156A13"/>
    <w:rsid w:val="001575CE"/>
    <w:rsid w:val="00157C7C"/>
    <w:rsid w:val="001608B8"/>
    <w:rsid w:val="00162212"/>
    <w:rsid w:val="00162E6D"/>
    <w:rsid w:val="001630F4"/>
    <w:rsid w:val="0016310D"/>
    <w:rsid w:val="00163439"/>
    <w:rsid w:val="001638CD"/>
    <w:rsid w:val="00163FCF"/>
    <w:rsid w:val="001640A3"/>
    <w:rsid w:val="001640E9"/>
    <w:rsid w:val="00165358"/>
    <w:rsid w:val="00165E20"/>
    <w:rsid w:val="001661D7"/>
    <w:rsid w:val="001662ED"/>
    <w:rsid w:val="001665C1"/>
    <w:rsid w:val="00166C9E"/>
    <w:rsid w:val="001677C2"/>
    <w:rsid w:val="00167A6F"/>
    <w:rsid w:val="00167C6C"/>
    <w:rsid w:val="0017081D"/>
    <w:rsid w:val="00170850"/>
    <w:rsid w:val="001708C8"/>
    <w:rsid w:val="001712D8"/>
    <w:rsid w:val="001715E8"/>
    <w:rsid w:val="00171B7C"/>
    <w:rsid w:val="00171BAC"/>
    <w:rsid w:val="00172C7F"/>
    <w:rsid w:val="00173182"/>
    <w:rsid w:val="0017328B"/>
    <w:rsid w:val="00173D04"/>
    <w:rsid w:val="00174191"/>
    <w:rsid w:val="0017425D"/>
    <w:rsid w:val="00174294"/>
    <w:rsid w:val="001748AF"/>
    <w:rsid w:val="001761EE"/>
    <w:rsid w:val="0017695B"/>
    <w:rsid w:val="00176AE3"/>
    <w:rsid w:val="00180430"/>
    <w:rsid w:val="001809C5"/>
    <w:rsid w:val="00181F90"/>
    <w:rsid w:val="00183730"/>
    <w:rsid w:val="0018429B"/>
    <w:rsid w:val="00185790"/>
    <w:rsid w:val="00185F51"/>
    <w:rsid w:val="00186099"/>
    <w:rsid w:val="001862EF"/>
    <w:rsid w:val="001868F1"/>
    <w:rsid w:val="00186DE4"/>
    <w:rsid w:val="00187FF6"/>
    <w:rsid w:val="00192D20"/>
    <w:rsid w:val="00193D4B"/>
    <w:rsid w:val="001943A7"/>
    <w:rsid w:val="00194B1C"/>
    <w:rsid w:val="00195011"/>
    <w:rsid w:val="00197FD4"/>
    <w:rsid w:val="001A0717"/>
    <w:rsid w:val="001A1FCB"/>
    <w:rsid w:val="001A205F"/>
    <w:rsid w:val="001A2436"/>
    <w:rsid w:val="001A3110"/>
    <w:rsid w:val="001A337F"/>
    <w:rsid w:val="001A3818"/>
    <w:rsid w:val="001A47C3"/>
    <w:rsid w:val="001A5195"/>
    <w:rsid w:val="001A561D"/>
    <w:rsid w:val="001A5BD3"/>
    <w:rsid w:val="001A61F5"/>
    <w:rsid w:val="001A64B2"/>
    <w:rsid w:val="001A6E38"/>
    <w:rsid w:val="001A6F74"/>
    <w:rsid w:val="001A7017"/>
    <w:rsid w:val="001A75EC"/>
    <w:rsid w:val="001A784F"/>
    <w:rsid w:val="001A791A"/>
    <w:rsid w:val="001A7A9D"/>
    <w:rsid w:val="001A7C63"/>
    <w:rsid w:val="001A7DA2"/>
    <w:rsid w:val="001B1094"/>
    <w:rsid w:val="001B10AF"/>
    <w:rsid w:val="001B14AB"/>
    <w:rsid w:val="001B160C"/>
    <w:rsid w:val="001B1CAA"/>
    <w:rsid w:val="001B1DD7"/>
    <w:rsid w:val="001B2184"/>
    <w:rsid w:val="001B25EC"/>
    <w:rsid w:val="001B2F53"/>
    <w:rsid w:val="001B33D9"/>
    <w:rsid w:val="001B36B2"/>
    <w:rsid w:val="001B3E2A"/>
    <w:rsid w:val="001B426F"/>
    <w:rsid w:val="001B498A"/>
    <w:rsid w:val="001B4B04"/>
    <w:rsid w:val="001B542D"/>
    <w:rsid w:val="001B619E"/>
    <w:rsid w:val="001B66B3"/>
    <w:rsid w:val="001B6771"/>
    <w:rsid w:val="001B68E2"/>
    <w:rsid w:val="001B7441"/>
    <w:rsid w:val="001B789F"/>
    <w:rsid w:val="001C04C6"/>
    <w:rsid w:val="001C09E1"/>
    <w:rsid w:val="001C0B6F"/>
    <w:rsid w:val="001C0C3F"/>
    <w:rsid w:val="001C101E"/>
    <w:rsid w:val="001C1021"/>
    <w:rsid w:val="001C11A7"/>
    <w:rsid w:val="001C1DCA"/>
    <w:rsid w:val="001C211A"/>
    <w:rsid w:val="001C2CCE"/>
    <w:rsid w:val="001C2D23"/>
    <w:rsid w:val="001C3670"/>
    <w:rsid w:val="001C3BEA"/>
    <w:rsid w:val="001C3DC0"/>
    <w:rsid w:val="001C4958"/>
    <w:rsid w:val="001C55F0"/>
    <w:rsid w:val="001C5818"/>
    <w:rsid w:val="001C5B94"/>
    <w:rsid w:val="001C5FE9"/>
    <w:rsid w:val="001C601C"/>
    <w:rsid w:val="001C60FC"/>
    <w:rsid w:val="001C618E"/>
    <w:rsid w:val="001C6DDC"/>
    <w:rsid w:val="001D0D09"/>
    <w:rsid w:val="001D0D89"/>
    <w:rsid w:val="001D11EF"/>
    <w:rsid w:val="001D1BEB"/>
    <w:rsid w:val="001D1BFA"/>
    <w:rsid w:val="001D1C48"/>
    <w:rsid w:val="001D307A"/>
    <w:rsid w:val="001D35C6"/>
    <w:rsid w:val="001D38B3"/>
    <w:rsid w:val="001D3C43"/>
    <w:rsid w:val="001D4D67"/>
    <w:rsid w:val="001D5711"/>
    <w:rsid w:val="001D6198"/>
    <w:rsid w:val="001D785C"/>
    <w:rsid w:val="001D7C58"/>
    <w:rsid w:val="001D7D35"/>
    <w:rsid w:val="001E0656"/>
    <w:rsid w:val="001E0BA2"/>
    <w:rsid w:val="001E13DE"/>
    <w:rsid w:val="001E1AD6"/>
    <w:rsid w:val="001E2381"/>
    <w:rsid w:val="001E267C"/>
    <w:rsid w:val="001E2725"/>
    <w:rsid w:val="001E27EF"/>
    <w:rsid w:val="001E3473"/>
    <w:rsid w:val="001E3ABB"/>
    <w:rsid w:val="001E47E2"/>
    <w:rsid w:val="001E5109"/>
    <w:rsid w:val="001E5647"/>
    <w:rsid w:val="001E5F26"/>
    <w:rsid w:val="001E6972"/>
    <w:rsid w:val="001E7521"/>
    <w:rsid w:val="001E7826"/>
    <w:rsid w:val="001E782D"/>
    <w:rsid w:val="001F053E"/>
    <w:rsid w:val="001F0644"/>
    <w:rsid w:val="001F0709"/>
    <w:rsid w:val="001F0751"/>
    <w:rsid w:val="001F1564"/>
    <w:rsid w:val="001F1EA6"/>
    <w:rsid w:val="001F4F82"/>
    <w:rsid w:val="001F62E3"/>
    <w:rsid w:val="001F6AC9"/>
    <w:rsid w:val="001F6BC8"/>
    <w:rsid w:val="001F734C"/>
    <w:rsid w:val="001F7EF8"/>
    <w:rsid w:val="00200B69"/>
    <w:rsid w:val="002013D4"/>
    <w:rsid w:val="002022A8"/>
    <w:rsid w:val="002025C9"/>
    <w:rsid w:val="002032A8"/>
    <w:rsid w:val="0020365D"/>
    <w:rsid w:val="00203BBC"/>
    <w:rsid w:val="00203C12"/>
    <w:rsid w:val="00203D4A"/>
    <w:rsid w:val="00204DE3"/>
    <w:rsid w:val="0020649B"/>
    <w:rsid w:val="0020692B"/>
    <w:rsid w:val="00206F5A"/>
    <w:rsid w:val="00207404"/>
    <w:rsid w:val="00207690"/>
    <w:rsid w:val="002113CF"/>
    <w:rsid w:val="002122FF"/>
    <w:rsid w:val="00212374"/>
    <w:rsid w:val="00212F1F"/>
    <w:rsid w:val="00213A4C"/>
    <w:rsid w:val="00213CCF"/>
    <w:rsid w:val="00214281"/>
    <w:rsid w:val="0021502D"/>
    <w:rsid w:val="002155EF"/>
    <w:rsid w:val="00215FCC"/>
    <w:rsid w:val="002164AE"/>
    <w:rsid w:val="00216F67"/>
    <w:rsid w:val="00217845"/>
    <w:rsid w:val="00217C5E"/>
    <w:rsid w:val="00217CF8"/>
    <w:rsid w:val="00217FBD"/>
    <w:rsid w:val="00220C63"/>
    <w:rsid w:val="00221C10"/>
    <w:rsid w:val="0022283F"/>
    <w:rsid w:val="00222BD3"/>
    <w:rsid w:val="00223726"/>
    <w:rsid w:val="00224701"/>
    <w:rsid w:val="00225192"/>
    <w:rsid w:val="002251A3"/>
    <w:rsid w:val="00225385"/>
    <w:rsid w:val="0022549A"/>
    <w:rsid w:val="0022556F"/>
    <w:rsid w:val="00225737"/>
    <w:rsid w:val="0022579B"/>
    <w:rsid w:val="00225E52"/>
    <w:rsid w:val="00225E80"/>
    <w:rsid w:val="00226CAC"/>
    <w:rsid w:val="002274CA"/>
    <w:rsid w:val="0022751F"/>
    <w:rsid w:val="00227617"/>
    <w:rsid w:val="0022777C"/>
    <w:rsid w:val="00230005"/>
    <w:rsid w:val="002302B8"/>
    <w:rsid w:val="00230823"/>
    <w:rsid w:val="00230A4F"/>
    <w:rsid w:val="00231ED6"/>
    <w:rsid w:val="00232532"/>
    <w:rsid w:val="002332B1"/>
    <w:rsid w:val="00233D23"/>
    <w:rsid w:val="00234F0E"/>
    <w:rsid w:val="00235B82"/>
    <w:rsid w:val="00235D2F"/>
    <w:rsid w:val="00236AAD"/>
    <w:rsid w:val="00236DD6"/>
    <w:rsid w:val="00236F2C"/>
    <w:rsid w:val="00236FD8"/>
    <w:rsid w:val="002378A0"/>
    <w:rsid w:val="00241F90"/>
    <w:rsid w:val="0024252A"/>
    <w:rsid w:val="002426F1"/>
    <w:rsid w:val="00242E6D"/>
    <w:rsid w:val="002439D3"/>
    <w:rsid w:val="00243BA6"/>
    <w:rsid w:val="00243E33"/>
    <w:rsid w:val="00243FE7"/>
    <w:rsid w:val="00244DDC"/>
    <w:rsid w:val="0024589F"/>
    <w:rsid w:val="002461B4"/>
    <w:rsid w:val="0024620A"/>
    <w:rsid w:val="00246408"/>
    <w:rsid w:val="00246512"/>
    <w:rsid w:val="00246E92"/>
    <w:rsid w:val="00247191"/>
    <w:rsid w:val="00250E43"/>
    <w:rsid w:val="00251C22"/>
    <w:rsid w:val="002522F5"/>
    <w:rsid w:val="002523BF"/>
    <w:rsid w:val="00252676"/>
    <w:rsid w:val="002527C9"/>
    <w:rsid w:val="00252FC3"/>
    <w:rsid w:val="0025340F"/>
    <w:rsid w:val="00253A91"/>
    <w:rsid w:val="00253A9B"/>
    <w:rsid w:val="00253E9F"/>
    <w:rsid w:val="0025429A"/>
    <w:rsid w:val="00254DF7"/>
    <w:rsid w:val="00256586"/>
    <w:rsid w:val="00256908"/>
    <w:rsid w:val="00256D71"/>
    <w:rsid w:val="00257AED"/>
    <w:rsid w:val="00261E5E"/>
    <w:rsid w:val="00261EA4"/>
    <w:rsid w:val="00263F15"/>
    <w:rsid w:val="0026411B"/>
    <w:rsid w:val="0026427C"/>
    <w:rsid w:val="002644C2"/>
    <w:rsid w:val="00264DF3"/>
    <w:rsid w:val="00264E67"/>
    <w:rsid w:val="002654CF"/>
    <w:rsid w:val="002667EF"/>
    <w:rsid w:val="002671CA"/>
    <w:rsid w:val="0027007C"/>
    <w:rsid w:val="00270A41"/>
    <w:rsid w:val="00270C03"/>
    <w:rsid w:val="002715B2"/>
    <w:rsid w:val="0027242A"/>
    <w:rsid w:val="00272670"/>
    <w:rsid w:val="0027299A"/>
    <w:rsid w:val="002733E1"/>
    <w:rsid w:val="002734FA"/>
    <w:rsid w:val="002746D5"/>
    <w:rsid w:val="00274A2C"/>
    <w:rsid w:val="00274CC4"/>
    <w:rsid w:val="00274F57"/>
    <w:rsid w:val="00275061"/>
    <w:rsid w:val="00275CBF"/>
    <w:rsid w:val="002764F2"/>
    <w:rsid w:val="00277168"/>
    <w:rsid w:val="002775CC"/>
    <w:rsid w:val="0028096D"/>
    <w:rsid w:val="00280C6A"/>
    <w:rsid w:val="00281AC7"/>
    <w:rsid w:val="00281EB9"/>
    <w:rsid w:val="002823FD"/>
    <w:rsid w:val="00282B1D"/>
    <w:rsid w:val="0028322D"/>
    <w:rsid w:val="002832BD"/>
    <w:rsid w:val="00283C01"/>
    <w:rsid w:val="00283DB7"/>
    <w:rsid w:val="00283FD9"/>
    <w:rsid w:val="00284DC0"/>
    <w:rsid w:val="002853D3"/>
    <w:rsid w:val="00285545"/>
    <w:rsid w:val="00285645"/>
    <w:rsid w:val="00285E9B"/>
    <w:rsid w:val="002873B5"/>
    <w:rsid w:val="002905F8"/>
    <w:rsid w:val="00290F3E"/>
    <w:rsid w:val="002910E9"/>
    <w:rsid w:val="0029147C"/>
    <w:rsid w:val="00291620"/>
    <w:rsid w:val="00291A4F"/>
    <w:rsid w:val="00291EEF"/>
    <w:rsid w:val="00292767"/>
    <w:rsid w:val="00293B5E"/>
    <w:rsid w:val="002942BD"/>
    <w:rsid w:val="00294773"/>
    <w:rsid w:val="00295786"/>
    <w:rsid w:val="002962E5"/>
    <w:rsid w:val="00296B1D"/>
    <w:rsid w:val="00297456"/>
    <w:rsid w:val="00297740"/>
    <w:rsid w:val="00297E1E"/>
    <w:rsid w:val="002A0591"/>
    <w:rsid w:val="002A10D3"/>
    <w:rsid w:val="002A1557"/>
    <w:rsid w:val="002A2360"/>
    <w:rsid w:val="002A23F0"/>
    <w:rsid w:val="002A3B24"/>
    <w:rsid w:val="002A49A4"/>
    <w:rsid w:val="002A4A0C"/>
    <w:rsid w:val="002A4F76"/>
    <w:rsid w:val="002A517A"/>
    <w:rsid w:val="002A5477"/>
    <w:rsid w:val="002A6B37"/>
    <w:rsid w:val="002A6B89"/>
    <w:rsid w:val="002A7723"/>
    <w:rsid w:val="002A7E63"/>
    <w:rsid w:val="002B099B"/>
    <w:rsid w:val="002B0F96"/>
    <w:rsid w:val="002B247D"/>
    <w:rsid w:val="002B24D2"/>
    <w:rsid w:val="002B280A"/>
    <w:rsid w:val="002B2BAC"/>
    <w:rsid w:val="002B38E8"/>
    <w:rsid w:val="002B4732"/>
    <w:rsid w:val="002B588B"/>
    <w:rsid w:val="002B59DD"/>
    <w:rsid w:val="002B6674"/>
    <w:rsid w:val="002B71C4"/>
    <w:rsid w:val="002B7BF9"/>
    <w:rsid w:val="002B7E01"/>
    <w:rsid w:val="002B7EC8"/>
    <w:rsid w:val="002C05F6"/>
    <w:rsid w:val="002C0BA9"/>
    <w:rsid w:val="002C19E2"/>
    <w:rsid w:val="002C1A6C"/>
    <w:rsid w:val="002C1E01"/>
    <w:rsid w:val="002C20D9"/>
    <w:rsid w:val="002C320A"/>
    <w:rsid w:val="002C3920"/>
    <w:rsid w:val="002C44E1"/>
    <w:rsid w:val="002C482D"/>
    <w:rsid w:val="002C48EA"/>
    <w:rsid w:val="002C491F"/>
    <w:rsid w:val="002C496E"/>
    <w:rsid w:val="002C49CD"/>
    <w:rsid w:val="002C50ED"/>
    <w:rsid w:val="002C590D"/>
    <w:rsid w:val="002C5E07"/>
    <w:rsid w:val="002C5FB3"/>
    <w:rsid w:val="002C61CC"/>
    <w:rsid w:val="002C701B"/>
    <w:rsid w:val="002C7114"/>
    <w:rsid w:val="002C7822"/>
    <w:rsid w:val="002C78A4"/>
    <w:rsid w:val="002C7F00"/>
    <w:rsid w:val="002D0749"/>
    <w:rsid w:val="002D09F7"/>
    <w:rsid w:val="002D0F08"/>
    <w:rsid w:val="002D107E"/>
    <w:rsid w:val="002D1772"/>
    <w:rsid w:val="002D1F4D"/>
    <w:rsid w:val="002D2C2A"/>
    <w:rsid w:val="002D2C59"/>
    <w:rsid w:val="002D2C8D"/>
    <w:rsid w:val="002D312F"/>
    <w:rsid w:val="002D31F6"/>
    <w:rsid w:val="002D32DD"/>
    <w:rsid w:val="002D3DE2"/>
    <w:rsid w:val="002D47F1"/>
    <w:rsid w:val="002D4ED6"/>
    <w:rsid w:val="002D53F2"/>
    <w:rsid w:val="002D56D5"/>
    <w:rsid w:val="002D588B"/>
    <w:rsid w:val="002D5D6A"/>
    <w:rsid w:val="002D61B9"/>
    <w:rsid w:val="002D769C"/>
    <w:rsid w:val="002E00EB"/>
    <w:rsid w:val="002E0614"/>
    <w:rsid w:val="002E064C"/>
    <w:rsid w:val="002E085F"/>
    <w:rsid w:val="002E1A43"/>
    <w:rsid w:val="002E1C47"/>
    <w:rsid w:val="002E1F9A"/>
    <w:rsid w:val="002E21EC"/>
    <w:rsid w:val="002E221E"/>
    <w:rsid w:val="002E2C36"/>
    <w:rsid w:val="002E2F02"/>
    <w:rsid w:val="002E341E"/>
    <w:rsid w:val="002E3442"/>
    <w:rsid w:val="002E34F1"/>
    <w:rsid w:val="002E362E"/>
    <w:rsid w:val="002E3740"/>
    <w:rsid w:val="002E4CAE"/>
    <w:rsid w:val="002E4E27"/>
    <w:rsid w:val="002E5774"/>
    <w:rsid w:val="002E5CDC"/>
    <w:rsid w:val="002E6C9A"/>
    <w:rsid w:val="002E72CC"/>
    <w:rsid w:val="002E7969"/>
    <w:rsid w:val="002E7A3C"/>
    <w:rsid w:val="002F0726"/>
    <w:rsid w:val="002F0B28"/>
    <w:rsid w:val="002F0BFF"/>
    <w:rsid w:val="002F19F2"/>
    <w:rsid w:val="002F1F38"/>
    <w:rsid w:val="002F20FE"/>
    <w:rsid w:val="002F21E3"/>
    <w:rsid w:val="002F228F"/>
    <w:rsid w:val="002F2E2D"/>
    <w:rsid w:val="002F314F"/>
    <w:rsid w:val="002F3177"/>
    <w:rsid w:val="002F365E"/>
    <w:rsid w:val="002F3767"/>
    <w:rsid w:val="002F416E"/>
    <w:rsid w:val="002F4276"/>
    <w:rsid w:val="002F4401"/>
    <w:rsid w:val="002F4E3F"/>
    <w:rsid w:val="002F4F7E"/>
    <w:rsid w:val="002F595F"/>
    <w:rsid w:val="002F60AB"/>
    <w:rsid w:val="002F6677"/>
    <w:rsid w:val="002F72C9"/>
    <w:rsid w:val="002F7A44"/>
    <w:rsid w:val="002F7FEE"/>
    <w:rsid w:val="00300569"/>
    <w:rsid w:val="00300CB8"/>
    <w:rsid w:val="003012C8"/>
    <w:rsid w:val="00301784"/>
    <w:rsid w:val="00302AEC"/>
    <w:rsid w:val="003039B9"/>
    <w:rsid w:val="00303CE3"/>
    <w:rsid w:val="003050DB"/>
    <w:rsid w:val="003050F6"/>
    <w:rsid w:val="00307739"/>
    <w:rsid w:val="003079E0"/>
    <w:rsid w:val="00307E89"/>
    <w:rsid w:val="00310358"/>
    <w:rsid w:val="00310799"/>
    <w:rsid w:val="00310935"/>
    <w:rsid w:val="00311B54"/>
    <w:rsid w:val="003120F4"/>
    <w:rsid w:val="00312AB7"/>
    <w:rsid w:val="003136E4"/>
    <w:rsid w:val="00313A75"/>
    <w:rsid w:val="0031414C"/>
    <w:rsid w:val="00317669"/>
    <w:rsid w:val="0032193B"/>
    <w:rsid w:val="003219AE"/>
    <w:rsid w:val="00321E17"/>
    <w:rsid w:val="00322C93"/>
    <w:rsid w:val="00322D0F"/>
    <w:rsid w:val="003232D1"/>
    <w:rsid w:val="003239BB"/>
    <w:rsid w:val="00323CD6"/>
    <w:rsid w:val="003244CD"/>
    <w:rsid w:val="00324827"/>
    <w:rsid w:val="00324EF5"/>
    <w:rsid w:val="00324F2B"/>
    <w:rsid w:val="003254B9"/>
    <w:rsid w:val="0032595A"/>
    <w:rsid w:val="00325B4C"/>
    <w:rsid w:val="0032660F"/>
    <w:rsid w:val="003267FB"/>
    <w:rsid w:val="00326A0F"/>
    <w:rsid w:val="00326ECB"/>
    <w:rsid w:val="003270A8"/>
    <w:rsid w:val="00327338"/>
    <w:rsid w:val="0032757B"/>
    <w:rsid w:val="00327B34"/>
    <w:rsid w:val="00330009"/>
    <w:rsid w:val="00330567"/>
    <w:rsid w:val="003305AB"/>
    <w:rsid w:val="00330E32"/>
    <w:rsid w:val="003310D9"/>
    <w:rsid w:val="00333239"/>
    <w:rsid w:val="00334762"/>
    <w:rsid w:val="0033503F"/>
    <w:rsid w:val="00335503"/>
    <w:rsid w:val="00335B1E"/>
    <w:rsid w:val="00336089"/>
    <w:rsid w:val="00336FA1"/>
    <w:rsid w:val="00336FD9"/>
    <w:rsid w:val="003402D4"/>
    <w:rsid w:val="00341230"/>
    <w:rsid w:val="00341458"/>
    <w:rsid w:val="003414D5"/>
    <w:rsid w:val="00341B2D"/>
    <w:rsid w:val="0034309C"/>
    <w:rsid w:val="00343F2F"/>
    <w:rsid w:val="00344389"/>
    <w:rsid w:val="003443F7"/>
    <w:rsid w:val="0034599A"/>
    <w:rsid w:val="00346AB7"/>
    <w:rsid w:val="003470E0"/>
    <w:rsid w:val="003477D1"/>
    <w:rsid w:val="00347850"/>
    <w:rsid w:val="00347EB0"/>
    <w:rsid w:val="00350EBF"/>
    <w:rsid w:val="003511C0"/>
    <w:rsid w:val="00351DE3"/>
    <w:rsid w:val="003525E8"/>
    <w:rsid w:val="00352F6B"/>
    <w:rsid w:val="0035431C"/>
    <w:rsid w:val="003543DD"/>
    <w:rsid w:val="00355012"/>
    <w:rsid w:val="00355123"/>
    <w:rsid w:val="003552C0"/>
    <w:rsid w:val="00355768"/>
    <w:rsid w:val="00355A15"/>
    <w:rsid w:val="0035706B"/>
    <w:rsid w:val="00360045"/>
    <w:rsid w:val="00360417"/>
    <w:rsid w:val="00360617"/>
    <w:rsid w:val="003611EC"/>
    <w:rsid w:val="00361240"/>
    <w:rsid w:val="00361C51"/>
    <w:rsid w:val="0036257E"/>
    <w:rsid w:val="0036263A"/>
    <w:rsid w:val="00362FB7"/>
    <w:rsid w:val="003633BF"/>
    <w:rsid w:val="00364ACC"/>
    <w:rsid w:val="00364D5A"/>
    <w:rsid w:val="00365A6B"/>
    <w:rsid w:val="0036639E"/>
    <w:rsid w:val="00366DE4"/>
    <w:rsid w:val="00367065"/>
    <w:rsid w:val="00367FE1"/>
    <w:rsid w:val="003701AE"/>
    <w:rsid w:val="00370CA7"/>
    <w:rsid w:val="00371227"/>
    <w:rsid w:val="0037191D"/>
    <w:rsid w:val="00371C36"/>
    <w:rsid w:val="003722D8"/>
    <w:rsid w:val="003722DB"/>
    <w:rsid w:val="0037376E"/>
    <w:rsid w:val="00373A6C"/>
    <w:rsid w:val="003745AF"/>
    <w:rsid w:val="00374794"/>
    <w:rsid w:val="00374A77"/>
    <w:rsid w:val="00374B95"/>
    <w:rsid w:val="0037511E"/>
    <w:rsid w:val="0037524B"/>
    <w:rsid w:val="0037535E"/>
    <w:rsid w:val="003755CB"/>
    <w:rsid w:val="00375988"/>
    <w:rsid w:val="00375BA1"/>
    <w:rsid w:val="003762FE"/>
    <w:rsid w:val="00376C3A"/>
    <w:rsid w:val="00376C96"/>
    <w:rsid w:val="00376E57"/>
    <w:rsid w:val="00377752"/>
    <w:rsid w:val="00377C6A"/>
    <w:rsid w:val="0038086E"/>
    <w:rsid w:val="00381FA2"/>
    <w:rsid w:val="00382BF9"/>
    <w:rsid w:val="003830CC"/>
    <w:rsid w:val="00383191"/>
    <w:rsid w:val="00383291"/>
    <w:rsid w:val="0038362A"/>
    <w:rsid w:val="003836A0"/>
    <w:rsid w:val="003848EB"/>
    <w:rsid w:val="00384AB6"/>
    <w:rsid w:val="003855E5"/>
    <w:rsid w:val="00385EA4"/>
    <w:rsid w:val="00390550"/>
    <w:rsid w:val="0039079F"/>
    <w:rsid w:val="0039102C"/>
    <w:rsid w:val="00391190"/>
    <w:rsid w:val="0039206A"/>
    <w:rsid w:val="00392213"/>
    <w:rsid w:val="00392760"/>
    <w:rsid w:val="00392C4A"/>
    <w:rsid w:val="00393C62"/>
    <w:rsid w:val="00394147"/>
    <w:rsid w:val="003948E8"/>
    <w:rsid w:val="00394DF1"/>
    <w:rsid w:val="00395683"/>
    <w:rsid w:val="00395776"/>
    <w:rsid w:val="00395AF3"/>
    <w:rsid w:val="00396760"/>
    <w:rsid w:val="00396C00"/>
    <w:rsid w:val="00397151"/>
    <w:rsid w:val="0039731B"/>
    <w:rsid w:val="0039773D"/>
    <w:rsid w:val="003A030C"/>
    <w:rsid w:val="003A060F"/>
    <w:rsid w:val="003A0A9F"/>
    <w:rsid w:val="003A0C2E"/>
    <w:rsid w:val="003A0CA5"/>
    <w:rsid w:val="003A0D8A"/>
    <w:rsid w:val="003A12BE"/>
    <w:rsid w:val="003A1F37"/>
    <w:rsid w:val="003A2604"/>
    <w:rsid w:val="003A260E"/>
    <w:rsid w:val="003A2EEE"/>
    <w:rsid w:val="003A49AB"/>
    <w:rsid w:val="003A4F73"/>
    <w:rsid w:val="003A53A5"/>
    <w:rsid w:val="003A549A"/>
    <w:rsid w:val="003A5963"/>
    <w:rsid w:val="003A60A9"/>
    <w:rsid w:val="003A6B57"/>
    <w:rsid w:val="003A6CB6"/>
    <w:rsid w:val="003A763D"/>
    <w:rsid w:val="003A7C05"/>
    <w:rsid w:val="003A7EE9"/>
    <w:rsid w:val="003A7FDA"/>
    <w:rsid w:val="003B0761"/>
    <w:rsid w:val="003B09BF"/>
    <w:rsid w:val="003B10E8"/>
    <w:rsid w:val="003B117A"/>
    <w:rsid w:val="003B11D6"/>
    <w:rsid w:val="003B13DB"/>
    <w:rsid w:val="003B18E5"/>
    <w:rsid w:val="003B1C3A"/>
    <w:rsid w:val="003B1E82"/>
    <w:rsid w:val="003B4094"/>
    <w:rsid w:val="003B4AD9"/>
    <w:rsid w:val="003B5625"/>
    <w:rsid w:val="003B6782"/>
    <w:rsid w:val="003B7A53"/>
    <w:rsid w:val="003B7A67"/>
    <w:rsid w:val="003B7D94"/>
    <w:rsid w:val="003B7FCF"/>
    <w:rsid w:val="003C0188"/>
    <w:rsid w:val="003C109F"/>
    <w:rsid w:val="003C281C"/>
    <w:rsid w:val="003C30FA"/>
    <w:rsid w:val="003C33B2"/>
    <w:rsid w:val="003C446B"/>
    <w:rsid w:val="003C489C"/>
    <w:rsid w:val="003C56BA"/>
    <w:rsid w:val="003C5CB7"/>
    <w:rsid w:val="003C665A"/>
    <w:rsid w:val="003D1217"/>
    <w:rsid w:val="003D1485"/>
    <w:rsid w:val="003D1D26"/>
    <w:rsid w:val="003D1F38"/>
    <w:rsid w:val="003D2449"/>
    <w:rsid w:val="003D256D"/>
    <w:rsid w:val="003D2C57"/>
    <w:rsid w:val="003D30B2"/>
    <w:rsid w:val="003D31E9"/>
    <w:rsid w:val="003D321E"/>
    <w:rsid w:val="003D32EF"/>
    <w:rsid w:val="003D414E"/>
    <w:rsid w:val="003D41FB"/>
    <w:rsid w:val="003D450C"/>
    <w:rsid w:val="003D4AAC"/>
    <w:rsid w:val="003D569B"/>
    <w:rsid w:val="003D63D5"/>
    <w:rsid w:val="003D6589"/>
    <w:rsid w:val="003D6E82"/>
    <w:rsid w:val="003D718A"/>
    <w:rsid w:val="003D773D"/>
    <w:rsid w:val="003D7953"/>
    <w:rsid w:val="003D7DD4"/>
    <w:rsid w:val="003D7F70"/>
    <w:rsid w:val="003E021A"/>
    <w:rsid w:val="003E1728"/>
    <w:rsid w:val="003E2851"/>
    <w:rsid w:val="003E28D9"/>
    <w:rsid w:val="003E2BD3"/>
    <w:rsid w:val="003E387E"/>
    <w:rsid w:val="003E595D"/>
    <w:rsid w:val="003E630A"/>
    <w:rsid w:val="003F0385"/>
    <w:rsid w:val="003F19D8"/>
    <w:rsid w:val="003F1C44"/>
    <w:rsid w:val="003F1D72"/>
    <w:rsid w:val="003F2495"/>
    <w:rsid w:val="003F26D7"/>
    <w:rsid w:val="003F349D"/>
    <w:rsid w:val="003F3590"/>
    <w:rsid w:val="003F3DB7"/>
    <w:rsid w:val="003F4255"/>
    <w:rsid w:val="003F4594"/>
    <w:rsid w:val="003F475A"/>
    <w:rsid w:val="003F508A"/>
    <w:rsid w:val="003F54E0"/>
    <w:rsid w:val="003F5954"/>
    <w:rsid w:val="003F61EB"/>
    <w:rsid w:val="003F67C5"/>
    <w:rsid w:val="003F6B50"/>
    <w:rsid w:val="003F74F1"/>
    <w:rsid w:val="003F770D"/>
    <w:rsid w:val="003F7871"/>
    <w:rsid w:val="003F7E76"/>
    <w:rsid w:val="00400192"/>
    <w:rsid w:val="0040071D"/>
    <w:rsid w:val="004008F1"/>
    <w:rsid w:val="00400AC2"/>
    <w:rsid w:val="00400F21"/>
    <w:rsid w:val="00401359"/>
    <w:rsid w:val="004016D4"/>
    <w:rsid w:val="00401A2B"/>
    <w:rsid w:val="0040248F"/>
    <w:rsid w:val="004027DE"/>
    <w:rsid w:val="00402D3F"/>
    <w:rsid w:val="004034B6"/>
    <w:rsid w:val="004041A2"/>
    <w:rsid w:val="00404963"/>
    <w:rsid w:val="00404FB5"/>
    <w:rsid w:val="004057A7"/>
    <w:rsid w:val="00406861"/>
    <w:rsid w:val="00406916"/>
    <w:rsid w:val="00406EC2"/>
    <w:rsid w:val="00407797"/>
    <w:rsid w:val="004100E3"/>
    <w:rsid w:val="0041054E"/>
    <w:rsid w:val="00410C8F"/>
    <w:rsid w:val="0041107D"/>
    <w:rsid w:val="0041128E"/>
    <w:rsid w:val="00411B37"/>
    <w:rsid w:val="00411CD8"/>
    <w:rsid w:val="00411E6B"/>
    <w:rsid w:val="00411EF0"/>
    <w:rsid w:val="00412408"/>
    <w:rsid w:val="004124A7"/>
    <w:rsid w:val="00412636"/>
    <w:rsid w:val="00413307"/>
    <w:rsid w:val="004135AA"/>
    <w:rsid w:val="00413D4F"/>
    <w:rsid w:val="00414279"/>
    <w:rsid w:val="004142A5"/>
    <w:rsid w:val="004145C9"/>
    <w:rsid w:val="004149C7"/>
    <w:rsid w:val="004168B0"/>
    <w:rsid w:val="004179CD"/>
    <w:rsid w:val="00417BD7"/>
    <w:rsid w:val="00417EB8"/>
    <w:rsid w:val="004208F0"/>
    <w:rsid w:val="00420A3A"/>
    <w:rsid w:val="00420C80"/>
    <w:rsid w:val="004215FB"/>
    <w:rsid w:val="00421A33"/>
    <w:rsid w:val="0042282B"/>
    <w:rsid w:val="004229C7"/>
    <w:rsid w:val="00422ED9"/>
    <w:rsid w:val="004233FA"/>
    <w:rsid w:val="0042427B"/>
    <w:rsid w:val="00424412"/>
    <w:rsid w:val="00424902"/>
    <w:rsid w:val="00424FEC"/>
    <w:rsid w:val="004259B8"/>
    <w:rsid w:val="00426210"/>
    <w:rsid w:val="0042667E"/>
    <w:rsid w:val="0042694A"/>
    <w:rsid w:val="00426A9D"/>
    <w:rsid w:val="0043017B"/>
    <w:rsid w:val="004302FC"/>
    <w:rsid w:val="00430608"/>
    <w:rsid w:val="0043083E"/>
    <w:rsid w:val="0043101C"/>
    <w:rsid w:val="00431809"/>
    <w:rsid w:val="00431C54"/>
    <w:rsid w:val="00431FE3"/>
    <w:rsid w:val="004333F1"/>
    <w:rsid w:val="004336E5"/>
    <w:rsid w:val="00433998"/>
    <w:rsid w:val="00433BAA"/>
    <w:rsid w:val="00434619"/>
    <w:rsid w:val="00434AFA"/>
    <w:rsid w:val="00434C8E"/>
    <w:rsid w:val="00434D1D"/>
    <w:rsid w:val="00435296"/>
    <w:rsid w:val="004354A3"/>
    <w:rsid w:val="004368FA"/>
    <w:rsid w:val="00436E32"/>
    <w:rsid w:val="004370ED"/>
    <w:rsid w:val="0044052C"/>
    <w:rsid w:val="004406FC"/>
    <w:rsid w:val="004409E7"/>
    <w:rsid w:val="00440A3C"/>
    <w:rsid w:val="00440B93"/>
    <w:rsid w:val="00440F11"/>
    <w:rsid w:val="00441496"/>
    <w:rsid w:val="00441E16"/>
    <w:rsid w:val="00442A10"/>
    <w:rsid w:val="00442DD7"/>
    <w:rsid w:val="00443BC1"/>
    <w:rsid w:val="00443FA1"/>
    <w:rsid w:val="004441ED"/>
    <w:rsid w:val="0044564E"/>
    <w:rsid w:val="00445D84"/>
    <w:rsid w:val="00446583"/>
    <w:rsid w:val="00446A15"/>
    <w:rsid w:val="004470EB"/>
    <w:rsid w:val="00447CAA"/>
    <w:rsid w:val="00450546"/>
    <w:rsid w:val="0045202E"/>
    <w:rsid w:val="00452653"/>
    <w:rsid w:val="0045274C"/>
    <w:rsid w:val="00452FA9"/>
    <w:rsid w:val="00453352"/>
    <w:rsid w:val="004534D2"/>
    <w:rsid w:val="00453EDD"/>
    <w:rsid w:val="00454B06"/>
    <w:rsid w:val="004554E2"/>
    <w:rsid w:val="00455A1B"/>
    <w:rsid w:val="0045614F"/>
    <w:rsid w:val="00457F11"/>
    <w:rsid w:val="00457F9F"/>
    <w:rsid w:val="00460075"/>
    <w:rsid w:val="00460541"/>
    <w:rsid w:val="0046079A"/>
    <w:rsid w:val="00460C4A"/>
    <w:rsid w:val="004613B7"/>
    <w:rsid w:val="00461A73"/>
    <w:rsid w:val="00461B0C"/>
    <w:rsid w:val="00461E72"/>
    <w:rsid w:val="00462D70"/>
    <w:rsid w:val="00462D86"/>
    <w:rsid w:val="004630B4"/>
    <w:rsid w:val="00463996"/>
    <w:rsid w:val="00463E13"/>
    <w:rsid w:val="00464085"/>
    <w:rsid w:val="00464D15"/>
    <w:rsid w:val="0046546B"/>
    <w:rsid w:val="0046548C"/>
    <w:rsid w:val="00465F73"/>
    <w:rsid w:val="00466A15"/>
    <w:rsid w:val="00467352"/>
    <w:rsid w:val="00470242"/>
    <w:rsid w:val="00470719"/>
    <w:rsid w:val="00470870"/>
    <w:rsid w:val="00470B01"/>
    <w:rsid w:val="00471198"/>
    <w:rsid w:val="00471C93"/>
    <w:rsid w:val="00471D33"/>
    <w:rsid w:val="00472EAE"/>
    <w:rsid w:val="00473A80"/>
    <w:rsid w:val="00475D14"/>
    <w:rsid w:val="00476DB2"/>
    <w:rsid w:val="00476EEC"/>
    <w:rsid w:val="004800DF"/>
    <w:rsid w:val="0048069C"/>
    <w:rsid w:val="004806FE"/>
    <w:rsid w:val="00481348"/>
    <w:rsid w:val="004815BE"/>
    <w:rsid w:val="00481F36"/>
    <w:rsid w:val="004821EE"/>
    <w:rsid w:val="00483104"/>
    <w:rsid w:val="004835AE"/>
    <w:rsid w:val="00484123"/>
    <w:rsid w:val="004841A2"/>
    <w:rsid w:val="004843C3"/>
    <w:rsid w:val="00486624"/>
    <w:rsid w:val="00486B70"/>
    <w:rsid w:val="00486F05"/>
    <w:rsid w:val="004903D0"/>
    <w:rsid w:val="004913B4"/>
    <w:rsid w:val="0049171C"/>
    <w:rsid w:val="00491AC9"/>
    <w:rsid w:val="00492484"/>
    <w:rsid w:val="00492A40"/>
    <w:rsid w:val="00492A5D"/>
    <w:rsid w:val="00492C4D"/>
    <w:rsid w:val="00493ACC"/>
    <w:rsid w:val="0049468C"/>
    <w:rsid w:val="00494BA3"/>
    <w:rsid w:val="0049528B"/>
    <w:rsid w:val="00495B25"/>
    <w:rsid w:val="00496091"/>
    <w:rsid w:val="004965D2"/>
    <w:rsid w:val="0049750E"/>
    <w:rsid w:val="00497C57"/>
    <w:rsid w:val="004A00C1"/>
    <w:rsid w:val="004A025A"/>
    <w:rsid w:val="004A0294"/>
    <w:rsid w:val="004A0DD3"/>
    <w:rsid w:val="004A1678"/>
    <w:rsid w:val="004A1BD4"/>
    <w:rsid w:val="004A1D59"/>
    <w:rsid w:val="004A2152"/>
    <w:rsid w:val="004A26DD"/>
    <w:rsid w:val="004A28E9"/>
    <w:rsid w:val="004A37D7"/>
    <w:rsid w:val="004A457D"/>
    <w:rsid w:val="004A47D8"/>
    <w:rsid w:val="004A4FC1"/>
    <w:rsid w:val="004A59DF"/>
    <w:rsid w:val="004A5A5C"/>
    <w:rsid w:val="004A61DB"/>
    <w:rsid w:val="004A695E"/>
    <w:rsid w:val="004A69AF"/>
    <w:rsid w:val="004A7051"/>
    <w:rsid w:val="004A7AAE"/>
    <w:rsid w:val="004A7D32"/>
    <w:rsid w:val="004B0CCB"/>
    <w:rsid w:val="004B15D0"/>
    <w:rsid w:val="004B17B3"/>
    <w:rsid w:val="004B1942"/>
    <w:rsid w:val="004B198F"/>
    <w:rsid w:val="004B277E"/>
    <w:rsid w:val="004B2948"/>
    <w:rsid w:val="004B375A"/>
    <w:rsid w:val="004B4501"/>
    <w:rsid w:val="004B45EB"/>
    <w:rsid w:val="004B57A1"/>
    <w:rsid w:val="004B5B29"/>
    <w:rsid w:val="004B626B"/>
    <w:rsid w:val="004B6F3F"/>
    <w:rsid w:val="004B6FDF"/>
    <w:rsid w:val="004B7AD4"/>
    <w:rsid w:val="004C04BD"/>
    <w:rsid w:val="004C0C2F"/>
    <w:rsid w:val="004C3793"/>
    <w:rsid w:val="004C3C3E"/>
    <w:rsid w:val="004C4190"/>
    <w:rsid w:val="004C43E6"/>
    <w:rsid w:val="004C5756"/>
    <w:rsid w:val="004C6A18"/>
    <w:rsid w:val="004C6BEC"/>
    <w:rsid w:val="004C71C9"/>
    <w:rsid w:val="004C7F99"/>
    <w:rsid w:val="004C7FEB"/>
    <w:rsid w:val="004D0694"/>
    <w:rsid w:val="004D08FB"/>
    <w:rsid w:val="004D0DE1"/>
    <w:rsid w:val="004D2DA9"/>
    <w:rsid w:val="004D3380"/>
    <w:rsid w:val="004D3C8C"/>
    <w:rsid w:val="004D4343"/>
    <w:rsid w:val="004D43AC"/>
    <w:rsid w:val="004D45A1"/>
    <w:rsid w:val="004D4CAA"/>
    <w:rsid w:val="004D515A"/>
    <w:rsid w:val="004D570F"/>
    <w:rsid w:val="004D5E7B"/>
    <w:rsid w:val="004D62DE"/>
    <w:rsid w:val="004D6387"/>
    <w:rsid w:val="004D6750"/>
    <w:rsid w:val="004D712C"/>
    <w:rsid w:val="004D760E"/>
    <w:rsid w:val="004D7EF0"/>
    <w:rsid w:val="004E00AD"/>
    <w:rsid w:val="004E1649"/>
    <w:rsid w:val="004E2C40"/>
    <w:rsid w:val="004E3375"/>
    <w:rsid w:val="004E3888"/>
    <w:rsid w:val="004E39BC"/>
    <w:rsid w:val="004E513C"/>
    <w:rsid w:val="004E5228"/>
    <w:rsid w:val="004E52D9"/>
    <w:rsid w:val="004E5844"/>
    <w:rsid w:val="004E58A4"/>
    <w:rsid w:val="004E6636"/>
    <w:rsid w:val="004E6687"/>
    <w:rsid w:val="004E7A75"/>
    <w:rsid w:val="004E7BEC"/>
    <w:rsid w:val="004E7FF2"/>
    <w:rsid w:val="004F000C"/>
    <w:rsid w:val="004F0010"/>
    <w:rsid w:val="004F093C"/>
    <w:rsid w:val="004F0CC9"/>
    <w:rsid w:val="004F155E"/>
    <w:rsid w:val="004F1B01"/>
    <w:rsid w:val="004F3693"/>
    <w:rsid w:val="004F522D"/>
    <w:rsid w:val="004F5514"/>
    <w:rsid w:val="004F5B59"/>
    <w:rsid w:val="004F5F99"/>
    <w:rsid w:val="004F70B7"/>
    <w:rsid w:val="004F739E"/>
    <w:rsid w:val="004F75CC"/>
    <w:rsid w:val="004F7BD7"/>
    <w:rsid w:val="00501306"/>
    <w:rsid w:val="00501533"/>
    <w:rsid w:val="0050249F"/>
    <w:rsid w:val="005025EA"/>
    <w:rsid w:val="00503412"/>
    <w:rsid w:val="0050420D"/>
    <w:rsid w:val="00505085"/>
    <w:rsid w:val="00505858"/>
    <w:rsid w:val="00506E00"/>
    <w:rsid w:val="00507D3A"/>
    <w:rsid w:val="00507DA3"/>
    <w:rsid w:val="00507F55"/>
    <w:rsid w:val="00510138"/>
    <w:rsid w:val="0051015C"/>
    <w:rsid w:val="00510A3E"/>
    <w:rsid w:val="00511635"/>
    <w:rsid w:val="00511B47"/>
    <w:rsid w:val="0051273F"/>
    <w:rsid w:val="005129C8"/>
    <w:rsid w:val="00512A3F"/>
    <w:rsid w:val="00512AF0"/>
    <w:rsid w:val="00512D48"/>
    <w:rsid w:val="005132C3"/>
    <w:rsid w:val="0051381E"/>
    <w:rsid w:val="005143D1"/>
    <w:rsid w:val="00515572"/>
    <w:rsid w:val="0051642B"/>
    <w:rsid w:val="00516739"/>
    <w:rsid w:val="005172FE"/>
    <w:rsid w:val="00517891"/>
    <w:rsid w:val="00517B25"/>
    <w:rsid w:val="005205BB"/>
    <w:rsid w:val="0052076E"/>
    <w:rsid w:val="005210A5"/>
    <w:rsid w:val="005214D1"/>
    <w:rsid w:val="00521B66"/>
    <w:rsid w:val="00521D4B"/>
    <w:rsid w:val="0052343E"/>
    <w:rsid w:val="00523515"/>
    <w:rsid w:val="00524762"/>
    <w:rsid w:val="005258FD"/>
    <w:rsid w:val="00525FD0"/>
    <w:rsid w:val="00526EED"/>
    <w:rsid w:val="00526FBE"/>
    <w:rsid w:val="005300F2"/>
    <w:rsid w:val="005301BC"/>
    <w:rsid w:val="0053053F"/>
    <w:rsid w:val="00531EF1"/>
    <w:rsid w:val="005320D9"/>
    <w:rsid w:val="00532A91"/>
    <w:rsid w:val="0053320B"/>
    <w:rsid w:val="005337B6"/>
    <w:rsid w:val="00533DD3"/>
    <w:rsid w:val="0053411F"/>
    <w:rsid w:val="00534F62"/>
    <w:rsid w:val="005358B7"/>
    <w:rsid w:val="00535FB0"/>
    <w:rsid w:val="00536027"/>
    <w:rsid w:val="005361E3"/>
    <w:rsid w:val="00536A60"/>
    <w:rsid w:val="00536C2A"/>
    <w:rsid w:val="00536C50"/>
    <w:rsid w:val="0053712A"/>
    <w:rsid w:val="00537BA9"/>
    <w:rsid w:val="0054018B"/>
    <w:rsid w:val="0054084E"/>
    <w:rsid w:val="00541058"/>
    <w:rsid w:val="00541177"/>
    <w:rsid w:val="0054139F"/>
    <w:rsid w:val="005419F1"/>
    <w:rsid w:val="00541AA6"/>
    <w:rsid w:val="005420E0"/>
    <w:rsid w:val="005425C6"/>
    <w:rsid w:val="00542738"/>
    <w:rsid w:val="00543113"/>
    <w:rsid w:val="00544984"/>
    <w:rsid w:val="00544C6C"/>
    <w:rsid w:val="00544D52"/>
    <w:rsid w:val="00545FB5"/>
    <w:rsid w:val="005461B8"/>
    <w:rsid w:val="00546EF0"/>
    <w:rsid w:val="0054735E"/>
    <w:rsid w:val="005475CD"/>
    <w:rsid w:val="00547BEE"/>
    <w:rsid w:val="00550176"/>
    <w:rsid w:val="005506D1"/>
    <w:rsid w:val="00550A54"/>
    <w:rsid w:val="0055121C"/>
    <w:rsid w:val="00551D2F"/>
    <w:rsid w:val="005521B8"/>
    <w:rsid w:val="00554700"/>
    <w:rsid w:val="00554844"/>
    <w:rsid w:val="00554D3D"/>
    <w:rsid w:val="005557CA"/>
    <w:rsid w:val="005569AE"/>
    <w:rsid w:val="00556B72"/>
    <w:rsid w:val="00556CBC"/>
    <w:rsid w:val="00556DC0"/>
    <w:rsid w:val="00556F2F"/>
    <w:rsid w:val="0055774B"/>
    <w:rsid w:val="00560882"/>
    <w:rsid w:val="0056239A"/>
    <w:rsid w:val="00562CCF"/>
    <w:rsid w:val="00563575"/>
    <w:rsid w:val="005639CE"/>
    <w:rsid w:val="0056400D"/>
    <w:rsid w:val="00565A09"/>
    <w:rsid w:val="0056602C"/>
    <w:rsid w:val="005670B1"/>
    <w:rsid w:val="00567243"/>
    <w:rsid w:val="005675AB"/>
    <w:rsid w:val="00570A36"/>
    <w:rsid w:val="00570B56"/>
    <w:rsid w:val="00571139"/>
    <w:rsid w:val="005711AB"/>
    <w:rsid w:val="00571459"/>
    <w:rsid w:val="00571AF4"/>
    <w:rsid w:val="005726FD"/>
    <w:rsid w:val="005727BC"/>
    <w:rsid w:val="00572A89"/>
    <w:rsid w:val="00572FFC"/>
    <w:rsid w:val="00573542"/>
    <w:rsid w:val="00574036"/>
    <w:rsid w:val="00574177"/>
    <w:rsid w:val="0057525D"/>
    <w:rsid w:val="005756D7"/>
    <w:rsid w:val="00575B9B"/>
    <w:rsid w:val="00575E82"/>
    <w:rsid w:val="00576168"/>
    <w:rsid w:val="005763C1"/>
    <w:rsid w:val="00577577"/>
    <w:rsid w:val="00577A3B"/>
    <w:rsid w:val="00577BA3"/>
    <w:rsid w:val="00577CD5"/>
    <w:rsid w:val="0058087A"/>
    <w:rsid w:val="0058130C"/>
    <w:rsid w:val="005825EA"/>
    <w:rsid w:val="00582D45"/>
    <w:rsid w:val="0058446A"/>
    <w:rsid w:val="005847D0"/>
    <w:rsid w:val="00584920"/>
    <w:rsid w:val="00584EE4"/>
    <w:rsid w:val="005854CD"/>
    <w:rsid w:val="00585886"/>
    <w:rsid w:val="00585D47"/>
    <w:rsid w:val="0058679E"/>
    <w:rsid w:val="005868A5"/>
    <w:rsid w:val="00586A2C"/>
    <w:rsid w:val="00586DBD"/>
    <w:rsid w:val="005872CD"/>
    <w:rsid w:val="005875FE"/>
    <w:rsid w:val="00587D1A"/>
    <w:rsid w:val="00587FB6"/>
    <w:rsid w:val="005903AB"/>
    <w:rsid w:val="0059047E"/>
    <w:rsid w:val="00590980"/>
    <w:rsid w:val="00591684"/>
    <w:rsid w:val="00591EEC"/>
    <w:rsid w:val="005925C0"/>
    <w:rsid w:val="00592749"/>
    <w:rsid w:val="00592C78"/>
    <w:rsid w:val="005932C6"/>
    <w:rsid w:val="00593E98"/>
    <w:rsid w:val="00594BDF"/>
    <w:rsid w:val="00595E94"/>
    <w:rsid w:val="005964F2"/>
    <w:rsid w:val="005968BC"/>
    <w:rsid w:val="005969FD"/>
    <w:rsid w:val="0059731C"/>
    <w:rsid w:val="00597431"/>
    <w:rsid w:val="00597FA1"/>
    <w:rsid w:val="005A0628"/>
    <w:rsid w:val="005A0FBD"/>
    <w:rsid w:val="005A1187"/>
    <w:rsid w:val="005A1402"/>
    <w:rsid w:val="005A1740"/>
    <w:rsid w:val="005A191D"/>
    <w:rsid w:val="005A1C56"/>
    <w:rsid w:val="005A24A1"/>
    <w:rsid w:val="005A3226"/>
    <w:rsid w:val="005A34A6"/>
    <w:rsid w:val="005A3D81"/>
    <w:rsid w:val="005A4BE0"/>
    <w:rsid w:val="005A54AC"/>
    <w:rsid w:val="005A6063"/>
    <w:rsid w:val="005A6D51"/>
    <w:rsid w:val="005A6E08"/>
    <w:rsid w:val="005A70A1"/>
    <w:rsid w:val="005A7747"/>
    <w:rsid w:val="005A79DF"/>
    <w:rsid w:val="005A7E1E"/>
    <w:rsid w:val="005B0064"/>
    <w:rsid w:val="005B0B0B"/>
    <w:rsid w:val="005B2BFD"/>
    <w:rsid w:val="005B2F9E"/>
    <w:rsid w:val="005B3152"/>
    <w:rsid w:val="005B3293"/>
    <w:rsid w:val="005B346E"/>
    <w:rsid w:val="005B3569"/>
    <w:rsid w:val="005B3B39"/>
    <w:rsid w:val="005B42D4"/>
    <w:rsid w:val="005B4A9A"/>
    <w:rsid w:val="005B544F"/>
    <w:rsid w:val="005B5D0F"/>
    <w:rsid w:val="005B69D2"/>
    <w:rsid w:val="005B6E7F"/>
    <w:rsid w:val="005B701A"/>
    <w:rsid w:val="005B739F"/>
    <w:rsid w:val="005B7B75"/>
    <w:rsid w:val="005B7C92"/>
    <w:rsid w:val="005C0745"/>
    <w:rsid w:val="005C0925"/>
    <w:rsid w:val="005C1080"/>
    <w:rsid w:val="005C251B"/>
    <w:rsid w:val="005C2BBC"/>
    <w:rsid w:val="005C2DE6"/>
    <w:rsid w:val="005C3AE6"/>
    <w:rsid w:val="005C3CD7"/>
    <w:rsid w:val="005C5C21"/>
    <w:rsid w:val="005C5EAF"/>
    <w:rsid w:val="005C60A4"/>
    <w:rsid w:val="005C68E4"/>
    <w:rsid w:val="005C6FBC"/>
    <w:rsid w:val="005C7A58"/>
    <w:rsid w:val="005D0154"/>
    <w:rsid w:val="005D0295"/>
    <w:rsid w:val="005D09E8"/>
    <w:rsid w:val="005D20C1"/>
    <w:rsid w:val="005D31BC"/>
    <w:rsid w:val="005D4699"/>
    <w:rsid w:val="005D4C62"/>
    <w:rsid w:val="005D4FE5"/>
    <w:rsid w:val="005D5A24"/>
    <w:rsid w:val="005D77A7"/>
    <w:rsid w:val="005E028C"/>
    <w:rsid w:val="005E037C"/>
    <w:rsid w:val="005E06A8"/>
    <w:rsid w:val="005E09D6"/>
    <w:rsid w:val="005E0DC7"/>
    <w:rsid w:val="005E1435"/>
    <w:rsid w:val="005E1A1F"/>
    <w:rsid w:val="005E1A36"/>
    <w:rsid w:val="005E267E"/>
    <w:rsid w:val="005E2D2E"/>
    <w:rsid w:val="005E3A18"/>
    <w:rsid w:val="005E4C4D"/>
    <w:rsid w:val="005E4E36"/>
    <w:rsid w:val="005E5865"/>
    <w:rsid w:val="005E6DA4"/>
    <w:rsid w:val="005E6EF9"/>
    <w:rsid w:val="005E72A0"/>
    <w:rsid w:val="005E776C"/>
    <w:rsid w:val="005F014C"/>
    <w:rsid w:val="005F01BB"/>
    <w:rsid w:val="005F0999"/>
    <w:rsid w:val="005F0E00"/>
    <w:rsid w:val="005F106C"/>
    <w:rsid w:val="005F16AB"/>
    <w:rsid w:val="005F1EB3"/>
    <w:rsid w:val="005F2056"/>
    <w:rsid w:val="005F2510"/>
    <w:rsid w:val="005F29B1"/>
    <w:rsid w:val="005F35E0"/>
    <w:rsid w:val="005F3E01"/>
    <w:rsid w:val="005F429B"/>
    <w:rsid w:val="005F4ADE"/>
    <w:rsid w:val="005F6A84"/>
    <w:rsid w:val="005F71A2"/>
    <w:rsid w:val="005F7E71"/>
    <w:rsid w:val="00600A4C"/>
    <w:rsid w:val="006027E9"/>
    <w:rsid w:val="00602E90"/>
    <w:rsid w:val="006032C3"/>
    <w:rsid w:val="0060354B"/>
    <w:rsid w:val="00603AEE"/>
    <w:rsid w:val="00603B9F"/>
    <w:rsid w:val="00603CA8"/>
    <w:rsid w:val="00603CED"/>
    <w:rsid w:val="00604022"/>
    <w:rsid w:val="0060492B"/>
    <w:rsid w:val="00604DDA"/>
    <w:rsid w:val="0060526A"/>
    <w:rsid w:val="00605290"/>
    <w:rsid w:val="0060530B"/>
    <w:rsid w:val="0060605E"/>
    <w:rsid w:val="00606544"/>
    <w:rsid w:val="00606D01"/>
    <w:rsid w:val="0061036F"/>
    <w:rsid w:val="00610D2F"/>
    <w:rsid w:val="006114CC"/>
    <w:rsid w:val="0061166A"/>
    <w:rsid w:val="00611739"/>
    <w:rsid w:val="006139F7"/>
    <w:rsid w:val="0061402F"/>
    <w:rsid w:val="00614260"/>
    <w:rsid w:val="00614A43"/>
    <w:rsid w:val="00614C46"/>
    <w:rsid w:val="00615BA4"/>
    <w:rsid w:val="00615C45"/>
    <w:rsid w:val="00615E04"/>
    <w:rsid w:val="0061658C"/>
    <w:rsid w:val="006165BC"/>
    <w:rsid w:val="00616FDB"/>
    <w:rsid w:val="00617C2D"/>
    <w:rsid w:val="00617EEC"/>
    <w:rsid w:val="00620C30"/>
    <w:rsid w:val="00620F91"/>
    <w:rsid w:val="0062100A"/>
    <w:rsid w:val="0062157A"/>
    <w:rsid w:val="006221AD"/>
    <w:rsid w:val="00622944"/>
    <w:rsid w:val="00622E19"/>
    <w:rsid w:val="00622F17"/>
    <w:rsid w:val="00623957"/>
    <w:rsid w:val="006240A0"/>
    <w:rsid w:val="006247D1"/>
    <w:rsid w:val="0062495E"/>
    <w:rsid w:val="00624CB4"/>
    <w:rsid w:val="0062507B"/>
    <w:rsid w:val="00625532"/>
    <w:rsid w:val="0062617B"/>
    <w:rsid w:val="006269A0"/>
    <w:rsid w:val="00626DB7"/>
    <w:rsid w:val="0063025B"/>
    <w:rsid w:val="006323EC"/>
    <w:rsid w:val="006326CC"/>
    <w:rsid w:val="0063281D"/>
    <w:rsid w:val="00632E90"/>
    <w:rsid w:val="00634400"/>
    <w:rsid w:val="006351E5"/>
    <w:rsid w:val="0063552A"/>
    <w:rsid w:val="006357F1"/>
    <w:rsid w:val="00635F38"/>
    <w:rsid w:val="00636B29"/>
    <w:rsid w:val="00636C91"/>
    <w:rsid w:val="0064043C"/>
    <w:rsid w:val="00640FD0"/>
    <w:rsid w:val="006416A2"/>
    <w:rsid w:val="006417A5"/>
    <w:rsid w:val="00641888"/>
    <w:rsid w:val="00641C41"/>
    <w:rsid w:val="00642196"/>
    <w:rsid w:val="006424FA"/>
    <w:rsid w:val="00642E3B"/>
    <w:rsid w:val="006430C0"/>
    <w:rsid w:val="0064315B"/>
    <w:rsid w:val="00643898"/>
    <w:rsid w:val="00643A69"/>
    <w:rsid w:val="00644133"/>
    <w:rsid w:val="006451F6"/>
    <w:rsid w:val="00645412"/>
    <w:rsid w:val="006463D7"/>
    <w:rsid w:val="006465FC"/>
    <w:rsid w:val="00646DA6"/>
    <w:rsid w:val="00647154"/>
    <w:rsid w:val="0064789B"/>
    <w:rsid w:val="00647B18"/>
    <w:rsid w:val="006506E0"/>
    <w:rsid w:val="00650872"/>
    <w:rsid w:val="006508F0"/>
    <w:rsid w:val="0065099E"/>
    <w:rsid w:val="006509D2"/>
    <w:rsid w:val="00650DB6"/>
    <w:rsid w:val="006519C8"/>
    <w:rsid w:val="00652287"/>
    <w:rsid w:val="00652413"/>
    <w:rsid w:val="00652D32"/>
    <w:rsid w:val="00653238"/>
    <w:rsid w:val="006543D8"/>
    <w:rsid w:val="0065448F"/>
    <w:rsid w:val="00654500"/>
    <w:rsid w:val="00654553"/>
    <w:rsid w:val="00654A28"/>
    <w:rsid w:val="00654D28"/>
    <w:rsid w:val="00654E6F"/>
    <w:rsid w:val="00655657"/>
    <w:rsid w:val="00655673"/>
    <w:rsid w:val="00655B0A"/>
    <w:rsid w:val="00655EB2"/>
    <w:rsid w:val="00655FAD"/>
    <w:rsid w:val="006569AD"/>
    <w:rsid w:val="00656F20"/>
    <w:rsid w:val="00656FEA"/>
    <w:rsid w:val="00660C49"/>
    <w:rsid w:val="00661846"/>
    <w:rsid w:val="00661875"/>
    <w:rsid w:val="00661E89"/>
    <w:rsid w:val="00662871"/>
    <w:rsid w:val="00662F81"/>
    <w:rsid w:val="0066328B"/>
    <w:rsid w:val="0066478E"/>
    <w:rsid w:val="00664955"/>
    <w:rsid w:val="00670907"/>
    <w:rsid w:val="00670971"/>
    <w:rsid w:val="00671029"/>
    <w:rsid w:val="00671803"/>
    <w:rsid w:val="00671E6A"/>
    <w:rsid w:val="0067252D"/>
    <w:rsid w:val="006736F4"/>
    <w:rsid w:val="006759D6"/>
    <w:rsid w:val="00675AF3"/>
    <w:rsid w:val="0067671E"/>
    <w:rsid w:val="00676729"/>
    <w:rsid w:val="00676858"/>
    <w:rsid w:val="00676A40"/>
    <w:rsid w:val="0067706C"/>
    <w:rsid w:val="00677630"/>
    <w:rsid w:val="00677A1C"/>
    <w:rsid w:val="006807BE"/>
    <w:rsid w:val="00680829"/>
    <w:rsid w:val="0068089F"/>
    <w:rsid w:val="00681995"/>
    <w:rsid w:val="006824C7"/>
    <w:rsid w:val="006825CC"/>
    <w:rsid w:val="006843BB"/>
    <w:rsid w:val="006846DB"/>
    <w:rsid w:val="00684B05"/>
    <w:rsid w:val="0068528E"/>
    <w:rsid w:val="0068580F"/>
    <w:rsid w:val="00686F6E"/>
    <w:rsid w:val="00690A15"/>
    <w:rsid w:val="00690C95"/>
    <w:rsid w:val="00690D55"/>
    <w:rsid w:val="00691506"/>
    <w:rsid w:val="00692395"/>
    <w:rsid w:val="00692692"/>
    <w:rsid w:val="00692AFA"/>
    <w:rsid w:val="00693942"/>
    <w:rsid w:val="006939DB"/>
    <w:rsid w:val="0069455B"/>
    <w:rsid w:val="006945E3"/>
    <w:rsid w:val="00694947"/>
    <w:rsid w:val="00694A2C"/>
    <w:rsid w:val="00694DB5"/>
    <w:rsid w:val="00695456"/>
    <w:rsid w:val="00695E6E"/>
    <w:rsid w:val="00695F0F"/>
    <w:rsid w:val="006964B5"/>
    <w:rsid w:val="00696507"/>
    <w:rsid w:val="00696663"/>
    <w:rsid w:val="006969F5"/>
    <w:rsid w:val="00696B71"/>
    <w:rsid w:val="00696F1A"/>
    <w:rsid w:val="00697435"/>
    <w:rsid w:val="006A0067"/>
    <w:rsid w:val="006A05BB"/>
    <w:rsid w:val="006A0A42"/>
    <w:rsid w:val="006A0B70"/>
    <w:rsid w:val="006A109B"/>
    <w:rsid w:val="006A14AF"/>
    <w:rsid w:val="006A2216"/>
    <w:rsid w:val="006A250D"/>
    <w:rsid w:val="006A2ECD"/>
    <w:rsid w:val="006A484A"/>
    <w:rsid w:val="006A4884"/>
    <w:rsid w:val="006A4925"/>
    <w:rsid w:val="006A517A"/>
    <w:rsid w:val="006A5694"/>
    <w:rsid w:val="006A57F3"/>
    <w:rsid w:val="006A5B18"/>
    <w:rsid w:val="006A5C4E"/>
    <w:rsid w:val="006A6348"/>
    <w:rsid w:val="006A648A"/>
    <w:rsid w:val="006A6CB2"/>
    <w:rsid w:val="006A7575"/>
    <w:rsid w:val="006A79D0"/>
    <w:rsid w:val="006B0124"/>
    <w:rsid w:val="006B060A"/>
    <w:rsid w:val="006B07FC"/>
    <w:rsid w:val="006B08F2"/>
    <w:rsid w:val="006B1686"/>
    <w:rsid w:val="006B1BEE"/>
    <w:rsid w:val="006B1E74"/>
    <w:rsid w:val="006B2642"/>
    <w:rsid w:val="006B2801"/>
    <w:rsid w:val="006B292C"/>
    <w:rsid w:val="006B3870"/>
    <w:rsid w:val="006B4510"/>
    <w:rsid w:val="006B480E"/>
    <w:rsid w:val="006B4E81"/>
    <w:rsid w:val="006B528E"/>
    <w:rsid w:val="006B5F8C"/>
    <w:rsid w:val="006B6194"/>
    <w:rsid w:val="006B63C6"/>
    <w:rsid w:val="006B67F5"/>
    <w:rsid w:val="006B6CAF"/>
    <w:rsid w:val="006B7142"/>
    <w:rsid w:val="006B7B30"/>
    <w:rsid w:val="006C0A31"/>
    <w:rsid w:val="006C115A"/>
    <w:rsid w:val="006C1E46"/>
    <w:rsid w:val="006C1EE9"/>
    <w:rsid w:val="006C201D"/>
    <w:rsid w:val="006C20D4"/>
    <w:rsid w:val="006C2CAD"/>
    <w:rsid w:val="006C2EF0"/>
    <w:rsid w:val="006C2F04"/>
    <w:rsid w:val="006C42BB"/>
    <w:rsid w:val="006C4E53"/>
    <w:rsid w:val="006C5921"/>
    <w:rsid w:val="006C62C9"/>
    <w:rsid w:val="006C6455"/>
    <w:rsid w:val="006C71F3"/>
    <w:rsid w:val="006C76CF"/>
    <w:rsid w:val="006C7755"/>
    <w:rsid w:val="006C793E"/>
    <w:rsid w:val="006C7B8B"/>
    <w:rsid w:val="006C7D03"/>
    <w:rsid w:val="006D0E27"/>
    <w:rsid w:val="006D1590"/>
    <w:rsid w:val="006D2565"/>
    <w:rsid w:val="006D2883"/>
    <w:rsid w:val="006D29EA"/>
    <w:rsid w:val="006D2F1C"/>
    <w:rsid w:val="006D30C9"/>
    <w:rsid w:val="006D3415"/>
    <w:rsid w:val="006D37D1"/>
    <w:rsid w:val="006D37D9"/>
    <w:rsid w:val="006D3E75"/>
    <w:rsid w:val="006D4242"/>
    <w:rsid w:val="006D4670"/>
    <w:rsid w:val="006D4708"/>
    <w:rsid w:val="006D570C"/>
    <w:rsid w:val="006D5B08"/>
    <w:rsid w:val="006D5E99"/>
    <w:rsid w:val="006D66F5"/>
    <w:rsid w:val="006D7484"/>
    <w:rsid w:val="006D7693"/>
    <w:rsid w:val="006D7776"/>
    <w:rsid w:val="006E0817"/>
    <w:rsid w:val="006E1085"/>
    <w:rsid w:val="006E10E3"/>
    <w:rsid w:val="006E1240"/>
    <w:rsid w:val="006E196F"/>
    <w:rsid w:val="006E1B95"/>
    <w:rsid w:val="006E2183"/>
    <w:rsid w:val="006E4033"/>
    <w:rsid w:val="006E48D8"/>
    <w:rsid w:val="006E659A"/>
    <w:rsid w:val="006E65CF"/>
    <w:rsid w:val="006E68D0"/>
    <w:rsid w:val="006E6B6D"/>
    <w:rsid w:val="006E6FF4"/>
    <w:rsid w:val="006E7E48"/>
    <w:rsid w:val="006F1452"/>
    <w:rsid w:val="006F16FA"/>
    <w:rsid w:val="006F1E07"/>
    <w:rsid w:val="006F23B6"/>
    <w:rsid w:val="006F2D36"/>
    <w:rsid w:val="006F2DA6"/>
    <w:rsid w:val="006F4023"/>
    <w:rsid w:val="006F4ED7"/>
    <w:rsid w:val="006F4FBE"/>
    <w:rsid w:val="006F68C1"/>
    <w:rsid w:val="006F6B1E"/>
    <w:rsid w:val="006F6B5F"/>
    <w:rsid w:val="006F72AC"/>
    <w:rsid w:val="006F7B6E"/>
    <w:rsid w:val="00700E17"/>
    <w:rsid w:val="00701A31"/>
    <w:rsid w:val="007020A0"/>
    <w:rsid w:val="007027A3"/>
    <w:rsid w:val="00702943"/>
    <w:rsid w:val="00702ED0"/>
    <w:rsid w:val="0070339D"/>
    <w:rsid w:val="00703407"/>
    <w:rsid w:val="0070411B"/>
    <w:rsid w:val="007041B5"/>
    <w:rsid w:val="00704B55"/>
    <w:rsid w:val="00705757"/>
    <w:rsid w:val="00705C46"/>
    <w:rsid w:val="0070660A"/>
    <w:rsid w:val="007066A7"/>
    <w:rsid w:val="0070672E"/>
    <w:rsid w:val="00707AC3"/>
    <w:rsid w:val="00707D8D"/>
    <w:rsid w:val="00710085"/>
    <w:rsid w:val="00710361"/>
    <w:rsid w:val="007108EB"/>
    <w:rsid w:val="00710F64"/>
    <w:rsid w:val="0071128C"/>
    <w:rsid w:val="007115DA"/>
    <w:rsid w:val="00711911"/>
    <w:rsid w:val="00711C35"/>
    <w:rsid w:val="00713607"/>
    <w:rsid w:val="00713F85"/>
    <w:rsid w:val="00714F80"/>
    <w:rsid w:val="00715392"/>
    <w:rsid w:val="00715486"/>
    <w:rsid w:val="00715A37"/>
    <w:rsid w:val="00716054"/>
    <w:rsid w:val="007173E7"/>
    <w:rsid w:val="00720505"/>
    <w:rsid w:val="0072067B"/>
    <w:rsid w:val="007208F4"/>
    <w:rsid w:val="00720B72"/>
    <w:rsid w:val="00720D44"/>
    <w:rsid w:val="00720DDB"/>
    <w:rsid w:val="0072126C"/>
    <w:rsid w:val="007226DB"/>
    <w:rsid w:val="00723D64"/>
    <w:rsid w:val="007240D0"/>
    <w:rsid w:val="0072447F"/>
    <w:rsid w:val="00725003"/>
    <w:rsid w:val="0072551E"/>
    <w:rsid w:val="007260C0"/>
    <w:rsid w:val="00726C96"/>
    <w:rsid w:val="00727B8E"/>
    <w:rsid w:val="00730CEA"/>
    <w:rsid w:val="00730DAF"/>
    <w:rsid w:val="00730E9A"/>
    <w:rsid w:val="00731524"/>
    <w:rsid w:val="00731AEC"/>
    <w:rsid w:val="0073203C"/>
    <w:rsid w:val="00732674"/>
    <w:rsid w:val="0073284D"/>
    <w:rsid w:val="007329E1"/>
    <w:rsid w:val="00732BCA"/>
    <w:rsid w:val="00733428"/>
    <w:rsid w:val="00733FA5"/>
    <w:rsid w:val="00735F01"/>
    <w:rsid w:val="00736D4C"/>
    <w:rsid w:val="00736E8C"/>
    <w:rsid w:val="00736E8E"/>
    <w:rsid w:val="007403DC"/>
    <w:rsid w:val="007407D0"/>
    <w:rsid w:val="00740875"/>
    <w:rsid w:val="00740BC6"/>
    <w:rsid w:val="00740F77"/>
    <w:rsid w:val="007411E3"/>
    <w:rsid w:val="007418EF"/>
    <w:rsid w:val="00742648"/>
    <w:rsid w:val="0074341F"/>
    <w:rsid w:val="00744478"/>
    <w:rsid w:val="007452BF"/>
    <w:rsid w:val="007453AF"/>
    <w:rsid w:val="00745700"/>
    <w:rsid w:val="00746C5E"/>
    <w:rsid w:val="007472B1"/>
    <w:rsid w:val="007475DE"/>
    <w:rsid w:val="00747660"/>
    <w:rsid w:val="00747D6B"/>
    <w:rsid w:val="00750102"/>
    <w:rsid w:val="0075064F"/>
    <w:rsid w:val="00750C9B"/>
    <w:rsid w:val="00750F21"/>
    <w:rsid w:val="00751313"/>
    <w:rsid w:val="00751337"/>
    <w:rsid w:val="00751343"/>
    <w:rsid w:val="007528E6"/>
    <w:rsid w:val="00752E13"/>
    <w:rsid w:val="00753063"/>
    <w:rsid w:val="00753B81"/>
    <w:rsid w:val="00754032"/>
    <w:rsid w:val="0075424D"/>
    <w:rsid w:val="00754476"/>
    <w:rsid w:val="007547C0"/>
    <w:rsid w:val="007552C3"/>
    <w:rsid w:val="0075594A"/>
    <w:rsid w:val="007561BD"/>
    <w:rsid w:val="007563C3"/>
    <w:rsid w:val="007564E5"/>
    <w:rsid w:val="00756B36"/>
    <w:rsid w:val="00756C3A"/>
    <w:rsid w:val="00757937"/>
    <w:rsid w:val="00757AED"/>
    <w:rsid w:val="00760D2F"/>
    <w:rsid w:val="00760E75"/>
    <w:rsid w:val="007612CE"/>
    <w:rsid w:val="007613FB"/>
    <w:rsid w:val="00761CF1"/>
    <w:rsid w:val="00762195"/>
    <w:rsid w:val="0076241F"/>
    <w:rsid w:val="00762619"/>
    <w:rsid w:val="00762827"/>
    <w:rsid w:val="007629DE"/>
    <w:rsid w:val="00762B57"/>
    <w:rsid w:val="00762BB3"/>
    <w:rsid w:val="00762FEF"/>
    <w:rsid w:val="00763128"/>
    <w:rsid w:val="00764313"/>
    <w:rsid w:val="007645B8"/>
    <w:rsid w:val="00764A94"/>
    <w:rsid w:val="00765838"/>
    <w:rsid w:val="00767E32"/>
    <w:rsid w:val="0077061D"/>
    <w:rsid w:val="00770B1B"/>
    <w:rsid w:val="0077158E"/>
    <w:rsid w:val="007731FC"/>
    <w:rsid w:val="007732C2"/>
    <w:rsid w:val="007733B2"/>
    <w:rsid w:val="00774428"/>
    <w:rsid w:val="0077470B"/>
    <w:rsid w:val="00774BBD"/>
    <w:rsid w:val="007755F3"/>
    <w:rsid w:val="00776592"/>
    <w:rsid w:val="007768B3"/>
    <w:rsid w:val="00776A75"/>
    <w:rsid w:val="00777126"/>
    <w:rsid w:val="0077750B"/>
    <w:rsid w:val="00781108"/>
    <w:rsid w:val="007818B7"/>
    <w:rsid w:val="00781964"/>
    <w:rsid w:val="0078217B"/>
    <w:rsid w:val="00783776"/>
    <w:rsid w:val="00784E38"/>
    <w:rsid w:val="00785061"/>
    <w:rsid w:val="007852BD"/>
    <w:rsid w:val="007855B4"/>
    <w:rsid w:val="007855F3"/>
    <w:rsid w:val="00785AF9"/>
    <w:rsid w:val="007866CD"/>
    <w:rsid w:val="00786C57"/>
    <w:rsid w:val="00787132"/>
    <w:rsid w:val="00787153"/>
    <w:rsid w:val="00787701"/>
    <w:rsid w:val="00787AD9"/>
    <w:rsid w:val="00790C84"/>
    <w:rsid w:val="00790E53"/>
    <w:rsid w:val="00791074"/>
    <w:rsid w:val="00791B8D"/>
    <w:rsid w:val="00791DB4"/>
    <w:rsid w:val="00791DD7"/>
    <w:rsid w:val="007921AD"/>
    <w:rsid w:val="00792567"/>
    <w:rsid w:val="00792F22"/>
    <w:rsid w:val="00793146"/>
    <w:rsid w:val="007947DE"/>
    <w:rsid w:val="0079548C"/>
    <w:rsid w:val="00796007"/>
    <w:rsid w:val="00796287"/>
    <w:rsid w:val="00796ACC"/>
    <w:rsid w:val="00796B11"/>
    <w:rsid w:val="00796D72"/>
    <w:rsid w:val="007976C9"/>
    <w:rsid w:val="00797CFF"/>
    <w:rsid w:val="00797D22"/>
    <w:rsid w:val="007A0CFC"/>
    <w:rsid w:val="007A11B0"/>
    <w:rsid w:val="007A15E2"/>
    <w:rsid w:val="007A1791"/>
    <w:rsid w:val="007A2990"/>
    <w:rsid w:val="007A2BDB"/>
    <w:rsid w:val="007A38B3"/>
    <w:rsid w:val="007A572F"/>
    <w:rsid w:val="007A6200"/>
    <w:rsid w:val="007A645C"/>
    <w:rsid w:val="007A6DF8"/>
    <w:rsid w:val="007A7019"/>
    <w:rsid w:val="007A715B"/>
    <w:rsid w:val="007A75B5"/>
    <w:rsid w:val="007B0148"/>
    <w:rsid w:val="007B0E91"/>
    <w:rsid w:val="007B0ECF"/>
    <w:rsid w:val="007B150B"/>
    <w:rsid w:val="007B1592"/>
    <w:rsid w:val="007B173D"/>
    <w:rsid w:val="007B17A7"/>
    <w:rsid w:val="007B18A3"/>
    <w:rsid w:val="007B18C8"/>
    <w:rsid w:val="007B1C94"/>
    <w:rsid w:val="007B1F63"/>
    <w:rsid w:val="007B20BB"/>
    <w:rsid w:val="007B289E"/>
    <w:rsid w:val="007B2EBF"/>
    <w:rsid w:val="007B315A"/>
    <w:rsid w:val="007B39B1"/>
    <w:rsid w:val="007B3D11"/>
    <w:rsid w:val="007B4958"/>
    <w:rsid w:val="007B49CB"/>
    <w:rsid w:val="007B5163"/>
    <w:rsid w:val="007B51A1"/>
    <w:rsid w:val="007B54E9"/>
    <w:rsid w:val="007B6982"/>
    <w:rsid w:val="007B757C"/>
    <w:rsid w:val="007C01BB"/>
    <w:rsid w:val="007C01D1"/>
    <w:rsid w:val="007C0404"/>
    <w:rsid w:val="007C1DF9"/>
    <w:rsid w:val="007C3AB3"/>
    <w:rsid w:val="007C40ED"/>
    <w:rsid w:val="007C448B"/>
    <w:rsid w:val="007C47FE"/>
    <w:rsid w:val="007C5ABE"/>
    <w:rsid w:val="007C637E"/>
    <w:rsid w:val="007C735B"/>
    <w:rsid w:val="007C7916"/>
    <w:rsid w:val="007C7EBF"/>
    <w:rsid w:val="007D098A"/>
    <w:rsid w:val="007D0A12"/>
    <w:rsid w:val="007D0F16"/>
    <w:rsid w:val="007D1718"/>
    <w:rsid w:val="007D1DC0"/>
    <w:rsid w:val="007D22A6"/>
    <w:rsid w:val="007D22F3"/>
    <w:rsid w:val="007D288C"/>
    <w:rsid w:val="007D2BDE"/>
    <w:rsid w:val="007D2DB5"/>
    <w:rsid w:val="007D3B54"/>
    <w:rsid w:val="007D3CF0"/>
    <w:rsid w:val="007D3E89"/>
    <w:rsid w:val="007D469C"/>
    <w:rsid w:val="007D4FAB"/>
    <w:rsid w:val="007D565F"/>
    <w:rsid w:val="007D5973"/>
    <w:rsid w:val="007D67BD"/>
    <w:rsid w:val="007D7494"/>
    <w:rsid w:val="007D76F6"/>
    <w:rsid w:val="007E19F2"/>
    <w:rsid w:val="007E1A7A"/>
    <w:rsid w:val="007E23E2"/>
    <w:rsid w:val="007E2B92"/>
    <w:rsid w:val="007E38E3"/>
    <w:rsid w:val="007E3935"/>
    <w:rsid w:val="007E3AA0"/>
    <w:rsid w:val="007E4122"/>
    <w:rsid w:val="007E4947"/>
    <w:rsid w:val="007E4EF3"/>
    <w:rsid w:val="007E54AE"/>
    <w:rsid w:val="007E571A"/>
    <w:rsid w:val="007E592D"/>
    <w:rsid w:val="007E5CCB"/>
    <w:rsid w:val="007E6316"/>
    <w:rsid w:val="007E6CFF"/>
    <w:rsid w:val="007E7008"/>
    <w:rsid w:val="007E70B3"/>
    <w:rsid w:val="007E72F7"/>
    <w:rsid w:val="007E7B64"/>
    <w:rsid w:val="007F0499"/>
    <w:rsid w:val="007F1B54"/>
    <w:rsid w:val="007F1E58"/>
    <w:rsid w:val="007F28DE"/>
    <w:rsid w:val="007F2D9A"/>
    <w:rsid w:val="007F312E"/>
    <w:rsid w:val="007F346F"/>
    <w:rsid w:val="007F39CF"/>
    <w:rsid w:val="007F4980"/>
    <w:rsid w:val="007F4B61"/>
    <w:rsid w:val="007F4FC5"/>
    <w:rsid w:val="007F53A6"/>
    <w:rsid w:val="007F6336"/>
    <w:rsid w:val="007F6BF0"/>
    <w:rsid w:val="007F6CC2"/>
    <w:rsid w:val="007F73EE"/>
    <w:rsid w:val="007F796A"/>
    <w:rsid w:val="00800819"/>
    <w:rsid w:val="0080146F"/>
    <w:rsid w:val="00801817"/>
    <w:rsid w:val="008025EF"/>
    <w:rsid w:val="00803308"/>
    <w:rsid w:val="00803A84"/>
    <w:rsid w:val="0080420B"/>
    <w:rsid w:val="0080455A"/>
    <w:rsid w:val="00804ECE"/>
    <w:rsid w:val="008052A3"/>
    <w:rsid w:val="00806967"/>
    <w:rsid w:val="00806E6A"/>
    <w:rsid w:val="00806F4E"/>
    <w:rsid w:val="00806FB0"/>
    <w:rsid w:val="0080707F"/>
    <w:rsid w:val="008072F6"/>
    <w:rsid w:val="0080747F"/>
    <w:rsid w:val="008077DF"/>
    <w:rsid w:val="00807BD8"/>
    <w:rsid w:val="00807F38"/>
    <w:rsid w:val="00807F3E"/>
    <w:rsid w:val="008102CA"/>
    <w:rsid w:val="00810632"/>
    <w:rsid w:val="00810D7B"/>
    <w:rsid w:val="008115F5"/>
    <w:rsid w:val="00811625"/>
    <w:rsid w:val="00812C05"/>
    <w:rsid w:val="00813199"/>
    <w:rsid w:val="00813238"/>
    <w:rsid w:val="00813326"/>
    <w:rsid w:val="008137CD"/>
    <w:rsid w:val="0081526B"/>
    <w:rsid w:val="00815610"/>
    <w:rsid w:val="00815EA3"/>
    <w:rsid w:val="0081675B"/>
    <w:rsid w:val="00816C1D"/>
    <w:rsid w:val="00816C3C"/>
    <w:rsid w:val="00817898"/>
    <w:rsid w:val="00820573"/>
    <w:rsid w:val="00821637"/>
    <w:rsid w:val="0082184C"/>
    <w:rsid w:val="00821A4A"/>
    <w:rsid w:val="008224CF"/>
    <w:rsid w:val="00822571"/>
    <w:rsid w:val="008228D7"/>
    <w:rsid w:val="00823362"/>
    <w:rsid w:val="008239F7"/>
    <w:rsid w:val="00823C7C"/>
    <w:rsid w:val="00825193"/>
    <w:rsid w:val="0082529C"/>
    <w:rsid w:val="00825BA1"/>
    <w:rsid w:val="008260CC"/>
    <w:rsid w:val="008264D6"/>
    <w:rsid w:val="008274D4"/>
    <w:rsid w:val="00827EA1"/>
    <w:rsid w:val="00830369"/>
    <w:rsid w:val="008320C8"/>
    <w:rsid w:val="00832365"/>
    <w:rsid w:val="0083269F"/>
    <w:rsid w:val="00832E02"/>
    <w:rsid w:val="00833816"/>
    <w:rsid w:val="008349AB"/>
    <w:rsid w:val="00834B02"/>
    <w:rsid w:val="00835D60"/>
    <w:rsid w:val="008361FF"/>
    <w:rsid w:val="00836546"/>
    <w:rsid w:val="008365D6"/>
    <w:rsid w:val="00836663"/>
    <w:rsid w:val="00836A67"/>
    <w:rsid w:val="00836FF5"/>
    <w:rsid w:val="00837FDE"/>
    <w:rsid w:val="008419E8"/>
    <w:rsid w:val="0084293C"/>
    <w:rsid w:val="00842F99"/>
    <w:rsid w:val="0084315E"/>
    <w:rsid w:val="00843340"/>
    <w:rsid w:val="00843486"/>
    <w:rsid w:val="00843567"/>
    <w:rsid w:val="00843ADC"/>
    <w:rsid w:val="00844825"/>
    <w:rsid w:val="00844BB4"/>
    <w:rsid w:val="00845B3B"/>
    <w:rsid w:val="00846164"/>
    <w:rsid w:val="0084652B"/>
    <w:rsid w:val="00846AC9"/>
    <w:rsid w:val="008471B0"/>
    <w:rsid w:val="00847354"/>
    <w:rsid w:val="00847925"/>
    <w:rsid w:val="00847D79"/>
    <w:rsid w:val="00850153"/>
    <w:rsid w:val="00852FE2"/>
    <w:rsid w:val="0085325B"/>
    <w:rsid w:val="0085392E"/>
    <w:rsid w:val="00855294"/>
    <w:rsid w:val="00855903"/>
    <w:rsid w:val="00856C6C"/>
    <w:rsid w:val="00856D36"/>
    <w:rsid w:val="00856F75"/>
    <w:rsid w:val="0086017A"/>
    <w:rsid w:val="008604A4"/>
    <w:rsid w:val="00860926"/>
    <w:rsid w:val="00860E0F"/>
    <w:rsid w:val="008613CA"/>
    <w:rsid w:val="00861734"/>
    <w:rsid w:val="00862146"/>
    <w:rsid w:val="00862267"/>
    <w:rsid w:val="00862BB5"/>
    <w:rsid w:val="00864B43"/>
    <w:rsid w:val="0086663C"/>
    <w:rsid w:val="0086676E"/>
    <w:rsid w:val="00866C82"/>
    <w:rsid w:val="00867E82"/>
    <w:rsid w:val="00870016"/>
    <w:rsid w:val="00870D68"/>
    <w:rsid w:val="00870F91"/>
    <w:rsid w:val="00871121"/>
    <w:rsid w:val="008726D6"/>
    <w:rsid w:val="00872E13"/>
    <w:rsid w:val="00873039"/>
    <w:rsid w:val="0087312A"/>
    <w:rsid w:val="008738A0"/>
    <w:rsid w:val="0087424B"/>
    <w:rsid w:val="00874265"/>
    <w:rsid w:val="008743F9"/>
    <w:rsid w:val="00874AB4"/>
    <w:rsid w:val="00874E25"/>
    <w:rsid w:val="00874F55"/>
    <w:rsid w:val="0087567E"/>
    <w:rsid w:val="008756C0"/>
    <w:rsid w:val="0087582E"/>
    <w:rsid w:val="00875A8B"/>
    <w:rsid w:val="00875DAF"/>
    <w:rsid w:val="00876A85"/>
    <w:rsid w:val="00877C07"/>
    <w:rsid w:val="00877F5C"/>
    <w:rsid w:val="0088083E"/>
    <w:rsid w:val="00880853"/>
    <w:rsid w:val="0088092F"/>
    <w:rsid w:val="00880986"/>
    <w:rsid w:val="0088162B"/>
    <w:rsid w:val="00881724"/>
    <w:rsid w:val="00881F7C"/>
    <w:rsid w:val="00882F26"/>
    <w:rsid w:val="00883251"/>
    <w:rsid w:val="00883DE9"/>
    <w:rsid w:val="00884844"/>
    <w:rsid w:val="008848F0"/>
    <w:rsid w:val="008849CC"/>
    <w:rsid w:val="0088502C"/>
    <w:rsid w:val="008855A1"/>
    <w:rsid w:val="00885BFF"/>
    <w:rsid w:val="00885EA9"/>
    <w:rsid w:val="00885F43"/>
    <w:rsid w:val="008867B2"/>
    <w:rsid w:val="00890C6D"/>
    <w:rsid w:val="00890D3C"/>
    <w:rsid w:val="0089330C"/>
    <w:rsid w:val="00893B2A"/>
    <w:rsid w:val="00893E7C"/>
    <w:rsid w:val="00894B3F"/>
    <w:rsid w:val="00894EEA"/>
    <w:rsid w:val="0089537E"/>
    <w:rsid w:val="008963BB"/>
    <w:rsid w:val="008964DC"/>
    <w:rsid w:val="008965E5"/>
    <w:rsid w:val="00896A7A"/>
    <w:rsid w:val="00896F8F"/>
    <w:rsid w:val="00897E08"/>
    <w:rsid w:val="008A046D"/>
    <w:rsid w:val="008A09C6"/>
    <w:rsid w:val="008A0B7D"/>
    <w:rsid w:val="008A1615"/>
    <w:rsid w:val="008A18DE"/>
    <w:rsid w:val="008A1A9E"/>
    <w:rsid w:val="008A1FBE"/>
    <w:rsid w:val="008A38A6"/>
    <w:rsid w:val="008A4681"/>
    <w:rsid w:val="008A499C"/>
    <w:rsid w:val="008A4C6F"/>
    <w:rsid w:val="008A5D66"/>
    <w:rsid w:val="008A661E"/>
    <w:rsid w:val="008A6A79"/>
    <w:rsid w:val="008A7C13"/>
    <w:rsid w:val="008A7C41"/>
    <w:rsid w:val="008B0324"/>
    <w:rsid w:val="008B14DC"/>
    <w:rsid w:val="008B1729"/>
    <w:rsid w:val="008B1B49"/>
    <w:rsid w:val="008B2B5F"/>
    <w:rsid w:val="008B2D96"/>
    <w:rsid w:val="008B2DA4"/>
    <w:rsid w:val="008B2E20"/>
    <w:rsid w:val="008B2E92"/>
    <w:rsid w:val="008B3738"/>
    <w:rsid w:val="008B3B8B"/>
    <w:rsid w:val="008B4695"/>
    <w:rsid w:val="008B4875"/>
    <w:rsid w:val="008B4C65"/>
    <w:rsid w:val="008B4E84"/>
    <w:rsid w:val="008B4F72"/>
    <w:rsid w:val="008B52C7"/>
    <w:rsid w:val="008B5946"/>
    <w:rsid w:val="008B5DAF"/>
    <w:rsid w:val="008B5DD7"/>
    <w:rsid w:val="008B5FA4"/>
    <w:rsid w:val="008B6F29"/>
    <w:rsid w:val="008B71CB"/>
    <w:rsid w:val="008B7466"/>
    <w:rsid w:val="008C149B"/>
    <w:rsid w:val="008C17A2"/>
    <w:rsid w:val="008C1BE2"/>
    <w:rsid w:val="008C2184"/>
    <w:rsid w:val="008C2766"/>
    <w:rsid w:val="008C2D37"/>
    <w:rsid w:val="008C3045"/>
    <w:rsid w:val="008C30FC"/>
    <w:rsid w:val="008C3ED3"/>
    <w:rsid w:val="008C4899"/>
    <w:rsid w:val="008C4D8B"/>
    <w:rsid w:val="008C5574"/>
    <w:rsid w:val="008C56DE"/>
    <w:rsid w:val="008C6186"/>
    <w:rsid w:val="008C65E8"/>
    <w:rsid w:val="008C7953"/>
    <w:rsid w:val="008C7E86"/>
    <w:rsid w:val="008D01CB"/>
    <w:rsid w:val="008D0C1F"/>
    <w:rsid w:val="008D24AC"/>
    <w:rsid w:val="008D2666"/>
    <w:rsid w:val="008D3054"/>
    <w:rsid w:val="008D35D4"/>
    <w:rsid w:val="008D3EC8"/>
    <w:rsid w:val="008D4766"/>
    <w:rsid w:val="008D54F6"/>
    <w:rsid w:val="008D57E7"/>
    <w:rsid w:val="008D5811"/>
    <w:rsid w:val="008D5CEE"/>
    <w:rsid w:val="008D60C1"/>
    <w:rsid w:val="008D6143"/>
    <w:rsid w:val="008D644E"/>
    <w:rsid w:val="008D65F8"/>
    <w:rsid w:val="008D75D9"/>
    <w:rsid w:val="008E111C"/>
    <w:rsid w:val="008E1388"/>
    <w:rsid w:val="008E14F0"/>
    <w:rsid w:val="008E2BDD"/>
    <w:rsid w:val="008E30DA"/>
    <w:rsid w:val="008E3181"/>
    <w:rsid w:val="008E3BDD"/>
    <w:rsid w:val="008E44DB"/>
    <w:rsid w:val="008E4C70"/>
    <w:rsid w:val="008E5B1A"/>
    <w:rsid w:val="008E5D8F"/>
    <w:rsid w:val="008E6B46"/>
    <w:rsid w:val="008F0E52"/>
    <w:rsid w:val="008F0FC2"/>
    <w:rsid w:val="008F1E98"/>
    <w:rsid w:val="008F26B4"/>
    <w:rsid w:val="008F2ACF"/>
    <w:rsid w:val="008F3542"/>
    <w:rsid w:val="008F473C"/>
    <w:rsid w:val="008F5D93"/>
    <w:rsid w:val="008F6C4E"/>
    <w:rsid w:val="008F6D34"/>
    <w:rsid w:val="008F6E5C"/>
    <w:rsid w:val="008F729E"/>
    <w:rsid w:val="008F7399"/>
    <w:rsid w:val="008F7422"/>
    <w:rsid w:val="008F7674"/>
    <w:rsid w:val="008F7764"/>
    <w:rsid w:val="008F7C8E"/>
    <w:rsid w:val="008F7D0E"/>
    <w:rsid w:val="009002E0"/>
    <w:rsid w:val="00900540"/>
    <w:rsid w:val="0090065E"/>
    <w:rsid w:val="00900956"/>
    <w:rsid w:val="00900E97"/>
    <w:rsid w:val="009014AD"/>
    <w:rsid w:val="00901522"/>
    <w:rsid w:val="00901DB1"/>
    <w:rsid w:val="00902360"/>
    <w:rsid w:val="0090236B"/>
    <w:rsid w:val="00902F69"/>
    <w:rsid w:val="0090392B"/>
    <w:rsid w:val="009055F4"/>
    <w:rsid w:val="0090696F"/>
    <w:rsid w:val="0090714B"/>
    <w:rsid w:val="00907234"/>
    <w:rsid w:val="009077A5"/>
    <w:rsid w:val="009079CA"/>
    <w:rsid w:val="00907C7B"/>
    <w:rsid w:val="00910DF9"/>
    <w:rsid w:val="00912B19"/>
    <w:rsid w:val="00914DCE"/>
    <w:rsid w:val="00914F2A"/>
    <w:rsid w:val="00915005"/>
    <w:rsid w:val="00915059"/>
    <w:rsid w:val="00915A5C"/>
    <w:rsid w:val="00915EEC"/>
    <w:rsid w:val="009169A8"/>
    <w:rsid w:val="00916CB6"/>
    <w:rsid w:val="00916F12"/>
    <w:rsid w:val="00917C13"/>
    <w:rsid w:val="00921379"/>
    <w:rsid w:val="00923F6E"/>
    <w:rsid w:val="009252AA"/>
    <w:rsid w:val="00925CE6"/>
    <w:rsid w:val="00925D98"/>
    <w:rsid w:val="0092655A"/>
    <w:rsid w:val="00927068"/>
    <w:rsid w:val="00927940"/>
    <w:rsid w:val="00927A0D"/>
    <w:rsid w:val="00927BC2"/>
    <w:rsid w:val="00931A6F"/>
    <w:rsid w:val="00932B77"/>
    <w:rsid w:val="0093362F"/>
    <w:rsid w:val="00933E53"/>
    <w:rsid w:val="00934100"/>
    <w:rsid w:val="009352DB"/>
    <w:rsid w:val="0093537B"/>
    <w:rsid w:val="00935A80"/>
    <w:rsid w:val="00936205"/>
    <w:rsid w:val="009365FF"/>
    <w:rsid w:val="00936A04"/>
    <w:rsid w:val="009374BD"/>
    <w:rsid w:val="00937F24"/>
    <w:rsid w:val="00940293"/>
    <w:rsid w:val="0094170A"/>
    <w:rsid w:val="00941F52"/>
    <w:rsid w:val="009422D0"/>
    <w:rsid w:val="00942789"/>
    <w:rsid w:val="00942B6E"/>
    <w:rsid w:val="00942D48"/>
    <w:rsid w:val="00943458"/>
    <w:rsid w:val="0094421E"/>
    <w:rsid w:val="00945A3E"/>
    <w:rsid w:val="00945E26"/>
    <w:rsid w:val="0094619E"/>
    <w:rsid w:val="00946A60"/>
    <w:rsid w:val="0094767A"/>
    <w:rsid w:val="00947737"/>
    <w:rsid w:val="00947AA8"/>
    <w:rsid w:val="0095033F"/>
    <w:rsid w:val="00950CF7"/>
    <w:rsid w:val="009515E7"/>
    <w:rsid w:val="00951EDA"/>
    <w:rsid w:val="009520C7"/>
    <w:rsid w:val="009523DF"/>
    <w:rsid w:val="009536B4"/>
    <w:rsid w:val="00953853"/>
    <w:rsid w:val="00953CA5"/>
    <w:rsid w:val="00954BD4"/>
    <w:rsid w:val="00954DA8"/>
    <w:rsid w:val="0095522A"/>
    <w:rsid w:val="0095583C"/>
    <w:rsid w:val="00955918"/>
    <w:rsid w:val="0095599C"/>
    <w:rsid w:val="00955DCA"/>
    <w:rsid w:val="00956513"/>
    <w:rsid w:val="009578DE"/>
    <w:rsid w:val="00957CE6"/>
    <w:rsid w:val="00957DDB"/>
    <w:rsid w:val="009602DE"/>
    <w:rsid w:val="00961C27"/>
    <w:rsid w:val="009625D1"/>
    <w:rsid w:val="00962619"/>
    <w:rsid w:val="009628A5"/>
    <w:rsid w:val="00962B0C"/>
    <w:rsid w:val="00963A5E"/>
    <w:rsid w:val="00963ADB"/>
    <w:rsid w:val="0096546A"/>
    <w:rsid w:val="009659DE"/>
    <w:rsid w:val="00965CA4"/>
    <w:rsid w:val="00966071"/>
    <w:rsid w:val="00966582"/>
    <w:rsid w:val="009665FC"/>
    <w:rsid w:val="00966DCF"/>
    <w:rsid w:val="00966E07"/>
    <w:rsid w:val="009673BC"/>
    <w:rsid w:val="0096767B"/>
    <w:rsid w:val="00967B88"/>
    <w:rsid w:val="00971913"/>
    <w:rsid w:val="009726F6"/>
    <w:rsid w:val="00973063"/>
    <w:rsid w:val="009733F8"/>
    <w:rsid w:val="0097349B"/>
    <w:rsid w:val="009737E0"/>
    <w:rsid w:val="009738CE"/>
    <w:rsid w:val="0097411D"/>
    <w:rsid w:val="009741FF"/>
    <w:rsid w:val="0097473C"/>
    <w:rsid w:val="0097494A"/>
    <w:rsid w:val="009751FF"/>
    <w:rsid w:val="00975FCD"/>
    <w:rsid w:val="00976EC2"/>
    <w:rsid w:val="00977105"/>
    <w:rsid w:val="00977290"/>
    <w:rsid w:val="00980179"/>
    <w:rsid w:val="0098050E"/>
    <w:rsid w:val="00980708"/>
    <w:rsid w:val="009821DC"/>
    <w:rsid w:val="00982525"/>
    <w:rsid w:val="00982664"/>
    <w:rsid w:val="00982943"/>
    <w:rsid w:val="00982A61"/>
    <w:rsid w:val="00983B26"/>
    <w:rsid w:val="00983FE2"/>
    <w:rsid w:val="009850B2"/>
    <w:rsid w:val="0098536E"/>
    <w:rsid w:val="0098571E"/>
    <w:rsid w:val="009863C6"/>
    <w:rsid w:val="00986D33"/>
    <w:rsid w:val="00986D73"/>
    <w:rsid w:val="009871E5"/>
    <w:rsid w:val="0099046A"/>
    <w:rsid w:val="00991DAF"/>
    <w:rsid w:val="009929C2"/>
    <w:rsid w:val="00992F9C"/>
    <w:rsid w:val="0099327F"/>
    <w:rsid w:val="00993321"/>
    <w:rsid w:val="009933E9"/>
    <w:rsid w:val="009942CE"/>
    <w:rsid w:val="009944CB"/>
    <w:rsid w:val="0099462A"/>
    <w:rsid w:val="00994852"/>
    <w:rsid w:val="009957A9"/>
    <w:rsid w:val="0099580A"/>
    <w:rsid w:val="00996518"/>
    <w:rsid w:val="00997623"/>
    <w:rsid w:val="00997EFA"/>
    <w:rsid w:val="009A0C99"/>
    <w:rsid w:val="009A2B54"/>
    <w:rsid w:val="009A2F8A"/>
    <w:rsid w:val="009A30D4"/>
    <w:rsid w:val="009A3E6D"/>
    <w:rsid w:val="009A40F0"/>
    <w:rsid w:val="009A4B46"/>
    <w:rsid w:val="009A4B68"/>
    <w:rsid w:val="009A516E"/>
    <w:rsid w:val="009A59E6"/>
    <w:rsid w:val="009A6442"/>
    <w:rsid w:val="009A6F16"/>
    <w:rsid w:val="009B09BE"/>
    <w:rsid w:val="009B1140"/>
    <w:rsid w:val="009B1566"/>
    <w:rsid w:val="009B1C56"/>
    <w:rsid w:val="009B2C86"/>
    <w:rsid w:val="009B3B60"/>
    <w:rsid w:val="009B488D"/>
    <w:rsid w:val="009B4AEB"/>
    <w:rsid w:val="009B55E3"/>
    <w:rsid w:val="009B5E71"/>
    <w:rsid w:val="009B729D"/>
    <w:rsid w:val="009C00E7"/>
    <w:rsid w:val="009C07F2"/>
    <w:rsid w:val="009C0EF6"/>
    <w:rsid w:val="009C161B"/>
    <w:rsid w:val="009C17DB"/>
    <w:rsid w:val="009C2429"/>
    <w:rsid w:val="009C271E"/>
    <w:rsid w:val="009C358C"/>
    <w:rsid w:val="009C4319"/>
    <w:rsid w:val="009C4987"/>
    <w:rsid w:val="009C5D67"/>
    <w:rsid w:val="009C6802"/>
    <w:rsid w:val="009C68DC"/>
    <w:rsid w:val="009C6A31"/>
    <w:rsid w:val="009C74B3"/>
    <w:rsid w:val="009D0006"/>
    <w:rsid w:val="009D06DE"/>
    <w:rsid w:val="009D0FAC"/>
    <w:rsid w:val="009D2155"/>
    <w:rsid w:val="009D26F4"/>
    <w:rsid w:val="009D31D9"/>
    <w:rsid w:val="009D326F"/>
    <w:rsid w:val="009D3AB9"/>
    <w:rsid w:val="009D473B"/>
    <w:rsid w:val="009D4B51"/>
    <w:rsid w:val="009D564F"/>
    <w:rsid w:val="009D5E9F"/>
    <w:rsid w:val="009D7689"/>
    <w:rsid w:val="009D7799"/>
    <w:rsid w:val="009E0E14"/>
    <w:rsid w:val="009E0EE2"/>
    <w:rsid w:val="009E1152"/>
    <w:rsid w:val="009E1CFA"/>
    <w:rsid w:val="009E2AB8"/>
    <w:rsid w:val="009E2B48"/>
    <w:rsid w:val="009E364A"/>
    <w:rsid w:val="009E370A"/>
    <w:rsid w:val="009E3B4D"/>
    <w:rsid w:val="009E4098"/>
    <w:rsid w:val="009E42D5"/>
    <w:rsid w:val="009E47F3"/>
    <w:rsid w:val="009E4808"/>
    <w:rsid w:val="009E54E7"/>
    <w:rsid w:val="009E57A1"/>
    <w:rsid w:val="009E5DEB"/>
    <w:rsid w:val="009E643F"/>
    <w:rsid w:val="009E6BB6"/>
    <w:rsid w:val="009E72D4"/>
    <w:rsid w:val="009E73B2"/>
    <w:rsid w:val="009F0F0E"/>
    <w:rsid w:val="009F1092"/>
    <w:rsid w:val="009F1958"/>
    <w:rsid w:val="009F2AD4"/>
    <w:rsid w:val="009F536E"/>
    <w:rsid w:val="009F63B8"/>
    <w:rsid w:val="009F64A6"/>
    <w:rsid w:val="009F6508"/>
    <w:rsid w:val="009F67DB"/>
    <w:rsid w:val="009F68AF"/>
    <w:rsid w:val="009F6D58"/>
    <w:rsid w:val="009F7CE4"/>
    <w:rsid w:val="00A00CA8"/>
    <w:rsid w:val="00A0158F"/>
    <w:rsid w:val="00A015EE"/>
    <w:rsid w:val="00A0160B"/>
    <w:rsid w:val="00A01EEB"/>
    <w:rsid w:val="00A02153"/>
    <w:rsid w:val="00A02AEB"/>
    <w:rsid w:val="00A02F51"/>
    <w:rsid w:val="00A03051"/>
    <w:rsid w:val="00A03A4F"/>
    <w:rsid w:val="00A03DE2"/>
    <w:rsid w:val="00A05895"/>
    <w:rsid w:val="00A05F0F"/>
    <w:rsid w:val="00A05FB1"/>
    <w:rsid w:val="00A06CB2"/>
    <w:rsid w:val="00A06E1A"/>
    <w:rsid w:val="00A070D2"/>
    <w:rsid w:val="00A10720"/>
    <w:rsid w:val="00A10B01"/>
    <w:rsid w:val="00A10E52"/>
    <w:rsid w:val="00A10FC2"/>
    <w:rsid w:val="00A114FD"/>
    <w:rsid w:val="00A125AC"/>
    <w:rsid w:val="00A12864"/>
    <w:rsid w:val="00A12B4B"/>
    <w:rsid w:val="00A12D0F"/>
    <w:rsid w:val="00A12E56"/>
    <w:rsid w:val="00A1416B"/>
    <w:rsid w:val="00A141C3"/>
    <w:rsid w:val="00A15630"/>
    <w:rsid w:val="00A16F6E"/>
    <w:rsid w:val="00A17691"/>
    <w:rsid w:val="00A17743"/>
    <w:rsid w:val="00A20A6E"/>
    <w:rsid w:val="00A22B57"/>
    <w:rsid w:val="00A22E75"/>
    <w:rsid w:val="00A2433C"/>
    <w:rsid w:val="00A251B3"/>
    <w:rsid w:val="00A25258"/>
    <w:rsid w:val="00A258FC"/>
    <w:rsid w:val="00A2622F"/>
    <w:rsid w:val="00A26D37"/>
    <w:rsid w:val="00A271E0"/>
    <w:rsid w:val="00A27577"/>
    <w:rsid w:val="00A275E6"/>
    <w:rsid w:val="00A3032A"/>
    <w:rsid w:val="00A304E0"/>
    <w:rsid w:val="00A30D26"/>
    <w:rsid w:val="00A30E90"/>
    <w:rsid w:val="00A318B4"/>
    <w:rsid w:val="00A3335E"/>
    <w:rsid w:val="00A3357C"/>
    <w:rsid w:val="00A33852"/>
    <w:rsid w:val="00A338E7"/>
    <w:rsid w:val="00A33F4E"/>
    <w:rsid w:val="00A3414B"/>
    <w:rsid w:val="00A3460A"/>
    <w:rsid w:val="00A349DF"/>
    <w:rsid w:val="00A34CCC"/>
    <w:rsid w:val="00A35CD3"/>
    <w:rsid w:val="00A371C4"/>
    <w:rsid w:val="00A37681"/>
    <w:rsid w:val="00A37811"/>
    <w:rsid w:val="00A37AA9"/>
    <w:rsid w:val="00A401A4"/>
    <w:rsid w:val="00A4083F"/>
    <w:rsid w:val="00A41CF5"/>
    <w:rsid w:val="00A425F9"/>
    <w:rsid w:val="00A42E48"/>
    <w:rsid w:val="00A43BAC"/>
    <w:rsid w:val="00A44020"/>
    <w:rsid w:val="00A442A0"/>
    <w:rsid w:val="00A4495A"/>
    <w:rsid w:val="00A4500D"/>
    <w:rsid w:val="00A45437"/>
    <w:rsid w:val="00A4570A"/>
    <w:rsid w:val="00A47F7B"/>
    <w:rsid w:val="00A501F8"/>
    <w:rsid w:val="00A5063D"/>
    <w:rsid w:val="00A5078E"/>
    <w:rsid w:val="00A50AB8"/>
    <w:rsid w:val="00A50DA6"/>
    <w:rsid w:val="00A50DDF"/>
    <w:rsid w:val="00A510B4"/>
    <w:rsid w:val="00A512D4"/>
    <w:rsid w:val="00A51787"/>
    <w:rsid w:val="00A51ABF"/>
    <w:rsid w:val="00A53532"/>
    <w:rsid w:val="00A538C3"/>
    <w:rsid w:val="00A538CA"/>
    <w:rsid w:val="00A53D12"/>
    <w:rsid w:val="00A53D5F"/>
    <w:rsid w:val="00A557C6"/>
    <w:rsid w:val="00A574AB"/>
    <w:rsid w:val="00A574BE"/>
    <w:rsid w:val="00A57C42"/>
    <w:rsid w:val="00A61A0B"/>
    <w:rsid w:val="00A61C48"/>
    <w:rsid w:val="00A61F64"/>
    <w:rsid w:val="00A6250F"/>
    <w:rsid w:val="00A62B55"/>
    <w:rsid w:val="00A6340D"/>
    <w:rsid w:val="00A63501"/>
    <w:rsid w:val="00A63734"/>
    <w:rsid w:val="00A63C2D"/>
    <w:rsid w:val="00A63DF6"/>
    <w:rsid w:val="00A640C3"/>
    <w:rsid w:val="00A648AF"/>
    <w:rsid w:val="00A64BFD"/>
    <w:rsid w:val="00A65240"/>
    <w:rsid w:val="00A65A58"/>
    <w:rsid w:val="00A668F5"/>
    <w:rsid w:val="00A66BA2"/>
    <w:rsid w:val="00A6743B"/>
    <w:rsid w:val="00A678E0"/>
    <w:rsid w:val="00A67C3E"/>
    <w:rsid w:val="00A71191"/>
    <w:rsid w:val="00A714E5"/>
    <w:rsid w:val="00A71AD9"/>
    <w:rsid w:val="00A71FAC"/>
    <w:rsid w:val="00A72563"/>
    <w:rsid w:val="00A726FE"/>
    <w:rsid w:val="00A72B9C"/>
    <w:rsid w:val="00A72C15"/>
    <w:rsid w:val="00A73008"/>
    <w:rsid w:val="00A73B62"/>
    <w:rsid w:val="00A73E54"/>
    <w:rsid w:val="00A75444"/>
    <w:rsid w:val="00A7579A"/>
    <w:rsid w:val="00A76067"/>
    <w:rsid w:val="00A762B4"/>
    <w:rsid w:val="00A76C66"/>
    <w:rsid w:val="00A76F3A"/>
    <w:rsid w:val="00A76F7E"/>
    <w:rsid w:val="00A7798B"/>
    <w:rsid w:val="00A77A42"/>
    <w:rsid w:val="00A80074"/>
    <w:rsid w:val="00A80386"/>
    <w:rsid w:val="00A807F4"/>
    <w:rsid w:val="00A8137A"/>
    <w:rsid w:val="00A8171E"/>
    <w:rsid w:val="00A81A86"/>
    <w:rsid w:val="00A81C8A"/>
    <w:rsid w:val="00A82BA7"/>
    <w:rsid w:val="00A83416"/>
    <w:rsid w:val="00A834FA"/>
    <w:rsid w:val="00A83E14"/>
    <w:rsid w:val="00A84365"/>
    <w:rsid w:val="00A84ABF"/>
    <w:rsid w:val="00A8501B"/>
    <w:rsid w:val="00A8532B"/>
    <w:rsid w:val="00A8555C"/>
    <w:rsid w:val="00A86590"/>
    <w:rsid w:val="00A865FE"/>
    <w:rsid w:val="00A86EC4"/>
    <w:rsid w:val="00A87809"/>
    <w:rsid w:val="00A87DAE"/>
    <w:rsid w:val="00A903E8"/>
    <w:rsid w:val="00A910FF"/>
    <w:rsid w:val="00A914D9"/>
    <w:rsid w:val="00A91537"/>
    <w:rsid w:val="00A917A3"/>
    <w:rsid w:val="00A92331"/>
    <w:rsid w:val="00A927B3"/>
    <w:rsid w:val="00A93211"/>
    <w:rsid w:val="00A9392B"/>
    <w:rsid w:val="00A94943"/>
    <w:rsid w:val="00A94983"/>
    <w:rsid w:val="00A96946"/>
    <w:rsid w:val="00A9705D"/>
    <w:rsid w:val="00A970C7"/>
    <w:rsid w:val="00A9741F"/>
    <w:rsid w:val="00A97465"/>
    <w:rsid w:val="00A977CA"/>
    <w:rsid w:val="00AA085A"/>
    <w:rsid w:val="00AA0AEA"/>
    <w:rsid w:val="00AA0F45"/>
    <w:rsid w:val="00AA1F3F"/>
    <w:rsid w:val="00AA2058"/>
    <w:rsid w:val="00AA23E2"/>
    <w:rsid w:val="00AA289F"/>
    <w:rsid w:val="00AA29E2"/>
    <w:rsid w:val="00AA2C34"/>
    <w:rsid w:val="00AA3419"/>
    <w:rsid w:val="00AA4B93"/>
    <w:rsid w:val="00AA51C3"/>
    <w:rsid w:val="00AA60AC"/>
    <w:rsid w:val="00AA6249"/>
    <w:rsid w:val="00AA69D0"/>
    <w:rsid w:val="00AA6B8C"/>
    <w:rsid w:val="00AA6C5C"/>
    <w:rsid w:val="00AA7126"/>
    <w:rsid w:val="00AA73FB"/>
    <w:rsid w:val="00AA7AF7"/>
    <w:rsid w:val="00AB0E88"/>
    <w:rsid w:val="00AB12B2"/>
    <w:rsid w:val="00AB1DDA"/>
    <w:rsid w:val="00AB26CD"/>
    <w:rsid w:val="00AB464B"/>
    <w:rsid w:val="00AB503B"/>
    <w:rsid w:val="00AB534E"/>
    <w:rsid w:val="00AB60D9"/>
    <w:rsid w:val="00AB6497"/>
    <w:rsid w:val="00AB67B6"/>
    <w:rsid w:val="00AB69F7"/>
    <w:rsid w:val="00AB79A6"/>
    <w:rsid w:val="00AC0214"/>
    <w:rsid w:val="00AC079A"/>
    <w:rsid w:val="00AC090E"/>
    <w:rsid w:val="00AC0E52"/>
    <w:rsid w:val="00AC2B02"/>
    <w:rsid w:val="00AC2E6B"/>
    <w:rsid w:val="00AC339F"/>
    <w:rsid w:val="00AC3BF4"/>
    <w:rsid w:val="00AC4373"/>
    <w:rsid w:val="00AC448D"/>
    <w:rsid w:val="00AC4A87"/>
    <w:rsid w:val="00AC4C94"/>
    <w:rsid w:val="00AC4DBF"/>
    <w:rsid w:val="00AC5DDD"/>
    <w:rsid w:val="00AC6C7E"/>
    <w:rsid w:val="00AC7108"/>
    <w:rsid w:val="00AC788D"/>
    <w:rsid w:val="00AC7F35"/>
    <w:rsid w:val="00AD01E5"/>
    <w:rsid w:val="00AD0DE3"/>
    <w:rsid w:val="00AD15B0"/>
    <w:rsid w:val="00AD1777"/>
    <w:rsid w:val="00AD1ECD"/>
    <w:rsid w:val="00AD20F8"/>
    <w:rsid w:val="00AD22A3"/>
    <w:rsid w:val="00AD23E7"/>
    <w:rsid w:val="00AD284F"/>
    <w:rsid w:val="00AD334F"/>
    <w:rsid w:val="00AD3EB9"/>
    <w:rsid w:val="00AD4B5F"/>
    <w:rsid w:val="00AD4C42"/>
    <w:rsid w:val="00AD4E42"/>
    <w:rsid w:val="00AD523F"/>
    <w:rsid w:val="00AD59DE"/>
    <w:rsid w:val="00AD5D64"/>
    <w:rsid w:val="00AD5E11"/>
    <w:rsid w:val="00AD6265"/>
    <w:rsid w:val="00AD6DD0"/>
    <w:rsid w:val="00AD7195"/>
    <w:rsid w:val="00AD798E"/>
    <w:rsid w:val="00AE0AC0"/>
    <w:rsid w:val="00AE0AD1"/>
    <w:rsid w:val="00AE1976"/>
    <w:rsid w:val="00AE201F"/>
    <w:rsid w:val="00AE3900"/>
    <w:rsid w:val="00AE3BC0"/>
    <w:rsid w:val="00AE3BE7"/>
    <w:rsid w:val="00AE5050"/>
    <w:rsid w:val="00AE507D"/>
    <w:rsid w:val="00AE5A9F"/>
    <w:rsid w:val="00AE7A9D"/>
    <w:rsid w:val="00AE7F95"/>
    <w:rsid w:val="00AF04FC"/>
    <w:rsid w:val="00AF114F"/>
    <w:rsid w:val="00AF1994"/>
    <w:rsid w:val="00AF236A"/>
    <w:rsid w:val="00AF2A98"/>
    <w:rsid w:val="00AF2ECE"/>
    <w:rsid w:val="00AF356B"/>
    <w:rsid w:val="00AF3EB9"/>
    <w:rsid w:val="00AF407D"/>
    <w:rsid w:val="00AF4F25"/>
    <w:rsid w:val="00AF59B7"/>
    <w:rsid w:val="00AF62AC"/>
    <w:rsid w:val="00AF6BAE"/>
    <w:rsid w:val="00AF79E7"/>
    <w:rsid w:val="00B00475"/>
    <w:rsid w:val="00B00F55"/>
    <w:rsid w:val="00B00FDB"/>
    <w:rsid w:val="00B01FF4"/>
    <w:rsid w:val="00B0292C"/>
    <w:rsid w:val="00B02CD5"/>
    <w:rsid w:val="00B038B7"/>
    <w:rsid w:val="00B045DC"/>
    <w:rsid w:val="00B04CD0"/>
    <w:rsid w:val="00B054F5"/>
    <w:rsid w:val="00B068DF"/>
    <w:rsid w:val="00B06BFC"/>
    <w:rsid w:val="00B06FE5"/>
    <w:rsid w:val="00B11995"/>
    <w:rsid w:val="00B11EF7"/>
    <w:rsid w:val="00B11F39"/>
    <w:rsid w:val="00B12383"/>
    <w:rsid w:val="00B1279C"/>
    <w:rsid w:val="00B134B6"/>
    <w:rsid w:val="00B136FF"/>
    <w:rsid w:val="00B14179"/>
    <w:rsid w:val="00B15E51"/>
    <w:rsid w:val="00B166C1"/>
    <w:rsid w:val="00B16962"/>
    <w:rsid w:val="00B2059B"/>
    <w:rsid w:val="00B20801"/>
    <w:rsid w:val="00B22168"/>
    <w:rsid w:val="00B2254A"/>
    <w:rsid w:val="00B226C6"/>
    <w:rsid w:val="00B2290E"/>
    <w:rsid w:val="00B22A5B"/>
    <w:rsid w:val="00B22F63"/>
    <w:rsid w:val="00B23119"/>
    <w:rsid w:val="00B2330D"/>
    <w:rsid w:val="00B23375"/>
    <w:rsid w:val="00B23556"/>
    <w:rsid w:val="00B23931"/>
    <w:rsid w:val="00B23D49"/>
    <w:rsid w:val="00B243FF"/>
    <w:rsid w:val="00B2447A"/>
    <w:rsid w:val="00B26996"/>
    <w:rsid w:val="00B26E39"/>
    <w:rsid w:val="00B27C70"/>
    <w:rsid w:val="00B300CC"/>
    <w:rsid w:val="00B30138"/>
    <w:rsid w:val="00B30BF5"/>
    <w:rsid w:val="00B30D6D"/>
    <w:rsid w:val="00B320C1"/>
    <w:rsid w:val="00B325D4"/>
    <w:rsid w:val="00B32A2B"/>
    <w:rsid w:val="00B3318D"/>
    <w:rsid w:val="00B33440"/>
    <w:rsid w:val="00B33FB5"/>
    <w:rsid w:val="00B34453"/>
    <w:rsid w:val="00B34794"/>
    <w:rsid w:val="00B34A82"/>
    <w:rsid w:val="00B34C90"/>
    <w:rsid w:val="00B358EF"/>
    <w:rsid w:val="00B35E8D"/>
    <w:rsid w:val="00B365E6"/>
    <w:rsid w:val="00B3712D"/>
    <w:rsid w:val="00B3749F"/>
    <w:rsid w:val="00B3787D"/>
    <w:rsid w:val="00B4032B"/>
    <w:rsid w:val="00B403FD"/>
    <w:rsid w:val="00B4052A"/>
    <w:rsid w:val="00B408B2"/>
    <w:rsid w:val="00B41008"/>
    <w:rsid w:val="00B4255B"/>
    <w:rsid w:val="00B4352A"/>
    <w:rsid w:val="00B4391C"/>
    <w:rsid w:val="00B44FE3"/>
    <w:rsid w:val="00B45597"/>
    <w:rsid w:val="00B47835"/>
    <w:rsid w:val="00B5008E"/>
    <w:rsid w:val="00B5017C"/>
    <w:rsid w:val="00B50600"/>
    <w:rsid w:val="00B54811"/>
    <w:rsid w:val="00B54DFF"/>
    <w:rsid w:val="00B55305"/>
    <w:rsid w:val="00B564B6"/>
    <w:rsid w:val="00B564FB"/>
    <w:rsid w:val="00B5686E"/>
    <w:rsid w:val="00B56B8D"/>
    <w:rsid w:val="00B572D9"/>
    <w:rsid w:val="00B57F75"/>
    <w:rsid w:val="00B60DDF"/>
    <w:rsid w:val="00B61065"/>
    <w:rsid w:val="00B61203"/>
    <w:rsid w:val="00B626B5"/>
    <w:rsid w:val="00B62E5D"/>
    <w:rsid w:val="00B63638"/>
    <w:rsid w:val="00B639B2"/>
    <w:rsid w:val="00B63A6D"/>
    <w:rsid w:val="00B64255"/>
    <w:rsid w:val="00B645A1"/>
    <w:rsid w:val="00B65715"/>
    <w:rsid w:val="00B67DEA"/>
    <w:rsid w:val="00B7019D"/>
    <w:rsid w:val="00B70629"/>
    <w:rsid w:val="00B7063D"/>
    <w:rsid w:val="00B70C7B"/>
    <w:rsid w:val="00B70CEA"/>
    <w:rsid w:val="00B71A2A"/>
    <w:rsid w:val="00B72B47"/>
    <w:rsid w:val="00B73018"/>
    <w:rsid w:val="00B73038"/>
    <w:rsid w:val="00B73191"/>
    <w:rsid w:val="00B734C4"/>
    <w:rsid w:val="00B7364E"/>
    <w:rsid w:val="00B73B07"/>
    <w:rsid w:val="00B73B19"/>
    <w:rsid w:val="00B73BAB"/>
    <w:rsid w:val="00B744D6"/>
    <w:rsid w:val="00B749F6"/>
    <w:rsid w:val="00B74B9D"/>
    <w:rsid w:val="00B74DE3"/>
    <w:rsid w:val="00B75CDC"/>
    <w:rsid w:val="00B7676F"/>
    <w:rsid w:val="00B7686D"/>
    <w:rsid w:val="00B76AD7"/>
    <w:rsid w:val="00B80099"/>
    <w:rsid w:val="00B806D0"/>
    <w:rsid w:val="00B80AAC"/>
    <w:rsid w:val="00B81D3F"/>
    <w:rsid w:val="00B82304"/>
    <w:rsid w:val="00B82923"/>
    <w:rsid w:val="00B82FA4"/>
    <w:rsid w:val="00B83164"/>
    <w:rsid w:val="00B83369"/>
    <w:rsid w:val="00B83439"/>
    <w:rsid w:val="00B8472A"/>
    <w:rsid w:val="00B853CE"/>
    <w:rsid w:val="00B854A6"/>
    <w:rsid w:val="00B85878"/>
    <w:rsid w:val="00B86A8B"/>
    <w:rsid w:val="00B86BFD"/>
    <w:rsid w:val="00B86E4E"/>
    <w:rsid w:val="00B87B72"/>
    <w:rsid w:val="00B87BCF"/>
    <w:rsid w:val="00B87D85"/>
    <w:rsid w:val="00B903DA"/>
    <w:rsid w:val="00B91231"/>
    <w:rsid w:val="00B916E4"/>
    <w:rsid w:val="00B91B6F"/>
    <w:rsid w:val="00B9291D"/>
    <w:rsid w:val="00B92E90"/>
    <w:rsid w:val="00B92EF8"/>
    <w:rsid w:val="00B9410A"/>
    <w:rsid w:val="00B94723"/>
    <w:rsid w:val="00B94865"/>
    <w:rsid w:val="00B9487F"/>
    <w:rsid w:val="00B94EEC"/>
    <w:rsid w:val="00B950AE"/>
    <w:rsid w:val="00B95478"/>
    <w:rsid w:val="00B9553C"/>
    <w:rsid w:val="00B9615F"/>
    <w:rsid w:val="00B96254"/>
    <w:rsid w:val="00B96BFB"/>
    <w:rsid w:val="00B96FDF"/>
    <w:rsid w:val="00B97599"/>
    <w:rsid w:val="00B97BD3"/>
    <w:rsid w:val="00BA02EA"/>
    <w:rsid w:val="00BA04EA"/>
    <w:rsid w:val="00BA10F0"/>
    <w:rsid w:val="00BA1371"/>
    <w:rsid w:val="00BA19D4"/>
    <w:rsid w:val="00BA2116"/>
    <w:rsid w:val="00BA2CFD"/>
    <w:rsid w:val="00BA3BA1"/>
    <w:rsid w:val="00BA3DD2"/>
    <w:rsid w:val="00BA40DE"/>
    <w:rsid w:val="00BA40E3"/>
    <w:rsid w:val="00BA421C"/>
    <w:rsid w:val="00BA44F0"/>
    <w:rsid w:val="00BA4D09"/>
    <w:rsid w:val="00BA4FE2"/>
    <w:rsid w:val="00BA5678"/>
    <w:rsid w:val="00BA5829"/>
    <w:rsid w:val="00BA6570"/>
    <w:rsid w:val="00BA6A00"/>
    <w:rsid w:val="00BA6B1A"/>
    <w:rsid w:val="00BA725B"/>
    <w:rsid w:val="00BB0491"/>
    <w:rsid w:val="00BB0A8A"/>
    <w:rsid w:val="00BB2100"/>
    <w:rsid w:val="00BB2467"/>
    <w:rsid w:val="00BB2BAD"/>
    <w:rsid w:val="00BB2FDB"/>
    <w:rsid w:val="00BB3565"/>
    <w:rsid w:val="00BB3B6D"/>
    <w:rsid w:val="00BB4448"/>
    <w:rsid w:val="00BB5354"/>
    <w:rsid w:val="00BB53CD"/>
    <w:rsid w:val="00BB5E3C"/>
    <w:rsid w:val="00BB61B0"/>
    <w:rsid w:val="00BB64C5"/>
    <w:rsid w:val="00BB70F7"/>
    <w:rsid w:val="00BB792E"/>
    <w:rsid w:val="00BB79AB"/>
    <w:rsid w:val="00BC1993"/>
    <w:rsid w:val="00BC1C21"/>
    <w:rsid w:val="00BC1E20"/>
    <w:rsid w:val="00BC2598"/>
    <w:rsid w:val="00BC25F2"/>
    <w:rsid w:val="00BC2E08"/>
    <w:rsid w:val="00BC3715"/>
    <w:rsid w:val="00BC381F"/>
    <w:rsid w:val="00BC396E"/>
    <w:rsid w:val="00BC5556"/>
    <w:rsid w:val="00BC65C9"/>
    <w:rsid w:val="00BC6630"/>
    <w:rsid w:val="00BC68ED"/>
    <w:rsid w:val="00BC6C4D"/>
    <w:rsid w:val="00BC72A2"/>
    <w:rsid w:val="00BC7451"/>
    <w:rsid w:val="00BC7970"/>
    <w:rsid w:val="00BC7A2A"/>
    <w:rsid w:val="00BC7AA6"/>
    <w:rsid w:val="00BC7E6C"/>
    <w:rsid w:val="00BD03D1"/>
    <w:rsid w:val="00BD1314"/>
    <w:rsid w:val="00BD14D3"/>
    <w:rsid w:val="00BD308D"/>
    <w:rsid w:val="00BD3357"/>
    <w:rsid w:val="00BD3925"/>
    <w:rsid w:val="00BD3988"/>
    <w:rsid w:val="00BD450E"/>
    <w:rsid w:val="00BD4629"/>
    <w:rsid w:val="00BD4B10"/>
    <w:rsid w:val="00BD4E48"/>
    <w:rsid w:val="00BD539C"/>
    <w:rsid w:val="00BD5A01"/>
    <w:rsid w:val="00BD5D15"/>
    <w:rsid w:val="00BD5DEB"/>
    <w:rsid w:val="00BD65C8"/>
    <w:rsid w:val="00BD6BD2"/>
    <w:rsid w:val="00BD7CCB"/>
    <w:rsid w:val="00BD7DB6"/>
    <w:rsid w:val="00BE0058"/>
    <w:rsid w:val="00BE0E3F"/>
    <w:rsid w:val="00BE197C"/>
    <w:rsid w:val="00BE26CA"/>
    <w:rsid w:val="00BE2A76"/>
    <w:rsid w:val="00BE2E05"/>
    <w:rsid w:val="00BE3DAA"/>
    <w:rsid w:val="00BE4070"/>
    <w:rsid w:val="00BE4514"/>
    <w:rsid w:val="00BE4DBA"/>
    <w:rsid w:val="00BE5649"/>
    <w:rsid w:val="00BE5B46"/>
    <w:rsid w:val="00BE63DE"/>
    <w:rsid w:val="00BE68AD"/>
    <w:rsid w:val="00BE7F02"/>
    <w:rsid w:val="00BF0836"/>
    <w:rsid w:val="00BF0F7F"/>
    <w:rsid w:val="00BF1EB5"/>
    <w:rsid w:val="00BF27D4"/>
    <w:rsid w:val="00BF2ADF"/>
    <w:rsid w:val="00BF3F90"/>
    <w:rsid w:val="00BF4C0E"/>
    <w:rsid w:val="00BF5214"/>
    <w:rsid w:val="00BF59BC"/>
    <w:rsid w:val="00BF5FC1"/>
    <w:rsid w:val="00BF60C0"/>
    <w:rsid w:val="00BF77C3"/>
    <w:rsid w:val="00BF786F"/>
    <w:rsid w:val="00BF7935"/>
    <w:rsid w:val="00BF7C62"/>
    <w:rsid w:val="00BF7E24"/>
    <w:rsid w:val="00BF7F73"/>
    <w:rsid w:val="00C00969"/>
    <w:rsid w:val="00C009AC"/>
    <w:rsid w:val="00C00A0F"/>
    <w:rsid w:val="00C00C1D"/>
    <w:rsid w:val="00C00CBF"/>
    <w:rsid w:val="00C01580"/>
    <w:rsid w:val="00C015D0"/>
    <w:rsid w:val="00C0183B"/>
    <w:rsid w:val="00C025CA"/>
    <w:rsid w:val="00C02880"/>
    <w:rsid w:val="00C02A7D"/>
    <w:rsid w:val="00C03655"/>
    <w:rsid w:val="00C038B8"/>
    <w:rsid w:val="00C0404D"/>
    <w:rsid w:val="00C04C31"/>
    <w:rsid w:val="00C05788"/>
    <w:rsid w:val="00C059B9"/>
    <w:rsid w:val="00C06583"/>
    <w:rsid w:val="00C07252"/>
    <w:rsid w:val="00C074E5"/>
    <w:rsid w:val="00C07615"/>
    <w:rsid w:val="00C07DFC"/>
    <w:rsid w:val="00C07E9B"/>
    <w:rsid w:val="00C100B3"/>
    <w:rsid w:val="00C1088C"/>
    <w:rsid w:val="00C1119C"/>
    <w:rsid w:val="00C11A04"/>
    <w:rsid w:val="00C1274F"/>
    <w:rsid w:val="00C1444D"/>
    <w:rsid w:val="00C150DA"/>
    <w:rsid w:val="00C154CB"/>
    <w:rsid w:val="00C15BD8"/>
    <w:rsid w:val="00C1633E"/>
    <w:rsid w:val="00C1694E"/>
    <w:rsid w:val="00C16DB5"/>
    <w:rsid w:val="00C17BF8"/>
    <w:rsid w:val="00C20266"/>
    <w:rsid w:val="00C20341"/>
    <w:rsid w:val="00C213E5"/>
    <w:rsid w:val="00C22213"/>
    <w:rsid w:val="00C2294B"/>
    <w:rsid w:val="00C22BC4"/>
    <w:rsid w:val="00C22F35"/>
    <w:rsid w:val="00C2320C"/>
    <w:rsid w:val="00C23562"/>
    <w:rsid w:val="00C23703"/>
    <w:rsid w:val="00C24620"/>
    <w:rsid w:val="00C24EC7"/>
    <w:rsid w:val="00C253B2"/>
    <w:rsid w:val="00C25F1E"/>
    <w:rsid w:val="00C2773D"/>
    <w:rsid w:val="00C278FF"/>
    <w:rsid w:val="00C27BF3"/>
    <w:rsid w:val="00C30080"/>
    <w:rsid w:val="00C309BA"/>
    <w:rsid w:val="00C310A9"/>
    <w:rsid w:val="00C31112"/>
    <w:rsid w:val="00C31497"/>
    <w:rsid w:val="00C3240F"/>
    <w:rsid w:val="00C32999"/>
    <w:rsid w:val="00C32EA4"/>
    <w:rsid w:val="00C32F04"/>
    <w:rsid w:val="00C334B8"/>
    <w:rsid w:val="00C3350D"/>
    <w:rsid w:val="00C33900"/>
    <w:rsid w:val="00C33D10"/>
    <w:rsid w:val="00C33D1B"/>
    <w:rsid w:val="00C347C0"/>
    <w:rsid w:val="00C349DB"/>
    <w:rsid w:val="00C34C11"/>
    <w:rsid w:val="00C35FEC"/>
    <w:rsid w:val="00C36150"/>
    <w:rsid w:val="00C36627"/>
    <w:rsid w:val="00C4062F"/>
    <w:rsid w:val="00C426F6"/>
    <w:rsid w:val="00C42CB5"/>
    <w:rsid w:val="00C431DF"/>
    <w:rsid w:val="00C43A5D"/>
    <w:rsid w:val="00C44107"/>
    <w:rsid w:val="00C443AD"/>
    <w:rsid w:val="00C448BF"/>
    <w:rsid w:val="00C455E3"/>
    <w:rsid w:val="00C4599A"/>
    <w:rsid w:val="00C45D52"/>
    <w:rsid w:val="00C461EC"/>
    <w:rsid w:val="00C47A7C"/>
    <w:rsid w:val="00C5043F"/>
    <w:rsid w:val="00C51557"/>
    <w:rsid w:val="00C515CB"/>
    <w:rsid w:val="00C51F43"/>
    <w:rsid w:val="00C5225D"/>
    <w:rsid w:val="00C52649"/>
    <w:rsid w:val="00C5283E"/>
    <w:rsid w:val="00C53672"/>
    <w:rsid w:val="00C54DBC"/>
    <w:rsid w:val="00C5668D"/>
    <w:rsid w:val="00C60404"/>
    <w:rsid w:val="00C607DB"/>
    <w:rsid w:val="00C60DBC"/>
    <w:rsid w:val="00C60F5B"/>
    <w:rsid w:val="00C613B1"/>
    <w:rsid w:val="00C61A14"/>
    <w:rsid w:val="00C61F99"/>
    <w:rsid w:val="00C6226B"/>
    <w:rsid w:val="00C6230A"/>
    <w:rsid w:val="00C62964"/>
    <w:rsid w:val="00C6297B"/>
    <w:rsid w:val="00C6378A"/>
    <w:rsid w:val="00C6516A"/>
    <w:rsid w:val="00C656BA"/>
    <w:rsid w:val="00C65E72"/>
    <w:rsid w:val="00C662C2"/>
    <w:rsid w:val="00C6684B"/>
    <w:rsid w:val="00C66920"/>
    <w:rsid w:val="00C67B3B"/>
    <w:rsid w:val="00C724B8"/>
    <w:rsid w:val="00C72545"/>
    <w:rsid w:val="00C74159"/>
    <w:rsid w:val="00C749BC"/>
    <w:rsid w:val="00C74BEB"/>
    <w:rsid w:val="00C754B0"/>
    <w:rsid w:val="00C76657"/>
    <w:rsid w:val="00C76BDA"/>
    <w:rsid w:val="00C7737A"/>
    <w:rsid w:val="00C77847"/>
    <w:rsid w:val="00C77B14"/>
    <w:rsid w:val="00C80118"/>
    <w:rsid w:val="00C8064F"/>
    <w:rsid w:val="00C807DE"/>
    <w:rsid w:val="00C81417"/>
    <w:rsid w:val="00C8191A"/>
    <w:rsid w:val="00C81ACF"/>
    <w:rsid w:val="00C81C01"/>
    <w:rsid w:val="00C81DF6"/>
    <w:rsid w:val="00C82439"/>
    <w:rsid w:val="00C832A3"/>
    <w:rsid w:val="00C83A54"/>
    <w:rsid w:val="00C851E0"/>
    <w:rsid w:val="00C85480"/>
    <w:rsid w:val="00C85971"/>
    <w:rsid w:val="00C860EF"/>
    <w:rsid w:val="00C86446"/>
    <w:rsid w:val="00C86C6A"/>
    <w:rsid w:val="00C86F31"/>
    <w:rsid w:val="00C8702D"/>
    <w:rsid w:val="00C876A6"/>
    <w:rsid w:val="00C876BA"/>
    <w:rsid w:val="00C87D85"/>
    <w:rsid w:val="00C90151"/>
    <w:rsid w:val="00C90492"/>
    <w:rsid w:val="00C905E3"/>
    <w:rsid w:val="00C9176F"/>
    <w:rsid w:val="00C91CDE"/>
    <w:rsid w:val="00C92A32"/>
    <w:rsid w:val="00C92A55"/>
    <w:rsid w:val="00C932C0"/>
    <w:rsid w:val="00C93C1A"/>
    <w:rsid w:val="00C93D61"/>
    <w:rsid w:val="00C94B04"/>
    <w:rsid w:val="00C95308"/>
    <w:rsid w:val="00C95EBA"/>
    <w:rsid w:val="00C96491"/>
    <w:rsid w:val="00C96680"/>
    <w:rsid w:val="00C967B3"/>
    <w:rsid w:val="00C969F0"/>
    <w:rsid w:val="00C96BDA"/>
    <w:rsid w:val="00C975D9"/>
    <w:rsid w:val="00C977C0"/>
    <w:rsid w:val="00CA0222"/>
    <w:rsid w:val="00CA043A"/>
    <w:rsid w:val="00CA096B"/>
    <w:rsid w:val="00CA0C35"/>
    <w:rsid w:val="00CA1D58"/>
    <w:rsid w:val="00CA30D2"/>
    <w:rsid w:val="00CA35DF"/>
    <w:rsid w:val="00CA38F1"/>
    <w:rsid w:val="00CA3BD1"/>
    <w:rsid w:val="00CA482D"/>
    <w:rsid w:val="00CA490B"/>
    <w:rsid w:val="00CA5017"/>
    <w:rsid w:val="00CA5497"/>
    <w:rsid w:val="00CA585F"/>
    <w:rsid w:val="00CA693D"/>
    <w:rsid w:val="00CA74AE"/>
    <w:rsid w:val="00CB000A"/>
    <w:rsid w:val="00CB0553"/>
    <w:rsid w:val="00CB05B6"/>
    <w:rsid w:val="00CB0679"/>
    <w:rsid w:val="00CB07F5"/>
    <w:rsid w:val="00CB0BC4"/>
    <w:rsid w:val="00CB299C"/>
    <w:rsid w:val="00CB3144"/>
    <w:rsid w:val="00CB366D"/>
    <w:rsid w:val="00CB43B4"/>
    <w:rsid w:val="00CB4579"/>
    <w:rsid w:val="00CB5EE0"/>
    <w:rsid w:val="00CB5F25"/>
    <w:rsid w:val="00CB6179"/>
    <w:rsid w:val="00CB7023"/>
    <w:rsid w:val="00CB7E8F"/>
    <w:rsid w:val="00CC1386"/>
    <w:rsid w:val="00CC1F00"/>
    <w:rsid w:val="00CC1FDC"/>
    <w:rsid w:val="00CC31B2"/>
    <w:rsid w:val="00CC3823"/>
    <w:rsid w:val="00CC4016"/>
    <w:rsid w:val="00CC4A55"/>
    <w:rsid w:val="00CC502B"/>
    <w:rsid w:val="00CC503C"/>
    <w:rsid w:val="00CC5323"/>
    <w:rsid w:val="00CC55E8"/>
    <w:rsid w:val="00CC5E54"/>
    <w:rsid w:val="00CC5F08"/>
    <w:rsid w:val="00CC6665"/>
    <w:rsid w:val="00CC6989"/>
    <w:rsid w:val="00CC6C72"/>
    <w:rsid w:val="00CC711E"/>
    <w:rsid w:val="00CC757F"/>
    <w:rsid w:val="00CD03F3"/>
    <w:rsid w:val="00CD0D84"/>
    <w:rsid w:val="00CD1B85"/>
    <w:rsid w:val="00CD1DDE"/>
    <w:rsid w:val="00CD2A56"/>
    <w:rsid w:val="00CD2AEE"/>
    <w:rsid w:val="00CD3AB5"/>
    <w:rsid w:val="00CD3C43"/>
    <w:rsid w:val="00CD405B"/>
    <w:rsid w:val="00CD54D3"/>
    <w:rsid w:val="00CD6785"/>
    <w:rsid w:val="00CD6A53"/>
    <w:rsid w:val="00CD7AEE"/>
    <w:rsid w:val="00CE00FB"/>
    <w:rsid w:val="00CE0137"/>
    <w:rsid w:val="00CE0A30"/>
    <w:rsid w:val="00CE0F90"/>
    <w:rsid w:val="00CE13E5"/>
    <w:rsid w:val="00CE31E8"/>
    <w:rsid w:val="00CE38E9"/>
    <w:rsid w:val="00CE3C19"/>
    <w:rsid w:val="00CE42DB"/>
    <w:rsid w:val="00CE4CEB"/>
    <w:rsid w:val="00CE5453"/>
    <w:rsid w:val="00CE5BF3"/>
    <w:rsid w:val="00CE6916"/>
    <w:rsid w:val="00CE6F01"/>
    <w:rsid w:val="00CF088B"/>
    <w:rsid w:val="00CF18FD"/>
    <w:rsid w:val="00CF24D4"/>
    <w:rsid w:val="00CF29F5"/>
    <w:rsid w:val="00CF3026"/>
    <w:rsid w:val="00CF3B0E"/>
    <w:rsid w:val="00CF508E"/>
    <w:rsid w:val="00CF6123"/>
    <w:rsid w:val="00CF615C"/>
    <w:rsid w:val="00CF63C9"/>
    <w:rsid w:val="00CF6728"/>
    <w:rsid w:val="00CF6ABC"/>
    <w:rsid w:val="00CF710F"/>
    <w:rsid w:val="00CF7785"/>
    <w:rsid w:val="00CF7AED"/>
    <w:rsid w:val="00D002D6"/>
    <w:rsid w:val="00D00CFD"/>
    <w:rsid w:val="00D00DFA"/>
    <w:rsid w:val="00D00E4C"/>
    <w:rsid w:val="00D011BE"/>
    <w:rsid w:val="00D01206"/>
    <w:rsid w:val="00D01322"/>
    <w:rsid w:val="00D01718"/>
    <w:rsid w:val="00D01E21"/>
    <w:rsid w:val="00D02221"/>
    <w:rsid w:val="00D0255F"/>
    <w:rsid w:val="00D025C3"/>
    <w:rsid w:val="00D02752"/>
    <w:rsid w:val="00D02995"/>
    <w:rsid w:val="00D02BB3"/>
    <w:rsid w:val="00D03F21"/>
    <w:rsid w:val="00D0479A"/>
    <w:rsid w:val="00D04BD1"/>
    <w:rsid w:val="00D04BE3"/>
    <w:rsid w:val="00D04F9E"/>
    <w:rsid w:val="00D056F7"/>
    <w:rsid w:val="00D05C25"/>
    <w:rsid w:val="00D05C97"/>
    <w:rsid w:val="00D07E39"/>
    <w:rsid w:val="00D10029"/>
    <w:rsid w:val="00D10554"/>
    <w:rsid w:val="00D10BE9"/>
    <w:rsid w:val="00D10F8E"/>
    <w:rsid w:val="00D119F0"/>
    <w:rsid w:val="00D11C11"/>
    <w:rsid w:val="00D131EA"/>
    <w:rsid w:val="00D13604"/>
    <w:rsid w:val="00D13C32"/>
    <w:rsid w:val="00D13E09"/>
    <w:rsid w:val="00D13FB9"/>
    <w:rsid w:val="00D145B5"/>
    <w:rsid w:val="00D14C3C"/>
    <w:rsid w:val="00D15783"/>
    <w:rsid w:val="00D15D6B"/>
    <w:rsid w:val="00D16646"/>
    <w:rsid w:val="00D16AFF"/>
    <w:rsid w:val="00D16EA9"/>
    <w:rsid w:val="00D17842"/>
    <w:rsid w:val="00D17949"/>
    <w:rsid w:val="00D17A33"/>
    <w:rsid w:val="00D2003B"/>
    <w:rsid w:val="00D20343"/>
    <w:rsid w:val="00D20BFA"/>
    <w:rsid w:val="00D2257B"/>
    <w:rsid w:val="00D2358A"/>
    <w:rsid w:val="00D236B6"/>
    <w:rsid w:val="00D239ED"/>
    <w:rsid w:val="00D23EF4"/>
    <w:rsid w:val="00D242B8"/>
    <w:rsid w:val="00D24E32"/>
    <w:rsid w:val="00D24ECA"/>
    <w:rsid w:val="00D25609"/>
    <w:rsid w:val="00D26524"/>
    <w:rsid w:val="00D275D5"/>
    <w:rsid w:val="00D27B87"/>
    <w:rsid w:val="00D30463"/>
    <w:rsid w:val="00D30848"/>
    <w:rsid w:val="00D31B84"/>
    <w:rsid w:val="00D31D70"/>
    <w:rsid w:val="00D3218D"/>
    <w:rsid w:val="00D32352"/>
    <w:rsid w:val="00D325BD"/>
    <w:rsid w:val="00D3280A"/>
    <w:rsid w:val="00D32AE6"/>
    <w:rsid w:val="00D32FDB"/>
    <w:rsid w:val="00D331DA"/>
    <w:rsid w:val="00D340D8"/>
    <w:rsid w:val="00D341B2"/>
    <w:rsid w:val="00D3450E"/>
    <w:rsid w:val="00D35376"/>
    <w:rsid w:val="00D35BFD"/>
    <w:rsid w:val="00D35D0B"/>
    <w:rsid w:val="00D36A02"/>
    <w:rsid w:val="00D3722D"/>
    <w:rsid w:val="00D37744"/>
    <w:rsid w:val="00D4069B"/>
    <w:rsid w:val="00D407ED"/>
    <w:rsid w:val="00D4114F"/>
    <w:rsid w:val="00D41274"/>
    <w:rsid w:val="00D41758"/>
    <w:rsid w:val="00D42BDF"/>
    <w:rsid w:val="00D42D21"/>
    <w:rsid w:val="00D42E76"/>
    <w:rsid w:val="00D4324E"/>
    <w:rsid w:val="00D435A3"/>
    <w:rsid w:val="00D437F8"/>
    <w:rsid w:val="00D43C6D"/>
    <w:rsid w:val="00D445A6"/>
    <w:rsid w:val="00D455A5"/>
    <w:rsid w:val="00D469A4"/>
    <w:rsid w:val="00D47527"/>
    <w:rsid w:val="00D476FA"/>
    <w:rsid w:val="00D4773B"/>
    <w:rsid w:val="00D510C2"/>
    <w:rsid w:val="00D51235"/>
    <w:rsid w:val="00D512C5"/>
    <w:rsid w:val="00D514C6"/>
    <w:rsid w:val="00D5185C"/>
    <w:rsid w:val="00D51E39"/>
    <w:rsid w:val="00D52958"/>
    <w:rsid w:val="00D5318B"/>
    <w:rsid w:val="00D53447"/>
    <w:rsid w:val="00D53A03"/>
    <w:rsid w:val="00D54148"/>
    <w:rsid w:val="00D54593"/>
    <w:rsid w:val="00D54B98"/>
    <w:rsid w:val="00D5540A"/>
    <w:rsid w:val="00D559DF"/>
    <w:rsid w:val="00D561ED"/>
    <w:rsid w:val="00D56A5B"/>
    <w:rsid w:val="00D56C90"/>
    <w:rsid w:val="00D57000"/>
    <w:rsid w:val="00D57336"/>
    <w:rsid w:val="00D5768C"/>
    <w:rsid w:val="00D577F9"/>
    <w:rsid w:val="00D57C07"/>
    <w:rsid w:val="00D60219"/>
    <w:rsid w:val="00D60949"/>
    <w:rsid w:val="00D60D7B"/>
    <w:rsid w:val="00D611F4"/>
    <w:rsid w:val="00D613EF"/>
    <w:rsid w:val="00D61BF5"/>
    <w:rsid w:val="00D63776"/>
    <w:rsid w:val="00D64034"/>
    <w:rsid w:val="00D6578C"/>
    <w:rsid w:val="00D661F7"/>
    <w:rsid w:val="00D66B06"/>
    <w:rsid w:val="00D66D8A"/>
    <w:rsid w:val="00D672E5"/>
    <w:rsid w:val="00D67871"/>
    <w:rsid w:val="00D67972"/>
    <w:rsid w:val="00D70C0E"/>
    <w:rsid w:val="00D71021"/>
    <w:rsid w:val="00D71049"/>
    <w:rsid w:val="00D71116"/>
    <w:rsid w:val="00D7268F"/>
    <w:rsid w:val="00D72860"/>
    <w:rsid w:val="00D72E05"/>
    <w:rsid w:val="00D72E47"/>
    <w:rsid w:val="00D73252"/>
    <w:rsid w:val="00D737B1"/>
    <w:rsid w:val="00D7488E"/>
    <w:rsid w:val="00D74A6B"/>
    <w:rsid w:val="00D74AD8"/>
    <w:rsid w:val="00D74CD9"/>
    <w:rsid w:val="00D750AB"/>
    <w:rsid w:val="00D7551A"/>
    <w:rsid w:val="00D75E77"/>
    <w:rsid w:val="00D75F6D"/>
    <w:rsid w:val="00D76DB6"/>
    <w:rsid w:val="00D778BD"/>
    <w:rsid w:val="00D779B2"/>
    <w:rsid w:val="00D80019"/>
    <w:rsid w:val="00D806B5"/>
    <w:rsid w:val="00D80E7F"/>
    <w:rsid w:val="00D8119E"/>
    <w:rsid w:val="00D81454"/>
    <w:rsid w:val="00D81907"/>
    <w:rsid w:val="00D8231E"/>
    <w:rsid w:val="00D83B24"/>
    <w:rsid w:val="00D84004"/>
    <w:rsid w:val="00D847DA"/>
    <w:rsid w:val="00D8540B"/>
    <w:rsid w:val="00D85C6F"/>
    <w:rsid w:val="00D85F71"/>
    <w:rsid w:val="00D86B54"/>
    <w:rsid w:val="00D87762"/>
    <w:rsid w:val="00D9006F"/>
    <w:rsid w:val="00D90136"/>
    <w:rsid w:val="00D918F2"/>
    <w:rsid w:val="00D9195E"/>
    <w:rsid w:val="00D935F3"/>
    <w:rsid w:val="00D93713"/>
    <w:rsid w:val="00D94077"/>
    <w:rsid w:val="00D95F2D"/>
    <w:rsid w:val="00D96E7A"/>
    <w:rsid w:val="00D97BB1"/>
    <w:rsid w:val="00DA027E"/>
    <w:rsid w:val="00DA05AC"/>
    <w:rsid w:val="00DA0643"/>
    <w:rsid w:val="00DA06C2"/>
    <w:rsid w:val="00DA1A25"/>
    <w:rsid w:val="00DA1DBF"/>
    <w:rsid w:val="00DA1DD3"/>
    <w:rsid w:val="00DA2894"/>
    <w:rsid w:val="00DA2AC2"/>
    <w:rsid w:val="00DA34FC"/>
    <w:rsid w:val="00DA4681"/>
    <w:rsid w:val="00DA497F"/>
    <w:rsid w:val="00DA543A"/>
    <w:rsid w:val="00DA6157"/>
    <w:rsid w:val="00DA6556"/>
    <w:rsid w:val="00DA689D"/>
    <w:rsid w:val="00DA7EEC"/>
    <w:rsid w:val="00DA7F65"/>
    <w:rsid w:val="00DB13BA"/>
    <w:rsid w:val="00DB1E82"/>
    <w:rsid w:val="00DB2C4F"/>
    <w:rsid w:val="00DB2E21"/>
    <w:rsid w:val="00DB39B4"/>
    <w:rsid w:val="00DB3D5B"/>
    <w:rsid w:val="00DB4622"/>
    <w:rsid w:val="00DB475E"/>
    <w:rsid w:val="00DB4A03"/>
    <w:rsid w:val="00DB4B23"/>
    <w:rsid w:val="00DB4CF9"/>
    <w:rsid w:val="00DB4D55"/>
    <w:rsid w:val="00DB5042"/>
    <w:rsid w:val="00DB6B14"/>
    <w:rsid w:val="00DC00FC"/>
    <w:rsid w:val="00DC060D"/>
    <w:rsid w:val="00DC1077"/>
    <w:rsid w:val="00DC1446"/>
    <w:rsid w:val="00DC1B51"/>
    <w:rsid w:val="00DC1DF8"/>
    <w:rsid w:val="00DC2208"/>
    <w:rsid w:val="00DC27EC"/>
    <w:rsid w:val="00DC29C5"/>
    <w:rsid w:val="00DC3340"/>
    <w:rsid w:val="00DC381B"/>
    <w:rsid w:val="00DC4557"/>
    <w:rsid w:val="00DC4B41"/>
    <w:rsid w:val="00DC54C9"/>
    <w:rsid w:val="00DC5588"/>
    <w:rsid w:val="00DC5F57"/>
    <w:rsid w:val="00DC6E4E"/>
    <w:rsid w:val="00DC6FB3"/>
    <w:rsid w:val="00DC7189"/>
    <w:rsid w:val="00DC71EE"/>
    <w:rsid w:val="00DC77FE"/>
    <w:rsid w:val="00DC7B6D"/>
    <w:rsid w:val="00DC7D31"/>
    <w:rsid w:val="00DC7DA4"/>
    <w:rsid w:val="00DD00A6"/>
    <w:rsid w:val="00DD2191"/>
    <w:rsid w:val="00DD2916"/>
    <w:rsid w:val="00DD2D79"/>
    <w:rsid w:val="00DD403C"/>
    <w:rsid w:val="00DD4904"/>
    <w:rsid w:val="00DD4A78"/>
    <w:rsid w:val="00DD4E5E"/>
    <w:rsid w:val="00DD556F"/>
    <w:rsid w:val="00DD6A29"/>
    <w:rsid w:val="00DD7ABB"/>
    <w:rsid w:val="00DE0288"/>
    <w:rsid w:val="00DE0478"/>
    <w:rsid w:val="00DE15E4"/>
    <w:rsid w:val="00DE1CF8"/>
    <w:rsid w:val="00DE1D85"/>
    <w:rsid w:val="00DE2BF0"/>
    <w:rsid w:val="00DE2D13"/>
    <w:rsid w:val="00DE32E0"/>
    <w:rsid w:val="00DE3637"/>
    <w:rsid w:val="00DE376C"/>
    <w:rsid w:val="00DE3A3D"/>
    <w:rsid w:val="00DE3B44"/>
    <w:rsid w:val="00DE51DE"/>
    <w:rsid w:val="00DE687D"/>
    <w:rsid w:val="00DE703D"/>
    <w:rsid w:val="00DE71EC"/>
    <w:rsid w:val="00DE72AF"/>
    <w:rsid w:val="00DE756F"/>
    <w:rsid w:val="00DF0275"/>
    <w:rsid w:val="00DF043E"/>
    <w:rsid w:val="00DF0A92"/>
    <w:rsid w:val="00DF0B49"/>
    <w:rsid w:val="00DF0D93"/>
    <w:rsid w:val="00DF0E95"/>
    <w:rsid w:val="00DF1282"/>
    <w:rsid w:val="00DF3813"/>
    <w:rsid w:val="00DF3E79"/>
    <w:rsid w:val="00DF42F7"/>
    <w:rsid w:val="00DF546B"/>
    <w:rsid w:val="00DF6408"/>
    <w:rsid w:val="00DF6864"/>
    <w:rsid w:val="00DF6940"/>
    <w:rsid w:val="00DF6CFB"/>
    <w:rsid w:val="00DF7200"/>
    <w:rsid w:val="00DF77A9"/>
    <w:rsid w:val="00E00216"/>
    <w:rsid w:val="00E02405"/>
    <w:rsid w:val="00E05BBF"/>
    <w:rsid w:val="00E07E61"/>
    <w:rsid w:val="00E10378"/>
    <w:rsid w:val="00E11244"/>
    <w:rsid w:val="00E112DF"/>
    <w:rsid w:val="00E11889"/>
    <w:rsid w:val="00E11BC8"/>
    <w:rsid w:val="00E11E29"/>
    <w:rsid w:val="00E121CC"/>
    <w:rsid w:val="00E1285F"/>
    <w:rsid w:val="00E135CA"/>
    <w:rsid w:val="00E13C66"/>
    <w:rsid w:val="00E14C29"/>
    <w:rsid w:val="00E14E2B"/>
    <w:rsid w:val="00E15BF1"/>
    <w:rsid w:val="00E15F97"/>
    <w:rsid w:val="00E200AA"/>
    <w:rsid w:val="00E203A5"/>
    <w:rsid w:val="00E206FF"/>
    <w:rsid w:val="00E2107B"/>
    <w:rsid w:val="00E221F4"/>
    <w:rsid w:val="00E22AC0"/>
    <w:rsid w:val="00E22CD6"/>
    <w:rsid w:val="00E230C3"/>
    <w:rsid w:val="00E2313E"/>
    <w:rsid w:val="00E23EEB"/>
    <w:rsid w:val="00E243FC"/>
    <w:rsid w:val="00E244B2"/>
    <w:rsid w:val="00E251B1"/>
    <w:rsid w:val="00E25A85"/>
    <w:rsid w:val="00E25BA9"/>
    <w:rsid w:val="00E2640B"/>
    <w:rsid w:val="00E26AA9"/>
    <w:rsid w:val="00E2731F"/>
    <w:rsid w:val="00E27C95"/>
    <w:rsid w:val="00E30848"/>
    <w:rsid w:val="00E30985"/>
    <w:rsid w:val="00E31496"/>
    <w:rsid w:val="00E33F86"/>
    <w:rsid w:val="00E34647"/>
    <w:rsid w:val="00E34BF4"/>
    <w:rsid w:val="00E34EB6"/>
    <w:rsid w:val="00E3578C"/>
    <w:rsid w:val="00E36F8B"/>
    <w:rsid w:val="00E37853"/>
    <w:rsid w:val="00E37E81"/>
    <w:rsid w:val="00E40767"/>
    <w:rsid w:val="00E40B6D"/>
    <w:rsid w:val="00E40EB1"/>
    <w:rsid w:val="00E40F4A"/>
    <w:rsid w:val="00E4287D"/>
    <w:rsid w:val="00E42983"/>
    <w:rsid w:val="00E4411E"/>
    <w:rsid w:val="00E44705"/>
    <w:rsid w:val="00E4506C"/>
    <w:rsid w:val="00E4508F"/>
    <w:rsid w:val="00E457B8"/>
    <w:rsid w:val="00E45DA5"/>
    <w:rsid w:val="00E460A1"/>
    <w:rsid w:val="00E46101"/>
    <w:rsid w:val="00E4630A"/>
    <w:rsid w:val="00E47614"/>
    <w:rsid w:val="00E47A38"/>
    <w:rsid w:val="00E47E22"/>
    <w:rsid w:val="00E50533"/>
    <w:rsid w:val="00E50BF7"/>
    <w:rsid w:val="00E51876"/>
    <w:rsid w:val="00E51914"/>
    <w:rsid w:val="00E5209F"/>
    <w:rsid w:val="00E5299D"/>
    <w:rsid w:val="00E52FDD"/>
    <w:rsid w:val="00E530C9"/>
    <w:rsid w:val="00E534DF"/>
    <w:rsid w:val="00E54283"/>
    <w:rsid w:val="00E5489E"/>
    <w:rsid w:val="00E555AC"/>
    <w:rsid w:val="00E56440"/>
    <w:rsid w:val="00E566D6"/>
    <w:rsid w:val="00E569B0"/>
    <w:rsid w:val="00E56E28"/>
    <w:rsid w:val="00E56E7C"/>
    <w:rsid w:val="00E575B6"/>
    <w:rsid w:val="00E60DEF"/>
    <w:rsid w:val="00E61544"/>
    <w:rsid w:val="00E61878"/>
    <w:rsid w:val="00E624B5"/>
    <w:rsid w:val="00E624B9"/>
    <w:rsid w:val="00E628F8"/>
    <w:rsid w:val="00E62F5B"/>
    <w:rsid w:val="00E637AA"/>
    <w:rsid w:val="00E63B3B"/>
    <w:rsid w:val="00E6415B"/>
    <w:rsid w:val="00E64BAD"/>
    <w:rsid w:val="00E65F49"/>
    <w:rsid w:val="00E66DAD"/>
    <w:rsid w:val="00E67C6D"/>
    <w:rsid w:val="00E70F6E"/>
    <w:rsid w:val="00E711E2"/>
    <w:rsid w:val="00E71B50"/>
    <w:rsid w:val="00E71BE5"/>
    <w:rsid w:val="00E73808"/>
    <w:rsid w:val="00E7447B"/>
    <w:rsid w:val="00E74645"/>
    <w:rsid w:val="00E74B39"/>
    <w:rsid w:val="00E7528C"/>
    <w:rsid w:val="00E75616"/>
    <w:rsid w:val="00E756BB"/>
    <w:rsid w:val="00E757F7"/>
    <w:rsid w:val="00E75F3A"/>
    <w:rsid w:val="00E76C4F"/>
    <w:rsid w:val="00E77387"/>
    <w:rsid w:val="00E776F8"/>
    <w:rsid w:val="00E77E00"/>
    <w:rsid w:val="00E77F36"/>
    <w:rsid w:val="00E806CC"/>
    <w:rsid w:val="00E807D0"/>
    <w:rsid w:val="00E8148F"/>
    <w:rsid w:val="00E8175C"/>
    <w:rsid w:val="00E81E3C"/>
    <w:rsid w:val="00E8213D"/>
    <w:rsid w:val="00E8259A"/>
    <w:rsid w:val="00E82BCA"/>
    <w:rsid w:val="00E8353A"/>
    <w:rsid w:val="00E83567"/>
    <w:rsid w:val="00E8357C"/>
    <w:rsid w:val="00E84081"/>
    <w:rsid w:val="00E84663"/>
    <w:rsid w:val="00E85CF7"/>
    <w:rsid w:val="00E863D5"/>
    <w:rsid w:val="00E8673D"/>
    <w:rsid w:val="00E86BA7"/>
    <w:rsid w:val="00E87283"/>
    <w:rsid w:val="00E87612"/>
    <w:rsid w:val="00E87DAB"/>
    <w:rsid w:val="00E87EAE"/>
    <w:rsid w:val="00E87FBE"/>
    <w:rsid w:val="00E901D6"/>
    <w:rsid w:val="00E90F43"/>
    <w:rsid w:val="00E91667"/>
    <w:rsid w:val="00E949A9"/>
    <w:rsid w:val="00E95356"/>
    <w:rsid w:val="00E95E98"/>
    <w:rsid w:val="00E964F4"/>
    <w:rsid w:val="00E966FA"/>
    <w:rsid w:val="00E972DE"/>
    <w:rsid w:val="00E9734B"/>
    <w:rsid w:val="00E97590"/>
    <w:rsid w:val="00EA08AC"/>
    <w:rsid w:val="00EA0D82"/>
    <w:rsid w:val="00EA1B8D"/>
    <w:rsid w:val="00EA2536"/>
    <w:rsid w:val="00EA2AED"/>
    <w:rsid w:val="00EA38F0"/>
    <w:rsid w:val="00EA3C46"/>
    <w:rsid w:val="00EA4AA0"/>
    <w:rsid w:val="00EA4E18"/>
    <w:rsid w:val="00EA4EA9"/>
    <w:rsid w:val="00EA5B71"/>
    <w:rsid w:val="00EA5CD0"/>
    <w:rsid w:val="00EA6096"/>
    <w:rsid w:val="00EA6B47"/>
    <w:rsid w:val="00EA6C34"/>
    <w:rsid w:val="00EA7ACF"/>
    <w:rsid w:val="00EB005E"/>
    <w:rsid w:val="00EB0C89"/>
    <w:rsid w:val="00EB0DF0"/>
    <w:rsid w:val="00EB148E"/>
    <w:rsid w:val="00EB1733"/>
    <w:rsid w:val="00EB1F0E"/>
    <w:rsid w:val="00EB2B89"/>
    <w:rsid w:val="00EB318E"/>
    <w:rsid w:val="00EB3250"/>
    <w:rsid w:val="00EB37D2"/>
    <w:rsid w:val="00EB393A"/>
    <w:rsid w:val="00EB3CD3"/>
    <w:rsid w:val="00EB42CB"/>
    <w:rsid w:val="00EB6432"/>
    <w:rsid w:val="00EB66E5"/>
    <w:rsid w:val="00EB718E"/>
    <w:rsid w:val="00EB75FB"/>
    <w:rsid w:val="00EC0BD7"/>
    <w:rsid w:val="00EC1AA2"/>
    <w:rsid w:val="00EC1C1F"/>
    <w:rsid w:val="00EC1FD2"/>
    <w:rsid w:val="00EC237A"/>
    <w:rsid w:val="00EC28CE"/>
    <w:rsid w:val="00EC34D0"/>
    <w:rsid w:val="00EC3996"/>
    <w:rsid w:val="00EC4252"/>
    <w:rsid w:val="00EC4822"/>
    <w:rsid w:val="00EC4D25"/>
    <w:rsid w:val="00EC501B"/>
    <w:rsid w:val="00EC588E"/>
    <w:rsid w:val="00EC5944"/>
    <w:rsid w:val="00EC66C1"/>
    <w:rsid w:val="00EC727E"/>
    <w:rsid w:val="00ED0925"/>
    <w:rsid w:val="00ED1578"/>
    <w:rsid w:val="00ED1612"/>
    <w:rsid w:val="00ED1EBE"/>
    <w:rsid w:val="00ED250A"/>
    <w:rsid w:val="00ED32A9"/>
    <w:rsid w:val="00ED3DE3"/>
    <w:rsid w:val="00ED436E"/>
    <w:rsid w:val="00ED469B"/>
    <w:rsid w:val="00ED4CCE"/>
    <w:rsid w:val="00ED507D"/>
    <w:rsid w:val="00ED54D4"/>
    <w:rsid w:val="00ED55B9"/>
    <w:rsid w:val="00ED6621"/>
    <w:rsid w:val="00ED6E00"/>
    <w:rsid w:val="00ED767A"/>
    <w:rsid w:val="00ED7E62"/>
    <w:rsid w:val="00EE0090"/>
    <w:rsid w:val="00EE0376"/>
    <w:rsid w:val="00EE03C0"/>
    <w:rsid w:val="00EE3306"/>
    <w:rsid w:val="00EE34F0"/>
    <w:rsid w:val="00EE4B7D"/>
    <w:rsid w:val="00EE4F21"/>
    <w:rsid w:val="00EE5EBA"/>
    <w:rsid w:val="00EE717A"/>
    <w:rsid w:val="00EE72F6"/>
    <w:rsid w:val="00EE7713"/>
    <w:rsid w:val="00EE7936"/>
    <w:rsid w:val="00EE7A85"/>
    <w:rsid w:val="00EF0829"/>
    <w:rsid w:val="00EF0FDB"/>
    <w:rsid w:val="00EF1CBC"/>
    <w:rsid w:val="00EF1F17"/>
    <w:rsid w:val="00EF23AE"/>
    <w:rsid w:val="00EF2DF3"/>
    <w:rsid w:val="00EF49A7"/>
    <w:rsid w:val="00EF5AB0"/>
    <w:rsid w:val="00EF64C2"/>
    <w:rsid w:val="00EF6A08"/>
    <w:rsid w:val="00EF74F4"/>
    <w:rsid w:val="00EF7B6E"/>
    <w:rsid w:val="00EF7E7E"/>
    <w:rsid w:val="00EF7F34"/>
    <w:rsid w:val="00F011C5"/>
    <w:rsid w:val="00F01235"/>
    <w:rsid w:val="00F01697"/>
    <w:rsid w:val="00F017C9"/>
    <w:rsid w:val="00F01FD3"/>
    <w:rsid w:val="00F02A90"/>
    <w:rsid w:val="00F035CF"/>
    <w:rsid w:val="00F03AB1"/>
    <w:rsid w:val="00F03ADA"/>
    <w:rsid w:val="00F04D49"/>
    <w:rsid w:val="00F059F6"/>
    <w:rsid w:val="00F05EF8"/>
    <w:rsid w:val="00F05FC3"/>
    <w:rsid w:val="00F0605E"/>
    <w:rsid w:val="00F06AA5"/>
    <w:rsid w:val="00F07254"/>
    <w:rsid w:val="00F0775A"/>
    <w:rsid w:val="00F07BE4"/>
    <w:rsid w:val="00F10501"/>
    <w:rsid w:val="00F1116E"/>
    <w:rsid w:val="00F12C97"/>
    <w:rsid w:val="00F14332"/>
    <w:rsid w:val="00F1460C"/>
    <w:rsid w:val="00F1609C"/>
    <w:rsid w:val="00F1656A"/>
    <w:rsid w:val="00F1680C"/>
    <w:rsid w:val="00F1694E"/>
    <w:rsid w:val="00F16A87"/>
    <w:rsid w:val="00F20FB9"/>
    <w:rsid w:val="00F2120B"/>
    <w:rsid w:val="00F2120C"/>
    <w:rsid w:val="00F21ACC"/>
    <w:rsid w:val="00F21C36"/>
    <w:rsid w:val="00F21D7F"/>
    <w:rsid w:val="00F22069"/>
    <w:rsid w:val="00F22E8A"/>
    <w:rsid w:val="00F240F5"/>
    <w:rsid w:val="00F247BE"/>
    <w:rsid w:val="00F2548F"/>
    <w:rsid w:val="00F25AF1"/>
    <w:rsid w:val="00F25F5D"/>
    <w:rsid w:val="00F268D0"/>
    <w:rsid w:val="00F26BAF"/>
    <w:rsid w:val="00F3018F"/>
    <w:rsid w:val="00F306E1"/>
    <w:rsid w:val="00F30775"/>
    <w:rsid w:val="00F3080D"/>
    <w:rsid w:val="00F31189"/>
    <w:rsid w:val="00F3145C"/>
    <w:rsid w:val="00F322A2"/>
    <w:rsid w:val="00F3274A"/>
    <w:rsid w:val="00F32992"/>
    <w:rsid w:val="00F32CB2"/>
    <w:rsid w:val="00F3334E"/>
    <w:rsid w:val="00F34A09"/>
    <w:rsid w:val="00F3572D"/>
    <w:rsid w:val="00F4052F"/>
    <w:rsid w:val="00F408DD"/>
    <w:rsid w:val="00F410E2"/>
    <w:rsid w:val="00F41790"/>
    <w:rsid w:val="00F418EB"/>
    <w:rsid w:val="00F4227D"/>
    <w:rsid w:val="00F42D1C"/>
    <w:rsid w:val="00F43D94"/>
    <w:rsid w:val="00F44A47"/>
    <w:rsid w:val="00F44F16"/>
    <w:rsid w:val="00F45DAC"/>
    <w:rsid w:val="00F45E58"/>
    <w:rsid w:val="00F462BD"/>
    <w:rsid w:val="00F4664A"/>
    <w:rsid w:val="00F47233"/>
    <w:rsid w:val="00F50037"/>
    <w:rsid w:val="00F506CF"/>
    <w:rsid w:val="00F50AEA"/>
    <w:rsid w:val="00F50BFD"/>
    <w:rsid w:val="00F5104C"/>
    <w:rsid w:val="00F515D2"/>
    <w:rsid w:val="00F51858"/>
    <w:rsid w:val="00F51F3F"/>
    <w:rsid w:val="00F52563"/>
    <w:rsid w:val="00F52AD4"/>
    <w:rsid w:val="00F52FAB"/>
    <w:rsid w:val="00F54008"/>
    <w:rsid w:val="00F54CF9"/>
    <w:rsid w:val="00F5515F"/>
    <w:rsid w:val="00F557A0"/>
    <w:rsid w:val="00F563F7"/>
    <w:rsid w:val="00F60B8E"/>
    <w:rsid w:val="00F6138E"/>
    <w:rsid w:val="00F62034"/>
    <w:rsid w:val="00F621EC"/>
    <w:rsid w:val="00F621F9"/>
    <w:rsid w:val="00F62659"/>
    <w:rsid w:val="00F62B95"/>
    <w:rsid w:val="00F62DA6"/>
    <w:rsid w:val="00F63602"/>
    <w:rsid w:val="00F63C97"/>
    <w:rsid w:val="00F63EE5"/>
    <w:rsid w:val="00F63F84"/>
    <w:rsid w:val="00F6406D"/>
    <w:rsid w:val="00F64E52"/>
    <w:rsid w:val="00F6562B"/>
    <w:rsid w:val="00F65891"/>
    <w:rsid w:val="00F6667A"/>
    <w:rsid w:val="00F671C2"/>
    <w:rsid w:val="00F67486"/>
    <w:rsid w:val="00F676AF"/>
    <w:rsid w:val="00F7082D"/>
    <w:rsid w:val="00F7097C"/>
    <w:rsid w:val="00F71A6B"/>
    <w:rsid w:val="00F71A8F"/>
    <w:rsid w:val="00F72CFE"/>
    <w:rsid w:val="00F7333E"/>
    <w:rsid w:val="00F737B2"/>
    <w:rsid w:val="00F75031"/>
    <w:rsid w:val="00F756B6"/>
    <w:rsid w:val="00F75B80"/>
    <w:rsid w:val="00F76175"/>
    <w:rsid w:val="00F77DFB"/>
    <w:rsid w:val="00F805FE"/>
    <w:rsid w:val="00F80CDC"/>
    <w:rsid w:val="00F819A4"/>
    <w:rsid w:val="00F81B37"/>
    <w:rsid w:val="00F81C6B"/>
    <w:rsid w:val="00F82018"/>
    <w:rsid w:val="00F82BC6"/>
    <w:rsid w:val="00F82F33"/>
    <w:rsid w:val="00F84441"/>
    <w:rsid w:val="00F8485B"/>
    <w:rsid w:val="00F849A5"/>
    <w:rsid w:val="00F851C7"/>
    <w:rsid w:val="00F85581"/>
    <w:rsid w:val="00F85D80"/>
    <w:rsid w:val="00F864D9"/>
    <w:rsid w:val="00F86501"/>
    <w:rsid w:val="00F86641"/>
    <w:rsid w:val="00F86E56"/>
    <w:rsid w:val="00F86FDD"/>
    <w:rsid w:val="00F87236"/>
    <w:rsid w:val="00F874D1"/>
    <w:rsid w:val="00F902F1"/>
    <w:rsid w:val="00F9054F"/>
    <w:rsid w:val="00F91253"/>
    <w:rsid w:val="00F92F58"/>
    <w:rsid w:val="00F93605"/>
    <w:rsid w:val="00F940D1"/>
    <w:rsid w:val="00F942C1"/>
    <w:rsid w:val="00F944A9"/>
    <w:rsid w:val="00F94B6C"/>
    <w:rsid w:val="00F953C0"/>
    <w:rsid w:val="00F9556D"/>
    <w:rsid w:val="00F955C6"/>
    <w:rsid w:val="00F955FF"/>
    <w:rsid w:val="00F95967"/>
    <w:rsid w:val="00F95A8A"/>
    <w:rsid w:val="00F95BA9"/>
    <w:rsid w:val="00F9633B"/>
    <w:rsid w:val="00F96452"/>
    <w:rsid w:val="00F973D2"/>
    <w:rsid w:val="00FA0C49"/>
    <w:rsid w:val="00FA0F50"/>
    <w:rsid w:val="00FA14FC"/>
    <w:rsid w:val="00FA1775"/>
    <w:rsid w:val="00FA1A58"/>
    <w:rsid w:val="00FA1ACE"/>
    <w:rsid w:val="00FA4A86"/>
    <w:rsid w:val="00FA5A47"/>
    <w:rsid w:val="00FA5EDC"/>
    <w:rsid w:val="00FA72BC"/>
    <w:rsid w:val="00FA7973"/>
    <w:rsid w:val="00FA7A57"/>
    <w:rsid w:val="00FA7BCF"/>
    <w:rsid w:val="00FA7EBB"/>
    <w:rsid w:val="00FB0227"/>
    <w:rsid w:val="00FB061A"/>
    <w:rsid w:val="00FB0FAF"/>
    <w:rsid w:val="00FB0FEA"/>
    <w:rsid w:val="00FB25AB"/>
    <w:rsid w:val="00FB37D7"/>
    <w:rsid w:val="00FB536C"/>
    <w:rsid w:val="00FB54D8"/>
    <w:rsid w:val="00FC029E"/>
    <w:rsid w:val="00FC354C"/>
    <w:rsid w:val="00FC409A"/>
    <w:rsid w:val="00FC626F"/>
    <w:rsid w:val="00FC6A88"/>
    <w:rsid w:val="00FC6D08"/>
    <w:rsid w:val="00FC724C"/>
    <w:rsid w:val="00FC75F9"/>
    <w:rsid w:val="00FD0851"/>
    <w:rsid w:val="00FD087A"/>
    <w:rsid w:val="00FD13E7"/>
    <w:rsid w:val="00FD1524"/>
    <w:rsid w:val="00FD1539"/>
    <w:rsid w:val="00FD18D1"/>
    <w:rsid w:val="00FD1ACB"/>
    <w:rsid w:val="00FD1B32"/>
    <w:rsid w:val="00FD1BE9"/>
    <w:rsid w:val="00FD2410"/>
    <w:rsid w:val="00FD2EED"/>
    <w:rsid w:val="00FD56A6"/>
    <w:rsid w:val="00FD59A1"/>
    <w:rsid w:val="00FD5B43"/>
    <w:rsid w:val="00FD60B8"/>
    <w:rsid w:val="00FD618A"/>
    <w:rsid w:val="00FD6505"/>
    <w:rsid w:val="00FD6B13"/>
    <w:rsid w:val="00FD7642"/>
    <w:rsid w:val="00FD7E35"/>
    <w:rsid w:val="00FE00ED"/>
    <w:rsid w:val="00FE030C"/>
    <w:rsid w:val="00FE089F"/>
    <w:rsid w:val="00FE08B1"/>
    <w:rsid w:val="00FE0E84"/>
    <w:rsid w:val="00FE1258"/>
    <w:rsid w:val="00FE3CE0"/>
    <w:rsid w:val="00FE40EF"/>
    <w:rsid w:val="00FE4544"/>
    <w:rsid w:val="00FE50DD"/>
    <w:rsid w:val="00FE54B8"/>
    <w:rsid w:val="00FE569B"/>
    <w:rsid w:val="00FE6018"/>
    <w:rsid w:val="00FE65F5"/>
    <w:rsid w:val="00FE7AAA"/>
    <w:rsid w:val="00FF02CA"/>
    <w:rsid w:val="00FF0BF1"/>
    <w:rsid w:val="00FF0E44"/>
    <w:rsid w:val="00FF0E55"/>
    <w:rsid w:val="00FF1802"/>
    <w:rsid w:val="00FF202C"/>
    <w:rsid w:val="00FF2198"/>
    <w:rsid w:val="00FF27BA"/>
    <w:rsid w:val="00FF2B60"/>
    <w:rsid w:val="00FF3F4D"/>
    <w:rsid w:val="00FF43D4"/>
    <w:rsid w:val="00FF470E"/>
    <w:rsid w:val="00FF5A1B"/>
    <w:rsid w:val="00FF5CD2"/>
    <w:rsid w:val="00FF61C3"/>
    <w:rsid w:val="02913BC4"/>
    <w:rsid w:val="0B0D3229"/>
    <w:rsid w:val="0EAC0C2F"/>
    <w:rsid w:val="0EF44384"/>
    <w:rsid w:val="0EF62377"/>
    <w:rsid w:val="0F134CC3"/>
    <w:rsid w:val="115568F9"/>
    <w:rsid w:val="139C13E5"/>
    <w:rsid w:val="1BB90E2F"/>
    <w:rsid w:val="1E1B2A71"/>
    <w:rsid w:val="237A2424"/>
    <w:rsid w:val="2CF233B7"/>
    <w:rsid w:val="34541E14"/>
    <w:rsid w:val="37B623CE"/>
    <w:rsid w:val="3988639B"/>
    <w:rsid w:val="3DEB2F3A"/>
    <w:rsid w:val="3E706080"/>
    <w:rsid w:val="3FB54769"/>
    <w:rsid w:val="45BB0276"/>
    <w:rsid w:val="4C726089"/>
    <w:rsid w:val="587578B0"/>
    <w:rsid w:val="5AE902BF"/>
    <w:rsid w:val="63B31B28"/>
    <w:rsid w:val="63D47B81"/>
    <w:rsid w:val="64273243"/>
    <w:rsid w:val="657F6A19"/>
    <w:rsid w:val="6B431B8A"/>
    <w:rsid w:val="6EBA3E17"/>
    <w:rsid w:val="71C67591"/>
    <w:rsid w:val="72DC5E87"/>
    <w:rsid w:val="76127132"/>
    <w:rsid w:val="787E6FBC"/>
    <w:rsid w:val="7C5A34B2"/>
    <w:rsid w:val="7D324774"/>
    <w:rsid w:val="7E0947AA"/>
    <w:rsid w:val="7E403D0E"/>
    <w:rsid w:val="7E484F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link w:val="47"/>
    <w:qFormat/>
    <w:uiPriority w:val="9"/>
    <w:pPr>
      <w:keepNext/>
      <w:keepLines/>
      <w:spacing w:before="340" w:after="330" w:line="579" w:lineRule="auto"/>
      <w:ind w:firstLine="0" w:firstLineChars="0"/>
      <w:jc w:val="left"/>
      <w:outlineLvl w:val="0"/>
    </w:pPr>
    <w:rPr>
      <w:b/>
      <w:bCs/>
      <w:kern w:val="44"/>
      <w:sz w:val="32"/>
      <w:szCs w:val="44"/>
    </w:rPr>
  </w:style>
  <w:style w:type="paragraph" w:styleId="3">
    <w:name w:val="heading 2"/>
    <w:basedOn w:val="1"/>
    <w:next w:val="1"/>
    <w:link w:val="37"/>
    <w:unhideWhenUsed/>
    <w:qFormat/>
    <w:uiPriority w:val="9"/>
    <w:pPr>
      <w:keepNext/>
      <w:keepLines/>
      <w:spacing w:line="360" w:lineRule="auto"/>
      <w:ind w:firstLine="0" w:firstLineChars="0"/>
      <w:jc w:val="left"/>
      <w:outlineLvl w:val="1"/>
    </w:pPr>
    <w:rPr>
      <w:rFonts w:eastAsia="黑体"/>
      <w:b/>
      <w:bCs/>
      <w:sz w:val="28"/>
      <w:szCs w:val="28"/>
    </w:rPr>
  </w:style>
  <w:style w:type="paragraph" w:styleId="4">
    <w:name w:val="heading 3"/>
    <w:basedOn w:val="1"/>
    <w:next w:val="1"/>
    <w:unhideWhenUsed/>
    <w:qFormat/>
    <w:uiPriority w:val="9"/>
    <w:pPr>
      <w:keepNext/>
      <w:keepLines/>
      <w:spacing w:beforeLines="0" w:beforeAutospacing="0" w:afterLines="0" w:afterAutospacing="0" w:line="360" w:lineRule="auto"/>
      <w:ind w:firstLine="723" w:firstLineChars="200"/>
      <w:outlineLvl w:val="2"/>
    </w:pPr>
    <w:rPr>
      <w:b/>
      <w:sz w:val="28"/>
      <w:szCs w:val="28"/>
    </w:rPr>
  </w:style>
  <w:style w:type="paragraph" w:styleId="5">
    <w:name w:val="heading 4"/>
    <w:basedOn w:val="1"/>
    <w:next w:val="1"/>
    <w:link w:val="46"/>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annotation text"/>
    <w:basedOn w:val="1"/>
    <w:semiHidden/>
    <w:unhideWhenUsed/>
    <w:qFormat/>
    <w:uiPriority w:val="99"/>
    <w:pPr>
      <w:jc w:val="left"/>
    </w:pPr>
  </w:style>
  <w:style w:type="paragraph" w:styleId="8">
    <w:name w:val="Body Text"/>
    <w:basedOn w:val="1"/>
    <w:link w:val="49"/>
    <w:semiHidden/>
    <w:unhideWhenUsed/>
    <w:qFormat/>
    <w:uiPriority w:val="99"/>
    <w:pPr>
      <w:spacing w:after="120"/>
    </w:pPr>
  </w:style>
  <w:style w:type="paragraph" w:styleId="9">
    <w:name w:val="Date"/>
    <w:basedOn w:val="1"/>
    <w:next w:val="1"/>
    <w:link w:val="50"/>
    <w:semiHidden/>
    <w:unhideWhenUsed/>
    <w:qFormat/>
    <w:uiPriority w:val="99"/>
    <w:pPr>
      <w:ind w:left="100" w:leftChars="2500"/>
    </w:pPr>
  </w:style>
  <w:style w:type="paragraph" w:styleId="10">
    <w:name w:val="Balloon Text"/>
    <w:basedOn w:val="1"/>
    <w:link w:val="38"/>
    <w:semiHidden/>
    <w:unhideWhenUsed/>
    <w:qFormat/>
    <w:uiPriority w:val="99"/>
    <w:rPr>
      <w:sz w:val="18"/>
      <w:szCs w:val="18"/>
    </w:rPr>
  </w:style>
  <w:style w:type="paragraph" w:styleId="11">
    <w:name w:val="footer"/>
    <w:basedOn w:val="1"/>
    <w:link w:val="31"/>
    <w:unhideWhenUsed/>
    <w:qFormat/>
    <w:uiPriority w:val="99"/>
    <w:pPr>
      <w:tabs>
        <w:tab w:val="center" w:pos="4153"/>
        <w:tab w:val="right" w:pos="8306"/>
      </w:tabs>
      <w:snapToGrid w:val="0"/>
      <w:jc w:val="left"/>
    </w:pPr>
    <w:rPr>
      <w:sz w:val="18"/>
      <w:szCs w:val="18"/>
    </w:rPr>
  </w:style>
  <w:style w:type="paragraph" w:styleId="12">
    <w:name w:val="header"/>
    <w:basedOn w:val="1"/>
    <w:link w:val="30"/>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5">
    <w:name w:val="Table Grid"/>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22"/>
    <w:rPr>
      <w:b/>
    </w:rPr>
  </w:style>
  <w:style w:type="character" w:styleId="18">
    <w:name w:val="line number"/>
    <w:semiHidden/>
    <w:unhideWhenUsed/>
    <w:qFormat/>
    <w:uiPriority w:val="99"/>
  </w:style>
  <w:style w:type="character" w:styleId="19">
    <w:name w:val="Hyperlink"/>
    <w:basedOn w:val="16"/>
    <w:unhideWhenUsed/>
    <w:qFormat/>
    <w:uiPriority w:val="99"/>
    <w:rPr>
      <w:color w:val="0563C1" w:themeColor="hyperlink"/>
      <w:u w:val="none"/>
    </w:rPr>
  </w:style>
  <w:style w:type="paragraph" w:customStyle="1" w:styleId="20">
    <w:name w:val="1级标题"/>
    <w:basedOn w:val="1"/>
    <w:link w:val="21"/>
    <w:qFormat/>
    <w:uiPriority w:val="0"/>
    <w:pPr>
      <w:ind w:firstLine="0" w:firstLineChars="0"/>
      <w:jc w:val="left"/>
      <w:outlineLvl w:val="0"/>
    </w:pPr>
    <w:rPr>
      <w:b/>
      <w:sz w:val="32"/>
    </w:rPr>
  </w:style>
  <w:style w:type="character" w:customStyle="1" w:styleId="21">
    <w:name w:val="1级标题 Char"/>
    <w:link w:val="20"/>
    <w:qFormat/>
    <w:uiPriority w:val="0"/>
    <w:rPr>
      <w:b/>
      <w:kern w:val="2"/>
      <w:sz w:val="32"/>
      <w:szCs w:val="22"/>
    </w:rPr>
  </w:style>
  <w:style w:type="paragraph" w:customStyle="1" w:styleId="22">
    <w:name w:val="2级标题"/>
    <w:basedOn w:val="1"/>
    <w:link w:val="23"/>
    <w:qFormat/>
    <w:uiPriority w:val="0"/>
    <w:pPr>
      <w:ind w:firstLine="0" w:firstLineChars="0"/>
      <w:jc w:val="left"/>
      <w:outlineLvl w:val="1"/>
    </w:pPr>
    <w:rPr>
      <w:rFonts w:eastAsia="黑体"/>
      <w:b/>
      <w:sz w:val="28"/>
    </w:rPr>
  </w:style>
  <w:style w:type="character" w:customStyle="1" w:styleId="23">
    <w:name w:val="2级标题 Char"/>
    <w:link w:val="22"/>
    <w:qFormat/>
    <w:uiPriority w:val="0"/>
    <w:rPr>
      <w:rFonts w:eastAsia="黑体"/>
      <w:b/>
      <w:kern w:val="2"/>
      <w:sz w:val="28"/>
      <w:szCs w:val="22"/>
    </w:rPr>
  </w:style>
  <w:style w:type="paragraph" w:customStyle="1" w:styleId="24">
    <w:name w:val="图"/>
    <w:link w:val="25"/>
    <w:qFormat/>
    <w:uiPriority w:val="0"/>
    <w:pPr>
      <w:ind w:firstLine="0" w:firstLineChars="0"/>
      <w:jc w:val="center"/>
    </w:pPr>
    <w:rPr>
      <w:rFonts w:ascii="Times New Roman" w:hAnsi="Times New Roman" w:eastAsia="宋体" w:cs="Times New Roman"/>
      <w:b/>
      <w:sz w:val="18"/>
    </w:rPr>
  </w:style>
  <w:style w:type="character" w:customStyle="1" w:styleId="25">
    <w:name w:val="图 Char"/>
    <w:link w:val="24"/>
    <w:qFormat/>
    <w:uiPriority w:val="0"/>
    <w:rPr>
      <w:rFonts w:ascii="Times New Roman" w:hAnsi="Times New Roman" w:eastAsia="宋体"/>
      <w:b/>
      <w:sz w:val="18"/>
    </w:rPr>
  </w:style>
  <w:style w:type="paragraph" w:customStyle="1" w:styleId="26">
    <w:name w:val="表"/>
    <w:link w:val="27"/>
    <w:qFormat/>
    <w:uiPriority w:val="0"/>
    <w:pPr>
      <w:jc w:val="center"/>
    </w:pPr>
    <w:rPr>
      <w:rFonts w:ascii="Times New Roman" w:hAnsi="Times New Roman" w:eastAsia="黑体" w:cs="Times New Roman"/>
      <w:sz w:val="18"/>
    </w:rPr>
  </w:style>
  <w:style w:type="character" w:customStyle="1" w:styleId="27">
    <w:name w:val="表 Char"/>
    <w:link w:val="26"/>
    <w:qFormat/>
    <w:uiPriority w:val="0"/>
    <w:rPr>
      <w:rFonts w:eastAsia="黑体"/>
      <w:kern w:val="2"/>
      <w:sz w:val="18"/>
      <w:szCs w:val="22"/>
    </w:rPr>
  </w:style>
  <w:style w:type="paragraph" w:customStyle="1" w:styleId="28">
    <w:name w:val="3级标题"/>
    <w:basedOn w:val="22"/>
    <w:next w:val="1"/>
    <w:link w:val="29"/>
    <w:qFormat/>
    <w:uiPriority w:val="0"/>
    <w:pPr>
      <w:outlineLvl w:val="2"/>
    </w:pPr>
    <w:rPr>
      <w:b w:val="0"/>
      <w:i/>
    </w:rPr>
  </w:style>
  <w:style w:type="character" w:customStyle="1" w:styleId="29">
    <w:name w:val="3级标题 Char"/>
    <w:link w:val="28"/>
    <w:qFormat/>
    <w:uiPriority w:val="0"/>
    <w:rPr>
      <w:rFonts w:eastAsia="黑体"/>
      <w:i/>
      <w:kern w:val="2"/>
      <w:sz w:val="28"/>
      <w:szCs w:val="22"/>
    </w:rPr>
  </w:style>
  <w:style w:type="character" w:customStyle="1" w:styleId="30">
    <w:name w:val="页眉 字符"/>
    <w:link w:val="12"/>
    <w:qFormat/>
    <w:uiPriority w:val="99"/>
    <w:rPr>
      <w:sz w:val="18"/>
      <w:szCs w:val="18"/>
    </w:rPr>
  </w:style>
  <w:style w:type="character" w:customStyle="1" w:styleId="31">
    <w:name w:val="页脚 字符"/>
    <w:link w:val="11"/>
    <w:qFormat/>
    <w:uiPriority w:val="99"/>
    <w:rPr>
      <w:sz w:val="18"/>
      <w:szCs w:val="18"/>
    </w:rPr>
  </w:style>
  <w:style w:type="paragraph" w:styleId="32">
    <w:name w:val="No Spacing"/>
    <w:qFormat/>
    <w:uiPriority w:val="1"/>
    <w:pPr>
      <w:widowControl w:val="0"/>
      <w:jc w:val="both"/>
    </w:pPr>
    <w:rPr>
      <w:rFonts w:ascii="Times New Roman" w:hAnsi="Times New Roman" w:eastAsia="宋体" w:cs="Times New Roman"/>
      <w:kern w:val="2"/>
      <w:sz w:val="21"/>
      <w:szCs w:val="22"/>
      <w:lang w:val="en-US" w:eastAsia="zh-CN" w:bidi="ar-SA"/>
    </w:rPr>
  </w:style>
  <w:style w:type="paragraph" w:customStyle="1" w:styleId="33">
    <w:name w:val="列出段落"/>
    <w:basedOn w:val="1"/>
    <w:qFormat/>
    <w:uiPriority w:val="34"/>
    <w:pPr>
      <w:ind w:firstLine="420"/>
    </w:pPr>
  </w:style>
  <w:style w:type="paragraph" w:customStyle="1" w:styleId="34">
    <w:name w:val="A3 作者单位"/>
    <w:basedOn w:val="1"/>
    <w:qFormat/>
    <w:uiPriority w:val="0"/>
    <w:pPr>
      <w:spacing w:line="240" w:lineRule="exact"/>
    </w:pPr>
    <w:rPr>
      <w:bCs/>
      <w:sz w:val="18"/>
      <w:szCs w:val="18"/>
    </w:rPr>
  </w:style>
  <w:style w:type="character" w:styleId="35">
    <w:name w:val="Placeholder Text"/>
    <w:basedOn w:val="16"/>
    <w:semiHidden/>
    <w:qFormat/>
    <w:uiPriority w:val="99"/>
    <w:rPr>
      <w:color w:val="808080"/>
    </w:rPr>
  </w:style>
  <w:style w:type="paragraph" w:styleId="36">
    <w:name w:val="List Paragraph"/>
    <w:basedOn w:val="1"/>
    <w:qFormat/>
    <w:uiPriority w:val="34"/>
    <w:pPr>
      <w:ind w:firstLine="420"/>
    </w:pPr>
  </w:style>
  <w:style w:type="character" w:customStyle="1" w:styleId="37">
    <w:name w:val="标题 2 字符"/>
    <w:basedOn w:val="16"/>
    <w:link w:val="3"/>
    <w:qFormat/>
    <w:uiPriority w:val="9"/>
    <w:rPr>
      <w:rFonts w:ascii="Times New Roman" w:hAnsi="Times New Roman" w:eastAsia="黑体" w:cs="Times New Roman"/>
      <w:b/>
      <w:bCs/>
      <w:kern w:val="2"/>
      <w:sz w:val="28"/>
      <w:szCs w:val="28"/>
    </w:rPr>
  </w:style>
  <w:style w:type="character" w:customStyle="1" w:styleId="38">
    <w:name w:val="批注框文本 字符"/>
    <w:basedOn w:val="16"/>
    <w:link w:val="10"/>
    <w:semiHidden/>
    <w:qFormat/>
    <w:uiPriority w:val="99"/>
    <w:rPr>
      <w:kern w:val="2"/>
      <w:sz w:val="18"/>
      <w:szCs w:val="18"/>
    </w:rPr>
  </w:style>
  <w:style w:type="character" w:customStyle="1" w:styleId="39">
    <w:name w:val="Unresolved Mention"/>
    <w:basedOn w:val="16"/>
    <w:semiHidden/>
    <w:unhideWhenUsed/>
    <w:qFormat/>
    <w:uiPriority w:val="99"/>
    <w:rPr>
      <w:color w:val="605E5C"/>
      <w:shd w:val="clear" w:color="auto" w:fill="E1DFDD"/>
    </w:rPr>
  </w:style>
  <w:style w:type="paragraph" w:customStyle="1" w:styleId="40">
    <w:name w:val="EndNote Bibliography Title"/>
    <w:basedOn w:val="1"/>
    <w:link w:val="41"/>
    <w:qFormat/>
    <w:uiPriority w:val="0"/>
    <w:pPr>
      <w:jc w:val="center"/>
    </w:pPr>
  </w:style>
  <w:style w:type="character" w:customStyle="1" w:styleId="41">
    <w:name w:val="EndNote Bibliography Title 字符"/>
    <w:basedOn w:val="16"/>
    <w:link w:val="40"/>
    <w:qFormat/>
    <w:uiPriority w:val="0"/>
    <w:rPr>
      <w:kern w:val="2"/>
      <w:sz w:val="24"/>
      <w:szCs w:val="22"/>
    </w:rPr>
  </w:style>
  <w:style w:type="paragraph" w:customStyle="1" w:styleId="42">
    <w:name w:val="EndNote Bibliography"/>
    <w:basedOn w:val="1"/>
    <w:link w:val="43"/>
    <w:qFormat/>
    <w:uiPriority w:val="0"/>
    <w:pPr>
      <w:ind w:left="200" w:hanging="200" w:hangingChars="200"/>
    </w:pPr>
  </w:style>
  <w:style w:type="character" w:customStyle="1" w:styleId="43">
    <w:name w:val="EndNote Bibliography 字符"/>
    <w:basedOn w:val="16"/>
    <w:link w:val="42"/>
    <w:qFormat/>
    <w:uiPriority w:val="0"/>
    <w:rPr>
      <w:kern w:val="2"/>
      <w:sz w:val="24"/>
      <w:szCs w:val="22"/>
    </w:rPr>
  </w:style>
  <w:style w:type="paragraph" w:customStyle="1" w:styleId="44">
    <w:name w:val="4级标题"/>
    <w:basedOn w:val="5"/>
    <w:link w:val="45"/>
    <w:qFormat/>
    <w:uiPriority w:val="0"/>
    <w:pPr>
      <w:spacing w:before="0" w:after="0" w:line="360" w:lineRule="auto"/>
      <w:ind w:firstLine="0" w:firstLineChars="0"/>
    </w:pPr>
    <w:rPr>
      <w:rFonts w:ascii="Times New Roman" w:hAnsi="Times New Roman" w:eastAsia="宋体"/>
    </w:rPr>
  </w:style>
  <w:style w:type="character" w:customStyle="1" w:styleId="45">
    <w:name w:val="4级标题 字符"/>
    <w:basedOn w:val="29"/>
    <w:link w:val="44"/>
    <w:qFormat/>
    <w:uiPriority w:val="0"/>
    <w:rPr>
      <w:rFonts w:ascii="Times New Roman" w:hAnsi="Times New Roman" w:eastAsia="黑体" w:cstheme="majorBidi"/>
      <w:b/>
      <w:bCs/>
      <w:kern w:val="2"/>
      <w:sz w:val="28"/>
      <w:szCs w:val="28"/>
    </w:rPr>
  </w:style>
  <w:style w:type="character" w:customStyle="1" w:styleId="46">
    <w:name w:val="标题 4 字符"/>
    <w:basedOn w:val="16"/>
    <w:link w:val="5"/>
    <w:semiHidden/>
    <w:qFormat/>
    <w:uiPriority w:val="9"/>
    <w:rPr>
      <w:rFonts w:asciiTheme="majorHAnsi" w:hAnsiTheme="majorHAnsi" w:eastAsiaTheme="majorEastAsia" w:cstheme="majorBidi"/>
      <w:b/>
      <w:bCs/>
      <w:kern w:val="2"/>
      <w:sz w:val="28"/>
      <w:szCs w:val="28"/>
    </w:rPr>
  </w:style>
  <w:style w:type="character" w:customStyle="1" w:styleId="47">
    <w:name w:val="标题 1 字符"/>
    <w:basedOn w:val="16"/>
    <w:link w:val="2"/>
    <w:qFormat/>
    <w:uiPriority w:val="9"/>
    <w:rPr>
      <w:rFonts w:eastAsia="宋体"/>
      <w:b/>
      <w:bCs/>
      <w:kern w:val="44"/>
      <w:sz w:val="32"/>
      <w:szCs w:val="44"/>
    </w:rPr>
  </w:style>
  <w:style w:type="paragraph" w:customStyle="1" w:styleId="48">
    <w:name w:val="Compact"/>
    <w:basedOn w:val="8"/>
    <w:qFormat/>
    <w:uiPriority w:val="0"/>
    <w:pPr>
      <w:widowControl/>
      <w:spacing w:before="36" w:after="36" w:line="240" w:lineRule="auto"/>
      <w:ind w:firstLine="0" w:firstLineChars="0"/>
      <w:jc w:val="left"/>
    </w:pPr>
    <w:rPr>
      <w:rFonts w:asciiTheme="minorHAnsi" w:hAnsiTheme="minorHAnsi" w:eastAsiaTheme="minorEastAsia" w:cstheme="minorBidi"/>
      <w:kern w:val="0"/>
      <w:szCs w:val="24"/>
      <w:lang w:eastAsia="en-US"/>
    </w:rPr>
  </w:style>
  <w:style w:type="character" w:customStyle="1" w:styleId="49">
    <w:name w:val="正文文本 字符"/>
    <w:basedOn w:val="16"/>
    <w:link w:val="8"/>
    <w:semiHidden/>
    <w:qFormat/>
    <w:uiPriority w:val="99"/>
    <w:rPr>
      <w:kern w:val="2"/>
      <w:sz w:val="21"/>
      <w:szCs w:val="22"/>
    </w:rPr>
  </w:style>
  <w:style w:type="character" w:customStyle="1" w:styleId="50">
    <w:name w:val="日期 字符"/>
    <w:basedOn w:val="16"/>
    <w:link w:val="9"/>
    <w:semiHidden/>
    <w:qFormat/>
    <w:uiPriority w:val="99"/>
    <w:rPr>
      <w:kern w:val="2"/>
      <w:sz w:val="24"/>
      <w:szCs w:val="22"/>
    </w:rPr>
  </w:style>
  <w:style w:type="paragraph" w:customStyle="1" w:styleId="51">
    <w:name w:val="First Paragraph"/>
    <w:basedOn w:val="8"/>
    <w:next w:val="8"/>
    <w:qFormat/>
    <w:uiPriority w:val="0"/>
    <w:pPr>
      <w:widowControl/>
      <w:spacing w:before="180" w:after="180" w:line="240" w:lineRule="auto"/>
      <w:ind w:firstLine="0" w:firstLineChars="0"/>
      <w:jc w:val="left"/>
    </w:pPr>
    <w:rPr>
      <w:rFonts w:asciiTheme="minorHAnsi" w:hAnsiTheme="minorHAnsi" w:eastAsiaTheme="minorEastAsia" w:cstheme="minorBidi"/>
      <w:kern w:val="0"/>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65146-DBF7-4EC8-935F-51B0B40278F7}">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864</Words>
  <Characters>1135</Characters>
  <Lines>4</Lines>
  <Paragraphs>1</Paragraphs>
  <TotalTime>4077</TotalTime>
  <ScaleCrop>false</ScaleCrop>
  <LinksUpToDate>false</LinksUpToDate>
  <CharactersWithSpaces>1174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2019-01-08T10:27:00Z</dcterms:created>
  <dc:creator>Administrator</dc:creator>
  <cp:lastModifiedBy>弋阳</cp:lastModifiedBy>
  <dcterms:modified xsi:type="dcterms:W3CDTF">2026-06-29T10:53:11Z</dcterms:modified>
  <cp:revision>613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MTWinEqns">
    <vt:bool>true</vt:bool>
  </property>
  <property fmtid="{D5CDD505-2E9C-101B-9397-08002B2CF9AE}" pid="4" name="KSOTemplateDocerSaveRecord">
    <vt:lpwstr>eyJoZGlkIjoiMGRhOTJiMTdjMzJiMTU5Y2NkYzgzYjg2NGI4NWZlYTMiLCJ1c2VySWQiOiI4Nzg2NDA4NjMifQ==</vt:lpwstr>
  </property>
  <property fmtid="{D5CDD505-2E9C-101B-9397-08002B2CF9AE}" pid="5" name="ICV">
    <vt:lpwstr>CAF196BC8F0242118FA97D6413EDD4BA_12</vt:lpwstr>
  </property>
</Properties>
</file>