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66F" w:rsidRDefault="00AB566F" w:rsidP="00AB566F">
      <w:pPr>
        <w:jc w:val="center"/>
        <w:rPr>
          <w:rFonts w:asciiTheme="minorHAnsi" w:hAnsiTheme="minorHAnsi"/>
          <w:b/>
          <w:sz w:val="28"/>
          <w:szCs w:val="28"/>
        </w:rPr>
      </w:pPr>
      <w:r w:rsidRPr="009F55E2">
        <w:rPr>
          <w:rFonts w:asciiTheme="minorHAnsi" w:hAnsiTheme="minorHAnsi"/>
          <w:b/>
          <w:sz w:val="28"/>
          <w:szCs w:val="28"/>
        </w:rPr>
        <w:t>FEATURE GUIDE</w:t>
      </w:r>
    </w:p>
    <w:p w:rsidR="00AB566F" w:rsidRDefault="00AB566F" w:rsidP="00AB566F">
      <w:pPr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VA.gov</w:t>
      </w:r>
      <w:r>
        <w:rPr>
          <w:rFonts w:asciiTheme="minorHAnsi" w:hAnsiTheme="minorHAnsi"/>
          <w:b/>
          <w:sz w:val="40"/>
          <w:szCs w:val="40"/>
        </w:rPr>
        <w:t xml:space="preserve"> user profile: Address validation</w:t>
      </w:r>
    </w:p>
    <w:p w:rsidR="00AB566F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</w:p>
    <w:p w:rsidR="00AB566F" w:rsidRPr="008F6872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 xml:space="preserve">Current </w:t>
      </w:r>
      <w:r w:rsidR="00183FFE">
        <w:rPr>
          <w:rFonts w:asciiTheme="minorHAnsi" w:hAnsiTheme="minorHAnsi" w:cstheme="minorHAnsi"/>
          <w:bCs w:val="0"/>
          <w:color w:val="24292E"/>
          <w:sz w:val="32"/>
          <w:szCs w:val="32"/>
        </w:rPr>
        <w:t>f</w:t>
      </w: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>unctionality</w:t>
      </w:r>
    </w:p>
    <w:p w:rsidR="00AB566F" w:rsidRPr="00377C66" w:rsidRDefault="00AB566F" w:rsidP="00AB566F">
      <w:pPr>
        <w:rPr>
          <w:rFonts w:asciiTheme="minorHAnsi" w:hAnsiTheme="minorHAnsi" w:cstheme="minorHAnsi"/>
        </w:rPr>
      </w:pPr>
    </w:p>
    <w:p w:rsidR="00AB566F" w:rsidRDefault="00AB566F" w:rsidP="00AB56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people with a profile on VA.gov can update their home or mailing addresses. However, </w:t>
      </w:r>
      <w:r>
        <w:rPr>
          <w:rFonts w:asciiTheme="minorHAnsi" w:hAnsiTheme="minorHAnsi" w:cstheme="minorHAnsi"/>
        </w:rPr>
        <w:t xml:space="preserve">we do not </w:t>
      </w:r>
      <w:r>
        <w:rPr>
          <w:rFonts w:asciiTheme="minorHAnsi" w:hAnsiTheme="minorHAnsi" w:cstheme="minorHAnsi"/>
        </w:rPr>
        <w:t xml:space="preserve">currently </w:t>
      </w:r>
      <w:r>
        <w:rPr>
          <w:rFonts w:asciiTheme="minorHAnsi" w:hAnsiTheme="minorHAnsi" w:cstheme="minorHAnsi"/>
        </w:rPr>
        <w:t>have any way to verify how likely it is that the US Postal Service will be able to deliver mail to an address that a person saves in their VA.gov profile.</w:t>
      </w:r>
    </w:p>
    <w:p w:rsidR="00AB566F" w:rsidRDefault="00AB566F" w:rsidP="00AB566F">
      <w:pPr>
        <w:rPr>
          <w:rFonts w:asciiTheme="minorHAnsi" w:hAnsiTheme="minorHAnsi" w:cstheme="minorHAnsi"/>
        </w:rPr>
      </w:pPr>
    </w:p>
    <w:p w:rsidR="00AB566F" w:rsidRPr="008F6872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 xml:space="preserve">Updated </w:t>
      </w:r>
      <w:r w:rsidR="00183FFE">
        <w:rPr>
          <w:rFonts w:asciiTheme="minorHAnsi" w:hAnsiTheme="minorHAnsi" w:cstheme="minorHAnsi"/>
          <w:bCs w:val="0"/>
          <w:color w:val="24292E"/>
          <w:sz w:val="32"/>
          <w:szCs w:val="32"/>
        </w:rPr>
        <w:t>f</w:t>
      </w: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>unctionality</w:t>
      </w:r>
    </w:p>
    <w:p w:rsidR="00AB566F" w:rsidRPr="00377C66" w:rsidRDefault="00AB566F" w:rsidP="00AB566F">
      <w:pPr>
        <w:rPr>
          <w:rFonts w:asciiTheme="minorHAnsi" w:hAnsiTheme="minorHAnsi" w:cstheme="minorHAnsi"/>
        </w:rPr>
      </w:pPr>
    </w:p>
    <w:p w:rsidR="00AB566F" w:rsidRDefault="00AB566F" w:rsidP="00AB566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We are adding functionality that will allow us to check how likely it is that the US Postal Service will be able to deliver mail to an address that a person has saved.</w:t>
      </w:r>
      <w:r w:rsidR="004B0816">
        <w:rPr>
          <w:rFonts w:asciiTheme="minorHAnsi" w:hAnsiTheme="minorHAnsi" w:cstheme="minorHAnsi"/>
        </w:rPr>
        <w:t xml:space="preserve"> We are calling this address validation.</w:t>
      </w:r>
    </w:p>
    <w:p w:rsidR="00AB566F" w:rsidRDefault="00AB566F" w:rsidP="00AB566F">
      <w:pPr>
        <w:rPr>
          <w:rFonts w:asciiTheme="minorHAnsi" w:hAnsiTheme="minorHAnsi" w:cstheme="minorHAnsi"/>
        </w:rPr>
      </w:pPr>
    </w:p>
    <w:p w:rsidR="00AB566F" w:rsidRPr="00A31D95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>Address/Contact information location</w:t>
      </w: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 xml:space="preserve"> </w:t>
      </w:r>
    </w:p>
    <w:p w:rsidR="00AB566F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</w:p>
    <w:p w:rsidR="00AB566F" w:rsidRDefault="00AB566F" w:rsidP="00AB566F">
      <w:pPr>
        <w:rPr>
          <w:rFonts w:asciiTheme="minorHAnsi" w:hAnsiTheme="minorHAnsi" w:cstheme="minorHAnsi"/>
          <w:color w:val="24292E"/>
        </w:rPr>
      </w:pPr>
      <w:hyperlink r:id="rId5" w:history="1">
        <w:r w:rsidRPr="00094AD9">
          <w:rPr>
            <w:rStyle w:val="Hyperlink"/>
            <w:rFonts w:asciiTheme="minorHAnsi" w:hAnsiTheme="minorHAnsi" w:cstheme="minorHAnsi"/>
          </w:rPr>
          <w:t>https://www.va.gov/profile</w:t>
        </w:r>
      </w:hyperlink>
    </w:p>
    <w:p w:rsidR="00AB566F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</w:p>
    <w:p w:rsidR="00AB566F" w:rsidRPr="001178B6" w:rsidRDefault="00AB566F" w:rsidP="00AB566F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 xml:space="preserve">Who </w:t>
      </w: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>can update their address?</w:t>
      </w:r>
    </w:p>
    <w:p w:rsidR="00AB566F" w:rsidRDefault="00AB566F" w:rsidP="00AB566F">
      <w:pPr>
        <w:rPr>
          <w:rFonts w:asciiTheme="minorHAnsi" w:hAnsiTheme="minorHAnsi" w:cstheme="minorHAnsi"/>
          <w:color w:val="24292E"/>
        </w:rPr>
      </w:pPr>
    </w:p>
    <w:p w:rsidR="00AB566F" w:rsidRDefault="00F975DB" w:rsidP="00AB566F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For a person to update their address, they need to have access to the VA.gov profile. T</w:t>
      </w:r>
      <w:r w:rsidR="00AB566F">
        <w:rPr>
          <w:rFonts w:asciiTheme="minorHAnsi" w:hAnsiTheme="minorHAnsi" w:cstheme="minorHAnsi"/>
          <w:color w:val="24292E"/>
        </w:rPr>
        <w:t>he following people will have a profile on VA.gov:</w:t>
      </w:r>
    </w:p>
    <w:p w:rsidR="00AB566F" w:rsidRDefault="00AB566F" w:rsidP="00AB566F">
      <w:pPr>
        <w:rPr>
          <w:rFonts w:asciiTheme="minorHAnsi" w:hAnsiTheme="minorHAnsi" w:cstheme="minorHAnsi"/>
          <w:color w:val="24292E"/>
        </w:rPr>
      </w:pPr>
    </w:p>
    <w:p w:rsidR="00AB566F" w:rsidRDefault="00AB566F" w:rsidP="00AB566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Veterans found in MVI</w:t>
      </w:r>
    </w:p>
    <w:p w:rsidR="00F975DB" w:rsidRDefault="00AB566F" w:rsidP="00F975D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Veterans who have verified there are identities </w:t>
      </w:r>
      <w:r w:rsidR="00F975DB">
        <w:rPr>
          <w:rFonts w:asciiTheme="minorHAnsi" w:hAnsiTheme="minorHAnsi" w:cstheme="minorHAnsi"/>
          <w:color w:val="24292E"/>
        </w:rPr>
        <w:t xml:space="preserve">and </w:t>
      </w:r>
      <w:r>
        <w:rPr>
          <w:rFonts w:asciiTheme="minorHAnsi" w:hAnsiTheme="minorHAnsi" w:cstheme="minorHAnsi"/>
          <w:color w:val="24292E"/>
        </w:rPr>
        <w:t xml:space="preserve">are LOA3 </w:t>
      </w:r>
      <w:r w:rsidR="00F975DB">
        <w:rPr>
          <w:rFonts w:asciiTheme="minorHAnsi" w:hAnsiTheme="minorHAnsi" w:cstheme="minorHAnsi"/>
          <w:color w:val="24292E"/>
        </w:rPr>
        <w:t>(</w:t>
      </w:r>
      <w:r>
        <w:rPr>
          <w:rFonts w:asciiTheme="minorHAnsi" w:hAnsiTheme="minorHAnsi" w:cstheme="minorHAnsi"/>
          <w:color w:val="24292E"/>
        </w:rPr>
        <w:t xml:space="preserve">the highest level of identity verification) on </w:t>
      </w:r>
      <w:r w:rsidR="00F975DB">
        <w:rPr>
          <w:rFonts w:asciiTheme="minorHAnsi" w:hAnsiTheme="minorHAnsi" w:cstheme="minorHAnsi"/>
          <w:color w:val="24292E"/>
        </w:rPr>
        <w:t>VA.gov</w:t>
      </w:r>
    </w:p>
    <w:p w:rsidR="00F975DB" w:rsidRDefault="00F975DB" w:rsidP="00F975DB">
      <w:pPr>
        <w:rPr>
          <w:rFonts w:asciiTheme="minorHAnsi" w:hAnsiTheme="minorHAnsi" w:cstheme="minorHAnsi"/>
          <w:color w:val="24292E"/>
        </w:rPr>
      </w:pPr>
    </w:p>
    <w:p w:rsidR="00F975DB" w:rsidRPr="00F975DB" w:rsidRDefault="00F975DB" w:rsidP="00F975DB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If a person has a profile, they can update their address.</w:t>
      </w:r>
    </w:p>
    <w:p w:rsidR="00AB566F" w:rsidRDefault="00AB566F" w:rsidP="00AB566F">
      <w:pPr>
        <w:rPr>
          <w:rFonts w:asciiTheme="minorHAnsi" w:hAnsiTheme="minorHAnsi" w:cstheme="minorHAnsi"/>
        </w:rPr>
      </w:pPr>
    </w:p>
    <w:p w:rsidR="004B0816" w:rsidRPr="001178B6" w:rsidRDefault="004B0816" w:rsidP="004B0816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Cs w:val="0"/>
          <w:color w:val="24292E"/>
          <w:sz w:val="32"/>
          <w:szCs w:val="32"/>
        </w:rPr>
      </w:pPr>
      <w:r>
        <w:rPr>
          <w:rFonts w:asciiTheme="minorHAnsi" w:hAnsiTheme="minorHAnsi" w:cstheme="minorHAnsi"/>
          <w:bCs w:val="0"/>
          <w:color w:val="24292E"/>
          <w:sz w:val="32"/>
          <w:szCs w:val="32"/>
        </w:rPr>
        <w:t>How does address validation work?</w:t>
      </w:r>
    </w:p>
    <w:p w:rsidR="004B0816" w:rsidRDefault="004B0816" w:rsidP="004B0816">
      <w:pPr>
        <w:rPr>
          <w:rFonts w:asciiTheme="minorHAnsi" w:hAnsiTheme="minorHAnsi" w:cstheme="minorHAnsi"/>
          <w:color w:val="24292E"/>
        </w:rPr>
      </w:pPr>
    </w:p>
    <w:p w:rsidR="004B0816" w:rsidRDefault="004B0816" w:rsidP="004B081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In order to see the address validation functionality, someone has to update their address. This is how that would work</w:t>
      </w:r>
      <w:r w:rsidR="005A1F86">
        <w:rPr>
          <w:rFonts w:asciiTheme="minorHAnsi" w:hAnsiTheme="minorHAnsi" w:cstheme="minorHAnsi"/>
          <w:color w:val="24292E"/>
        </w:rPr>
        <w:t>:</w:t>
      </w:r>
    </w:p>
    <w:p w:rsidR="004B0816" w:rsidRDefault="004B0816" w:rsidP="004B0816">
      <w:pPr>
        <w:rPr>
          <w:rFonts w:asciiTheme="minorHAnsi" w:hAnsiTheme="minorHAnsi" w:cstheme="minorHAnsi"/>
          <w:color w:val="24292E"/>
        </w:rPr>
      </w:pPr>
    </w:p>
    <w:p w:rsidR="005A1F86" w:rsidRDefault="004B0816" w:rsidP="005A1F86">
      <w:pPr>
        <w:rPr>
          <w:rFonts w:asciiTheme="minorHAnsi" w:hAnsiTheme="minorHAnsi" w:cstheme="minorHAnsi"/>
          <w:color w:val="24292E"/>
        </w:rPr>
      </w:pPr>
      <w:r w:rsidRPr="005A1F86">
        <w:rPr>
          <w:rFonts w:asciiTheme="minorHAnsi" w:hAnsiTheme="minorHAnsi" w:cstheme="minorHAnsi"/>
          <w:color w:val="24292E"/>
        </w:rPr>
        <w:t>A person goes to their VA.gov profile</w:t>
      </w:r>
      <w:r w:rsidR="00830893">
        <w:rPr>
          <w:rFonts w:asciiTheme="minorHAnsi" w:hAnsiTheme="minorHAnsi" w:cstheme="minorHAnsi"/>
          <w:color w:val="24292E"/>
        </w:rPr>
        <w:t xml:space="preserve"> </w:t>
      </w:r>
      <w:hyperlink r:id="rId6" w:history="1">
        <w:r w:rsidR="00830893" w:rsidRPr="00094AD9">
          <w:rPr>
            <w:rStyle w:val="Hyperlink"/>
            <w:rFonts w:asciiTheme="minorHAnsi" w:hAnsiTheme="minorHAnsi" w:cstheme="minorHAnsi"/>
          </w:rPr>
          <w:t>https://www.va.gov/profile</w:t>
        </w:r>
      </w:hyperlink>
      <w:r w:rsidRPr="005A1F86">
        <w:rPr>
          <w:rFonts w:asciiTheme="minorHAnsi" w:hAnsiTheme="minorHAnsi" w:cstheme="minorHAnsi"/>
          <w:color w:val="24292E"/>
        </w:rPr>
        <w:t>.</w:t>
      </w:r>
    </w:p>
    <w:p w:rsidR="00C87C78" w:rsidRDefault="00C87C78" w:rsidP="005A1F86">
      <w:pPr>
        <w:rPr>
          <w:rFonts w:asciiTheme="minorHAnsi" w:hAnsiTheme="minorHAnsi" w:cstheme="minorHAnsi"/>
          <w:color w:val="24292E"/>
        </w:rPr>
      </w:pPr>
    </w:p>
    <w:p w:rsidR="00C87C78" w:rsidRDefault="00C87C78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noProof/>
          <w:color w:val="24292E"/>
        </w:rPr>
        <w:lastRenderedPageBreak/>
        <w:drawing>
          <wp:inline distT="0" distB="0" distL="0" distR="0">
            <wp:extent cx="5065160" cy="5785430"/>
            <wp:effectExtent l="12700" t="12700" r="15240" b="1905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. Scenario 2 end; Scenario 3 star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89" cy="5812191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</w:p>
    <w:p w:rsidR="004B0816" w:rsidRPr="005A1F86" w:rsidRDefault="004B0816" w:rsidP="005A1F86">
      <w:pPr>
        <w:rPr>
          <w:rFonts w:asciiTheme="minorHAnsi" w:hAnsiTheme="minorHAnsi" w:cstheme="minorHAnsi"/>
          <w:color w:val="24292E"/>
        </w:rPr>
      </w:pPr>
      <w:r w:rsidRPr="005A1F86">
        <w:rPr>
          <w:rFonts w:asciiTheme="minorHAnsi" w:hAnsiTheme="minorHAnsi" w:cstheme="minorHAnsi"/>
          <w:color w:val="24292E"/>
        </w:rPr>
        <w:t xml:space="preserve">They select to either update their </w:t>
      </w:r>
      <w:r w:rsidRPr="005A1F86">
        <w:rPr>
          <w:rFonts w:asciiTheme="minorHAnsi" w:hAnsiTheme="minorHAnsi" w:cstheme="minorHAnsi"/>
          <w:b/>
          <w:bCs/>
          <w:color w:val="24292E"/>
        </w:rPr>
        <w:t xml:space="preserve">Mailing address </w:t>
      </w:r>
      <w:r w:rsidRPr="005A1F86">
        <w:rPr>
          <w:rFonts w:asciiTheme="minorHAnsi" w:hAnsiTheme="minorHAnsi" w:cstheme="minorHAnsi"/>
          <w:color w:val="24292E"/>
        </w:rPr>
        <w:t xml:space="preserve">or </w:t>
      </w:r>
      <w:r w:rsidRPr="005A1F86">
        <w:rPr>
          <w:rFonts w:asciiTheme="minorHAnsi" w:hAnsiTheme="minorHAnsi" w:cstheme="minorHAnsi"/>
          <w:b/>
          <w:bCs/>
          <w:color w:val="24292E"/>
        </w:rPr>
        <w:t>Home address</w:t>
      </w:r>
      <w:r w:rsidRPr="005A1F86">
        <w:rPr>
          <w:rFonts w:asciiTheme="minorHAnsi" w:hAnsiTheme="minorHAnsi" w:cstheme="minorHAnsi"/>
          <w:color w:val="24292E"/>
        </w:rPr>
        <w:t>.</w:t>
      </w: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</w:p>
    <w:p w:rsidR="009654E9" w:rsidRDefault="009654E9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noProof/>
          <w:color w:val="24292E"/>
        </w:rPr>
        <w:lastRenderedPageBreak/>
        <w:drawing>
          <wp:inline distT="0" distB="0" distL="0" distR="0">
            <wp:extent cx="5943600" cy="45040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 Edit Addre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E9" w:rsidRDefault="009654E9" w:rsidP="005A1F86">
      <w:pPr>
        <w:rPr>
          <w:rFonts w:asciiTheme="minorHAnsi" w:hAnsiTheme="minorHAnsi" w:cstheme="minorHAnsi"/>
          <w:color w:val="24292E"/>
        </w:rPr>
      </w:pPr>
    </w:p>
    <w:p w:rsidR="004B0816" w:rsidRPr="005A1F86" w:rsidRDefault="00830893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 xml:space="preserve">They enter their address. </w:t>
      </w:r>
      <w:r w:rsidR="004B0816" w:rsidRPr="005A1F86">
        <w:rPr>
          <w:rFonts w:asciiTheme="minorHAnsi" w:hAnsiTheme="minorHAnsi" w:cstheme="minorHAnsi"/>
          <w:color w:val="24292E"/>
        </w:rPr>
        <w:t xml:space="preserve">When they click </w:t>
      </w:r>
      <w:r w:rsidR="004B0816" w:rsidRPr="005A1F86">
        <w:rPr>
          <w:rFonts w:asciiTheme="minorHAnsi" w:hAnsiTheme="minorHAnsi" w:cstheme="minorHAnsi"/>
          <w:b/>
          <w:bCs/>
          <w:color w:val="24292E"/>
        </w:rPr>
        <w:t>Update</w:t>
      </w:r>
      <w:r w:rsidR="004B0816" w:rsidRPr="005A1F86">
        <w:rPr>
          <w:rFonts w:asciiTheme="minorHAnsi" w:hAnsiTheme="minorHAnsi" w:cstheme="minorHAnsi"/>
          <w:color w:val="24292E"/>
        </w:rPr>
        <w:t xml:space="preserve">, we will run a check in the background to see if the US Postal Service recognizes the addresses entered or not. </w:t>
      </w:r>
    </w:p>
    <w:p w:rsidR="004B0816" w:rsidRDefault="004B0816" w:rsidP="004B0816">
      <w:pPr>
        <w:rPr>
          <w:rFonts w:asciiTheme="minorHAnsi" w:hAnsiTheme="minorHAnsi" w:cstheme="minorHAnsi"/>
          <w:color w:val="24292E"/>
        </w:rPr>
      </w:pPr>
    </w:p>
    <w:p w:rsidR="004B0816" w:rsidRPr="009654E9" w:rsidRDefault="004B0816" w:rsidP="009654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4292E"/>
        </w:rPr>
      </w:pPr>
      <w:r w:rsidRPr="009654E9">
        <w:rPr>
          <w:rFonts w:asciiTheme="minorHAnsi" w:hAnsiTheme="minorHAnsi" w:cstheme="minorHAnsi"/>
          <w:color w:val="24292E"/>
        </w:rPr>
        <w:t>If the USPS recognizes the address and determines it</w:t>
      </w:r>
      <w:r w:rsidR="00830893">
        <w:rPr>
          <w:rFonts w:asciiTheme="minorHAnsi" w:hAnsiTheme="minorHAnsi" w:cstheme="minorHAnsi"/>
          <w:color w:val="24292E"/>
        </w:rPr>
        <w:t>’</w:t>
      </w:r>
      <w:bookmarkStart w:id="0" w:name="_GoBack"/>
      <w:bookmarkEnd w:id="0"/>
      <w:r w:rsidRPr="009654E9">
        <w:rPr>
          <w:rFonts w:asciiTheme="minorHAnsi" w:hAnsiTheme="minorHAnsi" w:cstheme="minorHAnsi"/>
          <w:color w:val="24292E"/>
        </w:rPr>
        <w:t>s valid, we’ll close the form and show the address that has been saved.</w:t>
      </w:r>
    </w:p>
    <w:p w:rsidR="004B0816" w:rsidRDefault="004B0816" w:rsidP="004B0816">
      <w:pPr>
        <w:rPr>
          <w:rFonts w:asciiTheme="minorHAnsi" w:hAnsiTheme="minorHAnsi" w:cstheme="minorHAnsi"/>
          <w:color w:val="24292E"/>
        </w:rPr>
      </w:pPr>
    </w:p>
    <w:p w:rsidR="005A1F86" w:rsidRPr="009654E9" w:rsidRDefault="005A1F86" w:rsidP="009654E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24292E"/>
        </w:rPr>
      </w:pPr>
      <w:r w:rsidRPr="009654E9">
        <w:rPr>
          <w:rFonts w:asciiTheme="minorHAnsi" w:hAnsiTheme="minorHAnsi" w:cstheme="minorHAnsi"/>
          <w:color w:val="24292E"/>
        </w:rPr>
        <w:t xml:space="preserve">If the USPS </w:t>
      </w:r>
      <w:r w:rsidRPr="009654E9">
        <w:rPr>
          <w:rFonts w:asciiTheme="minorHAnsi" w:hAnsiTheme="minorHAnsi" w:cstheme="minorHAnsi"/>
          <w:b/>
          <w:bCs/>
          <w:color w:val="24292E"/>
        </w:rPr>
        <w:t>does not</w:t>
      </w:r>
      <w:r w:rsidRPr="009654E9">
        <w:rPr>
          <w:rFonts w:asciiTheme="minorHAnsi" w:hAnsiTheme="minorHAnsi" w:cstheme="minorHAnsi"/>
          <w:color w:val="24292E"/>
        </w:rPr>
        <w:t xml:space="preserve"> </w:t>
      </w:r>
      <w:r w:rsidRPr="009654E9">
        <w:rPr>
          <w:rFonts w:asciiTheme="minorHAnsi" w:hAnsiTheme="minorHAnsi" w:cstheme="minorHAnsi"/>
          <w:color w:val="24292E"/>
        </w:rPr>
        <w:t>recognize the addres</w:t>
      </w:r>
      <w:r w:rsidRPr="009654E9">
        <w:rPr>
          <w:rFonts w:asciiTheme="minorHAnsi" w:hAnsiTheme="minorHAnsi" w:cstheme="minorHAnsi"/>
          <w:color w:val="24292E"/>
        </w:rPr>
        <w:t>s</w:t>
      </w:r>
      <w:r w:rsidRPr="009654E9">
        <w:rPr>
          <w:rFonts w:asciiTheme="minorHAnsi" w:hAnsiTheme="minorHAnsi" w:cstheme="minorHAnsi"/>
          <w:color w:val="24292E"/>
        </w:rPr>
        <w:t xml:space="preserve">, we’ll </w:t>
      </w:r>
      <w:r w:rsidRPr="009654E9">
        <w:rPr>
          <w:rFonts w:asciiTheme="minorHAnsi" w:hAnsiTheme="minorHAnsi" w:cstheme="minorHAnsi"/>
          <w:color w:val="24292E"/>
        </w:rPr>
        <w:t>show one of the following versions of the address validations screen:</w:t>
      </w: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</w:p>
    <w:p w:rsidR="005A1F86" w:rsidRDefault="005A1F86" w:rsidP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color w:val="24292E"/>
        </w:rPr>
        <w:t>The address may be problematic, but we have suggestions</w:t>
      </w:r>
    </w:p>
    <w:p w:rsidR="009654E9" w:rsidRDefault="009654E9" w:rsidP="005A1F86">
      <w:pPr>
        <w:rPr>
          <w:rFonts w:asciiTheme="minorHAnsi" w:hAnsiTheme="minorHAnsi" w:cstheme="minorHAnsi"/>
          <w:b/>
          <w:bCs/>
          <w:color w:val="24292E"/>
        </w:rPr>
      </w:pPr>
    </w:p>
    <w:p w:rsidR="009654E9" w:rsidRPr="005A1F86" w:rsidRDefault="009654E9" w:rsidP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noProof/>
          <w:color w:val="24292E"/>
        </w:rPr>
        <w:lastRenderedPageBreak/>
        <w:drawing>
          <wp:inline distT="0" distB="0" distL="0" distR="0">
            <wp:extent cx="5943600" cy="39655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 Override; Sugges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AC" w:rsidRDefault="00821EAC"/>
    <w:p w:rsidR="005A1F86" w:rsidRDefault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color w:val="24292E"/>
        </w:rPr>
        <w:t xml:space="preserve">The address may be problematic, but we </w:t>
      </w:r>
      <w:r>
        <w:rPr>
          <w:rFonts w:asciiTheme="minorHAnsi" w:hAnsiTheme="minorHAnsi" w:cstheme="minorHAnsi"/>
          <w:b/>
          <w:bCs/>
          <w:color w:val="24292E"/>
        </w:rPr>
        <w:t xml:space="preserve">do not </w:t>
      </w:r>
      <w:r>
        <w:rPr>
          <w:rFonts w:asciiTheme="minorHAnsi" w:hAnsiTheme="minorHAnsi" w:cstheme="minorHAnsi"/>
          <w:b/>
          <w:bCs/>
          <w:color w:val="24292E"/>
        </w:rPr>
        <w:t>have suggestions</w:t>
      </w:r>
    </w:p>
    <w:p w:rsidR="009654E9" w:rsidRDefault="009654E9">
      <w:pPr>
        <w:rPr>
          <w:rFonts w:asciiTheme="minorHAnsi" w:hAnsiTheme="minorHAnsi" w:cstheme="minorHAnsi"/>
          <w:b/>
          <w:bCs/>
          <w:color w:val="24292E"/>
        </w:rPr>
      </w:pPr>
    </w:p>
    <w:p w:rsidR="009654E9" w:rsidRDefault="009654E9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noProof/>
          <w:color w:val="24292E"/>
        </w:rPr>
        <w:drawing>
          <wp:inline distT="0" distB="0" distL="0" distR="0">
            <wp:extent cx="5943600" cy="2841625"/>
            <wp:effectExtent l="0" t="0" r="0" b="317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 Override; No sugges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4E9" w:rsidRDefault="009654E9"/>
    <w:p w:rsidR="005A1F86" w:rsidRDefault="005A1F86" w:rsidP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color w:val="24292E"/>
        </w:rPr>
        <w:t xml:space="preserve">The address may </w:t>
      </w:r>
      <w:r>
        <w:rPr>
          <w:rFonts w:asciiTheme="minorHAnsi" w:hAnsiTheme="minorHAnsi" w:cstheme="minorHAnsi"/>
          <w:b/>
          <w:bCs/>
          <w:color w:val="24292E"/>
        </w:rPr>
        <w:t>need a unit number added</w:t>
      </w:r>
    </w:p>
    <w:p w:rsidR="009654E9" w:rsidRDefault="009654E9" w:rsidP="005A1F86">
      <w:pPr>
        <w:rPr>
          <w:rFonts w:asciiTheme="minorHAnsi" w:hAnsiTheme="minorHAnsi" w:cstheme="minorHAnsi"/>
          <w:b/>
          <w:bCs/>
          <w:color w:val="24292E"/>
        </w:rPr>
      </w:pPr>
    </w:p>
    <w:p w:rsidR="009654E9" w:rsidRPr="005A1F86" w:rsidRDefault="009654E9" w:rsidP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noProof/>
          <w:color w:val="24292E"/>
        </w:rPr>
        <w:lastRenderedPageBreak/>
        <w:drawing>
          <wp:inline distT="0" distB="0" distL="0" distR="0">
            <wp:extent cx="5943600" cy="282321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 missing unit number with overri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86" w:rsidRDefault="005A1F86"/>
    <w:p w:rsidR="005A1F86" w:rsidRDefault="005A1F86" w:rsidP="005A1F86">
      <w:pPr>
        <w:rPr>
          <w:rFonts w:asciiTheme="minorHAnsi" w:hAnsiTheme="minorHAnsi" w:cstheme="minorHAnsi"/>
          <w:b/>
          <w:bCs/>
          <w:color w:val="24292E"/>
        </w:rPr>
      </w:pPr>
      <w:r>
        <w:rPr>
          <w:rFonts w:asciiTheme="minorHAnsi" w:hAnsiTheme="minorHAnsi" w:cstheme="minorHAnsi"/>
          <w:b/>
          <w:bCs/>
          <w:color w:val="24292E"/>
        </w:rPr>
        <w:t xml:space="preserve">The address </w:t>
      </w:r>
      <w:r>
        <w:rPr>
          <w:rFonts w:asciiTheme="minorHAnsi" w:hAnsiTheme="minorHAnsi" w:cstheme="minorHAnsi"/>
          <w:b/>
          <w:bCs/>
          <w:color w:val="24292E"/>
        </w:rPr>
        <w:t>has a unit number, but it needs to be edited/changed</w:t>
      </w:r>
    </w:p>
    <w:p w:rsidR="009654E9" w:rsidRDefault="009654E9" w:rsidP="005A1F86">
      <w:pPr>
        <w:rPr>
          <w:rFonts w:asciiTheme="minorHAnsi" w:hAnsiTheme="minorHAnsi" w:cstheme="minorHAnsi"/>
          <w:b/>
          <w:bCs/>
          <w:color w:val="24292E"/>
        </w:rPr>
      </w:pPr>
    </w:p>
    <w:p w:rsidR="009654E9" w:rsidRDefault="009654E9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noProof/>
          <w:color w:val="24292E"/>
        </w:rPr>
        <w:drawing>
          <wp:inline distT="0" distB="0" distL="0" distR="0">
            <wp:extent cx="5943600" cy="3110865"/>
            <wp:effectExtent l="0" t="0" r="0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 bad unit number with overr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In all of the above cases, a person can edit the address they originally entered or choose to override the warning and save the address they entered as-is. If there is an address suggestion, they can choose that.</w:t>
      </w: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</w:p>
    <w:p w:rsidR="005A1F86" w:rsidRDefault="005A1F86" w:rsidP="005A1F86">
      <w:pPr>
        <w:rPr>
          <w:rFonts w:asciiTheme="minorHAnsi" w:hAnsiTheme="minorHAnsi" w:cstheme="minorHAnsi"/>
          <w:color w:val="24292E"/>
        </w:rPr>
      </w:pPr>
      <w:r>
        <w:rPr>
          <w:rFonts w:asciiTheme="minorHAnsi" w:hAnsiTheme="minorHAnsi" w:cstheme="minorHAnsi"/>
          <w:color w:val="24292E"/>
        </w:rPr>
        <w:t>When they eventually save an address, we will close the form and show the new address in their profile.</w:t>
      </w:r>
    </w:p>
    <w:p w:rsidR="007E17C4" w:rsidRDefault="007E17C4" w:rsidP="005A1F86">
      <w:pPr>
        <w:rPr>
          <w:rFonts w:asciiTheme="minorHAnsi" w:hAnsiTheme="minorHAnsi" w:cstheme="minorHAnsi"/>
          <w:color w:val="24292E"/>
        </w:rPr>
      </w:pPr>
    </w:p>
    <w:p w:rsidR="007E17C4" w:rsidRPr="005A1F86" w:rsidRDefault="007E17C4" w:rsidP="005A1F86">
      <w:pPr>
        <w:rPr>
          <w:rFonts w:asciiTheme="minorHAnsi" w:hAnsiTheme="minorHAnsi" w:cstheme="minorHAnsi"/>
          <w:color w:val="24292E"/>
        </w:rPr>
      </w:pPr>
    </w:p>
    <w:p w:rsidR="005A1F86" w:rsidRDefault="00BD0BB4">
      <w:r>
        <w:rPr>
          <w:noProof/>
        </w:rPr>
        <w:lastRenderedPageBreak/>
        <w:drawing>
          <wp:inline distT="0" distB="0" distL="0" distR="0" wp14:anchorId="777AD0FD" wp14:editId="3DB07F82">
            <wp:extent cx="5943600" cy="5553710"/>
            <wp:effectExtent l="12700" t="12700" r="12700" b="8890"/>
            <wp:docPr id="7" name="Picture 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. Scenario 1 end; Scenario 2 sta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371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5A1F86" w:rsidSect="00143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B28A4"/>
    <w:multiLevelType w:val="hybridMultilevel"/>
    <w:tmpl w:val="8E829C18"/>
    <w:lvl w:ilvl="0" w:tplc="2AA44EA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913353"/>
    <w:multiLevelType w:val="hybridMultilevel"/>
    <w:tmpl w:val="6AF0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66F"/>
    <w:rsid w:val="00143239"/>
    <w:rsid w:val="00183FFE"/>
    <w:rsid w:val="004B0816"/>
    <w:rsid w:val="005A1F86"/>
    <w:rsid w:val="007E17C4"/>
    <w:rsid w:val="00821EAC"/>
    <w:rsid w:val="00830893"/>
    <w:rsid w:val="009654E9"/>
    <w:rsid w:val="00A96931"/>
    <w:rsid w:val="00AB566F"/>
    <w:rsid w:val="00BD0BB4"/>
    <w:rsid w:val="00C87C78"/>
    <w:rsid w:val="00F9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AD906"/>
  <w15:chartTrackingRefBased/>
  <w15:docId w15:val="{CD20DAAB-6373-A94C-BAA5-8053B803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66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rsid w:val="00AB56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56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B5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a.gov/profil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va.gov/profil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Strauss, Samara</dc:creator>
  <cp:keywords/>
  <dc:description/>
  <cp:lastModifiedBy>Strauss, Samara</cp:lastModifiedBy>
  <cp:revision>10</cp:revision>
  <dcterms:created xsi:type="dcterms:W3CDTF">2020-02-13T15:32:00Z</dcterms:created>
  <dcterms:modified xsi:type="dcterms:W3CDTF">2020-02-13T16:12:00Z</dcterms:modified>
</cp:coreProperties>
</file>