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EEC48" w14:textId="77777777" w:rsidR="00441511" w:rsidRDefault="00000000">
      <w:pPr>
        <w:spacing w:line="360" w:lineRule="auto"/>
        <w:jc w:val="both"/>
        <w:rPr>
          <w:u w:val="single"/>
        </w:rPr>
      </w:pPr>
      <w:r>
        <w:rPr>
          <w:u w:val="single"/>
        </w:rPr>
        <w:t>Was ist Optimierung?</w:t>
      </w:r>
    </w:p>
    <w:p w14:paraId="507B6AC9" w14:textId="77777777" w:rsidR="00441511" w:rsidRDefault="00000000">
      <w:pPr>
        <w:spacing w:line="360" w:lineRule="auto"/>
        <w:jc w:val="both"/>
      </w:pPr>
      <w:r>
        <w:t xml:space="preserve">Optimierung ist die Minimierung oder Maximierung einer linearen oder nicht linearen Zielfunktion mit einer endlichen Anzahl an unbekannten Parametern und einer oder mehreren Constrains </w:t>
      </w:r>
      <w:r>
        <w:rPr>
          <w:shd w:val="clear" w:color="auto" w:fill="FFFF00"/>
        </w:rPr>
        <w:t>(siehe Kapitel Was sind Constrains?)</w:t>
      </w:r>
      <w:r>
        <w:t>.</w:t>
      </w:r>
    </w:p>
    <w:p w14:paraId="29BC78C3" w14:textId="77777777" w:rsidR="00441511" w:rsidRDefault="00000000">
      <w:pPr>
        <w:spacing w:line="360" w:lineRule="auto"/>
        <w:jc w:val="both"/>
      </w:pPr>
      <w:r>
        <w:t xml:space="preserve">Eine lineare Zielfunktion ist eine Polynomfunktion höchstens ersten Grades und folgt einem festen Schema </w:t>
      </w:r>
      <w:r>
        <w:rPr>
          <w:shd w:val="clear" w:color="auto" w:fill="FFFF00"/>
        </w:rPr>
        <w:t>(siehe Minitab, 2017)</w:t>
      </w:r>
      <w:r>
        <w:rPr>
          <w:rFonts w:eastAsia="Times New Roman"/>
        </w:rPr>
        <w:t xml:space="preserve">. Jeder Parameter wird mit Koeffizienten multipliziert und aufsummiert und optional mit einer Konstante addiert </w:t>
      </w:r>
      <w:r>
        <w:rPr>
          <w:rFonts w:eastAsia="Times New Roman"/>
          <w:shd w:val="clear" w:color="auto" w:fill="FFFF00"/>
        </w:rPr>
        <w:t xml:space="preserve">(siehe Formel </w:t>
      </w:r>
      <w:bookmarkStart w:id="0" w:name="_Hlt124187911"/>
      <w:bookmarkStart w:id="1" w:name="_Hlt124187912"/>
      <w:r>
        <w:rPr>
          <w:shd w:val="clear" w:color="auto" w:fill="FFFF00"/>
        </w:rPr>
        <w:fldChar w:fldCharType="begin"/>
      </w:r>
      <w:r>
        <w:rPr>
          <w:shd w:val="clear" w:color="auto" w:fill="FFFF00"/>
        </w:rPr>
        <w:instrText xml:space="preserve"> REF _Ref124187902 </w:instrText>
      </w:r>
      <w:r>
        <w:rPr>
          <w:shd w:val="clear" w:color="auto" w:fill="FFFF00"/>
        </w:rPr>
        <w:fldChar w:fldCharType="separate"/>
      </w:r>
      <w:r>
        <w:rPr>
          <w:shd w:val="clear" w:color="auto" w:fill="FFFF00"/>
        </w:rPr>
        <w:t>1</w:t>
      </w:r>
      <w:r>
        <w:rPr>
          <w:shd w:val="clear" w:color="auto" w:fill="FFFF00"/>
        </w:rPr>
        <w:fldChar w:fldCharType="end"/>
      </w:r>
      <w:bookmarkEnd w:id="0"/>
      <w:bookmarkEnd w:id="1"/>
      <w:r>
        <w:rPr>
          <w:rFonts w:eastAsia="Times New Roman"/>
          <w:shd w:val="clear" w:color="auto" w:fill="FFFF00"/>
        </w:rPr>
        <w:t>)</w:t>
      </w:r>
      <w:r>
        <w:rPr>
          <w:rFonts w:eastAsia="Times New Roman"/>
        </w:rPr>
        <w:t xml:space="preserve">. </w:t>
      </w:r>
    </w:p>
    <w:p w14:paraId="3E719F37" w14:textId="77777777" w:rsidR="00441511" w:rsidRDefault="00000000">
      <w:pPr>
        <w:keepNext/>
        <w:spacing w:line="360" w:lineRule="auto"/>
        <w:jc w:val="center"/>
      </w:pPr>
      <m:oMathPara>
        <m:oMathParaPr>
          <m:jc m:val="center"/>
        </m:oMathParaP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0…n</m:t>
                  </m:r>
                </m:sub>
              </m:sSub>
            </m:e>
          </m:d>
          <m:r>
            <w:rPr>
              <w:rFonts w:ascii="Cambria Math" w:hAnsi="Cambria Math"/>
            </w:rPr>
            <m:t>=Konstante+</m:t>
          </m:r>
          <m:nary>
            <m:naryPr>
              <m:chr m:val="∑"/>
              <m:limLoc m:val="subSup"/>
              <m:grow m:val="1"/>
              <m:ctrlPr>
                <w:rPr>
                  <w:rFonts w:ascii="Cambria Math" w:hAnsi="Cambria Math"/>
                </w:rPr>
              </m:ctrlPr>
            </m:naryPr>
            <m:sub>
              <m:r>
                <w:rPr>
                  <w:rFonts w:ascii="Cambria Math" w:hAnsi="Cambria Math"/>
                </w:rPr>
                <m:t>i=0</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Koeffizient</m:t>
                      </m:r>
                    </m:e>
                    <m:sub>
                      <m:r>
                        <w:rPr>
                          <w:rFonts w:ascii="Cambria Math" w:hAnsi="Cambria Math"/>
                        </w:rPr>
                        <m:t>i</m:t>
                      </m:r>
                    </m:sub>
                  </m:sSub>
                </m:e>
              </m:d>
            </m:e>
          </m:nary>
          <m:r>
            <w:rPr>
              <w:rFonts w:ascii="Cambria Math" w:hAnsi="Cambria Math"/>
            </w:rPr>
            <m:t xml:space="preserve">;Konstante, </m:t>
          </m:r>
          <m:sSub>
            <m:sSubPr>
              <m:ctrlPr>
                <w:rPr>
                  <w:rFonts w:ascii="Cambria Math" w:hAnsi="Cambria Math"/>
                </w:rPr>
              </m:ctrlPr>
            </m:sSubPr>
            <m:e>
              <m:r>
                <w:rPr>
                  <w:rFonts w:ascii="Cambria Math" w:hAnsi="Cambria Math"/>
                </w:rPr>
                <m:t>p</m:t>
              </m:r>
            </m:e>
            <m:sub>
              <m:r>
                <w:rPr>
                  <w:rFonts w:ascii="Cambria Math" w:hAnsi="Cambria Math"/>
                </w:rPr>
                <m:t>0…n</m:t>
              </m:r>
            </m:sub>
          </m:sSub>
          <m:r>
            <w:rPr>
              <w:rFonts w:ascii="Cambria Math" w:hAnsi="Cambria Math"/>
            </w:rPr>
            <m:t xml:space="preserve">, Koeffizient ∈ </m:t>
          </m:r>
          <m:r>
            <m:rPr>
              <m:scr m:val="double-struck"/>
              <m:sty m:val="p"/>
            </m:rPr>
            <w:rPr>
              <w:rFonts w:ascii="Cambria Math" w:hAnsi="Cambria Math"/>
            </w:rPr>
            <m:t>R</m:t>
          </m:r>
        </m:oMath>
      </m:oMathPara>
    </w:p>
    <w:p w14:paraId="27F5DAAC" w14:textId="77777777" w:rsidR="00441511" w:rsidRDefault="00000000">
      <w:pPr>
        <w:pStyle w:val="Beschriftung"/>
        <w:jc w:val="center"/>
      </w:pPr>
      <w:r>
        <w:t>1</w:t>
      </w:r>
    </w:p>
    <w:p w14:paraId="1DD2BC39" w14:textId="77777777" w:rsidR="00441511" w:rsidRDefault="00000000">
      <w:pPr>
        <w:spacing w:line="360" w:lineRule="auto"/>
        <w:jc w:val="both"/>
      </w:pPr>
      <w:r>
        <w:t xml:space="preserve">Dabei haben die Konstanten und Koeffizienten einen festen, frei wählbaren Wert während die Parameter innerhalb der Funktion nicht verändert werden dürfen. Eine nicht Lineare Zielfunktion entspricht dann allem, was nicht in dieses Schema passt. Die meisten realen Probleme die sich durch Optimierung lösen lassen können mit linearen Zielfunktionen gelöst werden, weshalb nur auf die lineare Optimierung näher eingegangen wird. Bei der Optimierung wird bei einer bekannten Anzahl an Parametern eine Zielfunktion mit geeigneten Constrains definiert, für die dann Parameter gesucht werden, die die Zielfunktion entweder minimieren oder maximieren </w:t>
      </w:r>
      <w:r>
        <w:rPr>
          <w:shd w:val="clear" w:color="auto" w:fill="FFFF00"/>
        </w:rPr>
        <w:t xml:space="preserve">(siehe </w:t>
      </w:r>
      <w:fldSimple w:instr=" REF _Ref124187933 ">
        <w:r>
          <w:t>Abbildung 1</w:t>
        </w:r>
      </w:fldSimple>
      <w:r>
        <w:rPr>
          <w:shd w:val="clear" w:color="auto" w:fill="FFFF00"/>
        </w:rPr>
        <w:t>)</w:t>
      </w:r>
      <w:r>
        <w:t>.</w:t>
      </w:r>
    </w:p>
    <w:p w14:paraId="388B91FA" w14:textId="77777777" w:rsidR="00441511" w:rsidRDefault="00000000">
      <w:pPr>
        <w:spacing w:line="360" w:lineRule="auto"/>
        <w:jc w:val="both"/>
      </w:pPr>
      <w:r>
        <w:rPr>
          <w:shd w:val="clear" w:color="auto" w:fill="FFFF00"/>
        </w:rPr>
        <w:t>(Nickel, et al., 2022, pp. 8-10)</w:t>
      </w:r>
      <w:r>
        <w:rPr>
          <w:noProof/>
          <w:shd w:val="clear" w:color="auto" w:fill="FFFF00"/>
        </w:rPr>
        <w:drawing>
          <wp:anchor distT="0" distB="0" distL="114300" distR="114300" simplePos="0" relativeHeight="251658240" behindDoc="0" locked="0" layoutInCell="1" allowOverlap="1" wp14:anchorId="405C1883" wp14:editId="28251F6D">
            <wp:simplePos x="0" y="0"/>
            <wp:positionH relativeFrom="margin">
              <wp:align>center</wp:align>
            </wp:positionH>
            <wp:positionV relativeFrom="paragraph">
              <wp:posOffset>377793</wp:posOffset>
            </wp:positionV>
            <wp:extent cx="2438403" cy="1724028"/>
            <wp:effectExtent l="0" t="0" r="0" b="9522"/>
            <wp:wrapTopAndBottom/>
            <wp:docPr id="1" name="Grafik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2438403" cy="1724028"/>
                    </a:xfrm>
                    <a:prstGeom prst="rect">
                      <a:avLst/>
                    </a:prstGeom>
                    <a:noFill/>
                    <a:ln>
                      <a:noFill/>
                      <a:prstDash/>
                    </a:ln>
                  </pic:spPr>
                </pic:pic>
              </a:graphicData>
            </a:graphic>
          </wp:anchor>
        </w:drawing>
      </w:r>
      <w:r>
        <w:rPr>
          <w:noProof/>
          <w:shd w:val="clear" w:color="auto" w:fill="FFFF00"/>
        </w:rPr>
        <mc:AlternateContent>
          <mc:Choice Requires="wps">
            <w:drawing>
              <wp:anchor distT="0" distB="0" distL="114300" distR="114300" simplePos="0" relativeHeight="251676672" behindDoc="0" locked="0" layoutInCell="1" allowOverlap="1" wp14:anchorId="3333572A" wp14:editId="53A3B36F">
                <wp:simplePos x="0" y="0"/>
                <wp:positionH relativeFrom="margin">
                  <wp:align>center</wp:align>
                </wp:positionH>
                <wp:positionV relativeFrom="paragraph">
                  <wp:posOffset>2158971</wp:posOffset>
                </wp:positionV>
                <wp:extent cx="2438403" cy="630"/>
                <wp:effectExtent l="0" t="0" r="0" b="0"/>
                <wp:wrapTopAndBottom/>
                <wp:docPr id="2" name="Textfeld 1"/>
                <wp:cNvGraphicFramePr/>
                <a:graphic xmlns:a="http://schemas.openxmlformats.org/drawingml/2006/main">
                  <a:graphicData uri="http://schemas.microsoft.com/office/word/2010/wordprocessingShape">
                    <wps:wsp>
                      <wps:cNvSpPr txBox="1"/>
                      <wps:spPr>
                        <a:xfrm>
                          <a:off x="0" y="0"/>
                          <a:ext cx="2438403" cy="630"/>
                        </a:xfrm>
                        <a:prstGeom prst="rect">
                          <a:avLst/>
                        </a:prstGeom>
                        <a:solidFill>
                          <a:srgbClr val="FFFFFF"/>
                        </a:solidFill>
                        <a:ln>
                          <a:noFill/>
                          <a:prstDash/>
                        </a:ln>
                      </wps:spPr>
                      <wps:txbx>
                        <w:txbxContent>
                          <w:p w14:paraId="307C218A" w14:textId="77777777" w:rsidR="00441511" w:rsidRDefault="00000000">
                            <w:pPr>
                              <w:pStyle w:val="Beschriftung"/>
                              <w:jc w:val="center"/>
                            </w:pPr>
                            <w:bookmarkStart w:id="2" w:name="_Ref124187933"/>
                            <w:r>
                              <w:t>Abbildung 1</w:t>
                            </w:r>
                            <w:bookmarkEnd w:id="2"/>
                            <w:r>
                              <w:t>: Minimum einer nicht linearen Zielfunktion dargestellt in einem Graphen</w:t>
                            </w:r>
                          </w:p>
                        </w:txbxContent>
                      </wps:txbx>
                      <wps:bodyPr vert="horz" wrap="square" lIns="0" tIns="0" rIns="0" bIns="0" anchor="t" anchorCtr="0" compatLnSpc="1">
                        <a:spAutoFit/>
                      </wps:bodyPr>
                    </wps:wsp>
                  </a:graphicData>
                </a:graphic>
              </wp:anchor>
            </w:drawing>
          </mc:Choice>
          <mc:Fallback>
            <w:pict>
              <v:shapetype w14:anchorId="3333572A" id="_x0000_t202" coordsize="21600,21600" o:spt="202" path="m,l,21600r21600,l21600,xe">
                <v:stroke joinstyle="miter"/>
                <v:path gradientshapeok="t" o:connecttype="rect"/>
              </v:shapetype>
              <v:shape id="Textfeld 1" o:spid="_x0000_s1026" type="#_x0000_t202" style="position:absolute;left:0;text-align:left;margin-left:0;margin-top:170pt;width:192pt;height:.05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" stroked="f">
                <v:textbox style="mso-fit-shape-to-text:t" inset="0,0,0,0">
                  <w:txbxContent>
                    <w:p w14:paraId="307C218A" w14:textId="77777777" w:rsidR="00441511" w:rsidRDefault="00000000">
                      <w:pPr>
                        <w:pStyle w:val="Beschriftung"/>
                        <w:jc w:val="center"/>
                      </w:pPr>
                      <w:bookmarkStart w:id="3" w:name="_Ref124187933"/>
                      <w:r>
                        <w:t>Abbildung 1</w:t>
                      </w:r>
                      <w:bookmarkEnd w:id="3"/>
                      <w:r>
                        <w:t>: Minimum einer nicht linearen Zielfunktion dargestellt in einem Graphen</w:t>
                      </w:r>
                    </w:p>
                  </w:txbxContent>
                </v:textbox>
                <w10:wrap type="topAndBottom" anchorx="margin"/>
              </v:shape>
            </w:pict>
          </mc:Fallback>
        </mc:AlternateContent>
      </w:r>
    </w:p>
    <w:p w14:paraId="5D6BF14B" w14:textId="77777777" w:rsidR="00441511" w:rsidRDefault="00000000">
      <w:pPr>
        <w:spacing w:line="360" w:lineRule="auto"/>
        <w:jc w:val="both"/>
      </w:pPr>
      <w:hyperlink r:id="rId8" w:history="1">
        <w:r>
          <w:rPr>
            <w:rStyle w:val="Hyperlink"/>
            <w:shd w:val="clear" w:color="auto" w:fill="FFFF00"/>
          </w:rPr>
          <w:t>https://de.wikipedia.org/wiki/Optimierung_(Mathematik)#/media/Datei:Optimum.svg</w:t>
        </w:r>
      </w:hyperlink>
    </w:p>
    <w:p w14:paraId="1114C369" w14:textId="77777777" w:rsidR="00441511" w:rsidRDefault="00000000">
      <w:pPr>
        <w:spacing w:line="360" w:lineRule="auto"/>
        <w:jc w:val="both"/>
      </w:pPr>
      <w:r>
        <w:t>Ein Beispiel für eine lineare Zielfunktion könnte wie folgt aussehen:</w:t>
      </w:r>
    </w:p>
    <w:p w14:paraId="64993B9B" w14:textId="77777777" w:rsidR="00441511" w:rsidRDefault="00000000">
      <w:pPr>
        <w:keepNext/>
        <w:spacing w:line="360" w:lineRule="auto"/>
        <w:jc w:val="center"/>
      </w:pPr>
      <w:bookmarkStart w:id="4" w:name="_Hlk123731041"/>
      <w:bookmarkEnd w:id="4"/>
      <m:oMathPara>
        <m:oMathParaPr>
          <m:jc m:val="center"/>
        </m:oMathParaP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2</m:t>
                  </m:r>
                </m:sub>
              </m:sSub>
            </m:e>
          </m:d>
          <m:r>
            <w:rPr>
              <w:rFonts w:ascii="Cambria Math" w:hAnsi="Cambria Math"/>
            </w:rPr>
            <m:t>=4+</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 xml:space="preserve">*1+ </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 xml:space="preserve">*3; </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 xml:space="preserve">∈ </m:t>
          </m:r>
          <m:r>
            <m:rPr>
              <m:scr m:val="double-struck"/>
              <m:sty m:val="p"/>
            </m:rPr>
            <w:rPr>
              <w:rFonts w:ascii="Cambria Math" w:hAnsi="Cambria Math"/>
            </w:rPr>
            <m:t>R</m:t>
          </m:r>
        </m:oMath>
      </m:oMathPara>
    </w:p>
    <w:p w14:paraId="65908671" w14:textId="77777777" w:rsidR="00441511" w:rsidRDefault="00000000">
      <w:pPr>
        <w:pStyle w:val="Beschriftung"/>
        <w:jc w:val="center"/>
      </w:pPr>
      <w:r>
        <w:t>Beispiel 1: Explizites Beispiel einer linearen Zielfunktion</w:t>
      </w:r>
    </w:p>
    <w:p w14:paraId="748294C9" w14:textId="77777777" w:rsidR="00441511" w:rsidRDefault="00000000">
      <w:pPr>
        <w:spacing w:line="360" w:lineRule="auto"/>
        <w:jc w:val="both"/>
      </w:pPr>
      <w:r>
        <w:lastRenderedPageBreak/>
        <w:t>So wie diese Funktion definiert ist kann aber noch kein Optimum gefunden werden. Wenn ein Maximum gesucht wird kann man unendlich große Zahlen als Parameter angeben und bei einem Minimum unendlich kleine. Deshalb muss mindestens für jeden Parameter eine geeignete Constrains definiert werden.</w:t>
      </w:r>
    </w:p>
    <w:p w14:paraId="5092C6E6" w14:textId="77777777" w:rsidR="00441511" w:rsidRDefault="00000000">
      <w:pPr>
        <w:spacing w:line="360" w:lineRule="auto"/>
        <w:jc w:val="both"/>
        <w:rPr>
          <w:u w:val="single"/>
        </w:rPr>
      </w:pPr>
      <w:r>
        <w:rPr>
          <w:u w:val="single"/>
        </w:rPr>
        <w:t>Was sind Constrains?</w:t>
      </w:r>
    </w:p>
    <w:p w14:paraId="29E54457" w14:textId="77777777" w:rsidR="00441511" w:rsidRDefault="00000000">
      <w:pPr>
        <w:spacing w:line="360" w:lineRule="auto"/>
        <w:jc w:val="both"/>
      </w:pPr>
      <w:r>
        <w:t xml:space="preserve">Constrains können Einschränkungen der Parameter im Zahlenbereich, oder zusätzliche Ungleichungen sein, die erfüllt werden müssen um die Zielfunktion gültig zu optimieren. Die Anzahl der Ungleichungen ist beliebig und beinhalten eine oder mehrere festgesetzte Parameter der Zielfunktion. Bei der linearen Optimierung müssen diese Ungleichungen ebenfalls linear sein </w:t>
      </w:r>
      <w:r>
        <w:rPr>
          <w:shd w:val="clear" w:color="auto" w:fill="FFFF00"/>
        </w:rPr>
        <w:t>(siehe Was ist Optimierung?)</w:t>
      </w:r>
      <w:r>
        <w:t>.</w:t>
      </w:r>
    </w:p>
    <w:p w14:paraId="5B7B8ED4" w14:textId="77777777" w:rsidR="00441511" w:rsidRDefault="00000000">
      <w:pPr>
        <w:spacing w:line="360" w:lineRule="auto"/>
        <w:jc w:val="both"/>
      </w:pPr>
      <w:r>
        <w:t xml:space="preserve">Um das Problem im </w:t>
      </w:r>
      <w:fldSimple w:instr=" REF _Ref124187986 ">
        <w:r>
          <w:t>Beispiel 2</w:t>
        </w:r>
      </w:fldSimple>
      <w:r>
        <w:t xml:space="preserve"> zu lösen muss für jeden Parameter eine Ungleichung erstellt werden, die den jeweiligen Parameter einschränkt.</w:t>
      </w:r>
    </w:p>
    <w:p w14:paraId="2E2330F6" w14:textId="77777777" w:rsidR="00441511" w:rsidRDefault="00000000">
      <w:pPr>
        <w:keepNext/>
        <w:spacing w:line="360" w:lineRule="auto"/>
        <w:jc w:val="center"/>
      </w:pPr>
      <m:oMath>
        <m:r>
          <w:rPr>
            <w:rFonts w:ascii="Cambria Math" w:hAnsi="Cambria Math"/>
          </w:rPr>
          <m:t xml:space="preserve">3&lt; </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≤8</m:t>
        </m:r>
      </m:oMath>
      <w:r>
        <w:rPr>
          <w:rFonts w:eastAsia="Times New Roman"/>
        </w:rPr>
        <w:tab/>
      </w:r>
      <m:oMath>
        <m:r>
          <w:rPr>
            <w:rFonts w:ascii="Cambria Math" w:hAnsi="Cambria Math"/>
          </w:rPr>
          <m:t xml:space="preserve">1≤ </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&lt;6</m:t>
        </m:r>
      </m:oMath>
      <w:r>
        <w:rPr>
          <w:rFonts w:eastAsia="Times New Roman"/>
        </w:rPr>
        <w:tab/>
      </w:r>
      <m:oMath>
        <m:r>
          <w:rPr>
            <w:rFonts w:ascii="Cambria Math" w:hAnsi="Cambria Math"/>
          </w:rPr>
          <m:t xml:space="preserve">10&lt; </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&lt;12</m:t>
        </m:r>
      </m:oMath>
    </w:p>
    <w:p w14:paraId="171A0DF5" w14:textId="77777777" w:rsidR="00441511" w:rsidRDefault="00000000">
      <w:pPr>
        <w:pStyle w:val="Beschriftung"/>
        <w:jc w:val="center"/>
      </w:pPr>
      <w:bookmarkStart w:id="5" w:name="_Ref124187986"/>
      <w:r>
        <w:t>Beispiel 2</w:t>
      </w:r>
      <w:bookmarkEnd w:id="5"/>
      <w:r>
        <w:t>: Mögliche einschränkende Constrains von Parametern einer Zielfunktion</w:t>
      </w:r>
    </w:p>
    <w:p w14:paraId="5D963982" w14:textId="77777777" w:rsidR="00441511" w:rsidRDefault="00000000">
      <w:pPr>
        <w:spacing w:line="360" w:lineRule="auto"/>
        <w:jc w:val="both"/>
      </w:pPr>
      <w:r>
        <w:t>Jetzt kann sowohl ein Maximum als auch ein Minimum berechnet werden.</w:t>
      </w:r>
      <w:r>
        <w:rPr>
          <w:rFonts w:eastAsia="Times New Roman"/>
        </w:rPr>
        <w:br/>
      </w:r>
      <w:r>
        <w:t xml:space="preserve">Um Reelle Zahlen zu vermeiden muss nur der Zahlenbereich der Parameter auf Natürliche Zahlen angepasst werden </w:t>
      </w:r>
      <w:r>
        <w:rPr>
          <w:shd w:val="clear" w:color="auto" w:fill="FFFF00"/>
        </w:rPr>
        <w:t xml:space="preserve">(siehe </w:t>
      </w:r>
      <w:fldSimple w:instr=" REF _Ref124188005 ">
        <w:r>
          <w:t>Beispiel 3</w:t>
        </w:r>
      </w:fldSimple>
      <w:r>
        <w:rPr>
          <w:shd w:val="clear" w:color="auto" w:fill="FFFF00"/>
        </w:rPr>
        <w:t>)</w:t>
      </w:r>
      <w:r>
        <w:t>.</w:t>
      </w:r>
    </w:p>
    <w:p w14:paraId="67291155" w14:textId="77777777" w:rsidR="00441511" w:rsidRDefault="00000000">
      <w:pPr>
        <w:keepNext/>
        <w:spacing w:line="360" w:lineRule="auto"/>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 xml:space="preserve"> ∈ </m:t>
          </m:r>
          <m:r>
            <m:rPr>
              <m:scr m:val="double-struck"/>
              <m:sty m:val="p"/>
            </m:rPr>
            <w:rPr>
              <w:rFonts w:ascii="Cambria Math" w:hAnsi="Cambria Math"/>
            </w:rPr>
            <m:t>N</m:t>
          </m:r>
        </m:oMath>
      </m:oMathPara>
    </w:p>
    <w:p w14:paraId="2D8AD34E" w14:textId="77777777" w:rsidR="00441511" w:rsidRDefault="00000000">
      <w:pPr>
        <w:pStyle w:val="Beschriftung"/>
        <w:jc w:val="center"/>
      </w:pPr>
      <w:bookmarkStart w:id="6" w:name="_Ref124188005"/>
      <w:r>
        <w:t>Beispiel 3</w:t>
      </w:r>
      <w:bookmarkEnd w:id="6"/>
      <w:r>
        <w:t>: Mögliche Einschränkung des Zahlenbereiches von Parametern einer Zielfunktion</w:t>
      </w:r>
    </w:p>
    <w:p w14:paraId="41D9209E" w14:textId="77777777" w:rsidR="00441511" w:rsidRDefault="00000000">
      <w:pPr>
        <w:spacing w:line="360" w:lineRule="auto"/>
        <w:jc w:val="both"/>
      </w:pPr>
      <w:r>
        <w:t>Ungleichungen können auch komplexer definiert werden:</w:t>
      </w:r>
    </w:p>
    <w:p w14:paraId="41C5199A" w14:textId="77777777" w:rsidR="00441511" w:rsidRDefault="00000000">
      <w:pPr>
        <w:keepNext/>
        <w:spacing w:line="360" w:lineRule="auto"/>
        <w:jc w:val="center"/>
      </w:pPr>
      <m:oMathPara>
        <m:oMathParaPr>
          <m:jc m:val="center"/>
        </m:oMathParaPr>
        <m:oMath>
          <m:r>
            <w:rPr>
              <w:rFonts w:ascii="Cambria Math" w:hAnsi="Cambria Math"/>
            </w:rPr>
            <m:t xml:space="preserve">3&lt; </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sSup>
                <m:sSupPr>
                  <m:ctrlPr>
                    <w:rPr>
                      <w:rFonts w:ascii="Cambria Math" w:hAnsi="Cambria Math"/>
                    </w:rPr>
                  </m:ctrlPr>
                </m:sSupPr>
                <m:e>
                  <m:r>
                    <w:rPr>
                      <w:rFonts w:ascii="Cambria Math" w:hAnsi="Cambria Math"/>
                    </w:rPr>
                    <m:t>3</m:t>
                  </m:r>
                </m:e>
                <m:sup>
                  <m:r>
                    <w:rPr>
                      <w:rFonts w:ascii="Cambria Math" w:hAnsi="Cambria Math"/>
                    </w:rPr>
                    <m:t>2</m:t>
                  </m:r>
                </m:sup>
              </m:sSup>
              <m:r>
                <w:rPr>
                  <w:rFonts w:ascii="Cambria Math" w:hAnsi="Cambria Math"/>
                </w:rPr>
                <m:t>+7</m:t>
              </m:r>
            </m:e>
          </m:d>
          <m:r>
            <w:rPr>
              <w:rFonts w:ascii="Cambria Math" w:hAnsi="Cambria Math"/>
            </w:rPr>
            <m:t xml:space="preserve"> + </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 π+</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≤20</m:t>
          </m:r>
        </m:oMath>
      </m:oMathPara>
    </w:p>
    <w:p w14:paraId="4173F85F" w14:textId="77777777" w:rsidR="00441511" w:rsidRDefault="00000000">
      <w:pPr>
        <w:pStyle w:val="Beschriftung"/>
        <w:jc w:val="center"/>
      </w:pPr>
      <w:r>
        <w:t>Beispiel 4:  Beispiel einer komplexen Nebenbedingung</w:t>
      </w:r>
    </w:p>
    <w:p w14:paraId="190C1CAC" w14:textId="77777777" w:rsidR="00441511" w:rsidRDefault="00000000">
      <w:pPr>
        <w:spacing w:line="360" w:lineRule="auto"/>
        <w:jc w:val="both"/>
      </w:pPr>
      <w:r>
        <w:rPr>
          <w:rFonts w:eastAsia="Times New Roman"/>
          <w:u w:val="single"/>
        </w:rPr>
        <w:t xml:space="preserve">Ungeeignete </w:t>
      </w:r>
      <w:r>
        <w:rPr>
          <w:u w:val="single"/>
        </w:rPr>
        <w:t>Constrains</w:t>
      </w:r>
    </w:p>
    <w:p w14:paraId="00B4A2E4" w14:textId="77777777" w:rsidR="00441511" w:rsidRDefault="00000000">
      <w:pPr>
        <w:spacing w:line="360" w:lineRule="auto"/>
        <w:jc w:val="both"/>
      </w:pPr>
      <w:r>
        <w:rPr>
          <w:rFonts w:eastAsia="Times New Roman"/>
        </w:rPr>
        <w:t xml:space="preserve">Die </w:t>
      </w:r>
      <w:r>
        <w:t>Constrains</w:t>
      </w:r>
      <w:r>
        <w:rPr>
          <w:rFonts w:eastAsia="Times New Roman"/>
        </w:rPr>
        <w:t xml:space="preserve"> sollten verhindern, dass für Parameter unendliche Werte eingesetzt werden können, da diese in realen Anwendungen nicht relevant sind.</w:t>
      </w:r>
      <w:r>
        <w:rPr>
          <w:rFonts w:eastAsia="Times New Roman"/>
        </w:rPr>
        <w:tab/>
      </w:r>
      <w:r>
        <w:rPr>
          <w:rFonts w:eastAsia="Times New Roman"/>
        </w:rPr>
        <w:br/>
        <w:t xml:space="preserve">Außerdem sollten die Ungleichungen so definiert werden, dass die Zielfunktion immer gelöst werden kann. In </w:t>
      </w:r>
      <w:fldSimple w:instr=" REF _Ref124188042 ">
        <w:r>
          <w:t>Beispiel 5</w:t>
        </w:r>
      </w:fldSimple>
      <w:r>
        <w:rPr>
          <w:rFonts w:eastAsia="Times New Roman"/>
        </w:rPr>
        <w:t xml:space="preserve"> wird definiert, dass </w:t>
      </w:r>
      <m:oMath>
        <m:r>
          <w:rPr>
            <w:rFonts w:ascii="Cambria Math" w:hAnsi="Cambria Math"/>
          </w:rPr>
          <m:t>p</m:t>
        </m:r>
      </m:oMath>
      <w:r>
        <w:rPr>
          <w:rFonts w:eastAsia="Times New Roman"/>
          <w:vertAlign w:val="subscript"/>
        </w:rPr>
        <w:t xml:space="preserve"> 0</w:t>
      </w:r>
      <w:r>
        <w:rPr>
          <w:rFonts w:eastAsia="Times New Roman"/>
        </w:rPr>
        <w:t xml:space="preserve"> 0 oder 1 sein muss und zu gleich soll </w:t>
      </w:r>
      <m:oMath>
        <m:r>
          <w:rPr>
            <w:rFonts w:ascii="Cambria Math" w:hAnsi="Cambria Math"/>
          </w:rPr>
          <m:t>p</m:t>
        </m:r>
      </m:oMath>
      <w:r>
        <w:rPr>
          <w:rFonts w:eastAsia="Times New Roman"/>
          <w:vertAlign w:val="subscript"/>
        </w:rPr>
        <w:t xml:space="preserve"> 0</w:t>
      </w:r>
      <w:r>
        <w:rPr>
          <w:rFonts w:eastAsia="Times New Roman"/>
        </w:rPr>
        <w:t xml:space="preserve"> * 4 zwischen 2 und 3 liegen. Das führt zu einer nicht lösbaren Zielfunktion. Dies mag hier offensichtlich erscheinen, stellt aber durchaus ein Problem bei der dynamischen Generierung einer Zielfunktion mit </w:t>
      </w:r>
      <w:r>
        <w:t>Constrains</w:t>
      </w:r>
      <w:r>
        <w:rPr>
          <w:rFonts w:eastAsia="Times New Roman"/>
        </w:rPr>
        <w:t xml:space="preserve"> in einem Programm dar.</w:t>
      </w:r>
    </w:p>
    <w:p w14:paraId="2CD9C558" w14:textId="77777777" w:rsidR="00441511" w:rsidRDefault="00000000">
      <w:pPr>
        <w:keepNext/>
        <w:spacing w:line="360" w:lineRule="auto"/>
        <w:jc w:val="center"/>
      </w:pPr>
      <m:oMath>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 xml:space="preserve"> ∈ </m:t>
        </m:r>
        <m:sSub>
          <m:sSubPr>
            <m:ctrlPr>
              <w:rPr>
                <w:rFonts w:ascii="Cambria Math" w:hAnsi="Cambria Math"/>
              </w:rPr>
            </m:ctrlPr>
          </m:sSubPr>
          <m:e>
            <m:r>
              <m:rPr>
                <m:scr m:val="double-struck"/>
                <m:sty m:val="p"/>
              </m:rPr>
              <w:rPr>
                <w:rFonts w:ascii="Cambria Math" w:hAnsi="Cambria Math"/>
              </w:rPr>
              <m:t>N</m:t>
            </m:r>
          </m:e>
          <m:sub>
            <m:r>
              <w:rPr>
                <w:rFonts w:ascii="Cambria Math" w:hAnsi="Cambria Math"/>
              </w:rPr>
              <m:t>0</m:t>
            </m:r>
          </m:sub>
        </m:sSub>
      </m:oMath>
      <w:r>
        <w:rPr>
          <w:rFonts w:eastAsia="Times New Roman"/>
        </w:rPr>
        <w:tab/>
      </w:r>
      <m:oMath>
        <m:r>
          <w:rPr>
            <w:rFonts w:ascii="Cambria Math" w:hAnsi="Cambria Math"/>
          </w:rPr>
          <m:t xml:space="preserve">0≤ </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≤1</m:t>
        </m:r>
      </m:oMath>
      <w:r>
        <w:rPr>
          <w:rFonts w:eastAsia="Times New Roman"/>
        </w:rPr>
        <w:tab/>
      </w:r>
      <m:oMath>
        <m:r>
          <w:rPr>
            <w:rFonts w:ascii="Cambria Math" w:hAnsi="Cambria Math"/>
          </w:rPr>
          <m:t xml:space="preserve">2≤ </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*4≤3</m:t>
        </m:r>
      </m:oMath>
    </w:p>
    <w:p w14:paraId="39748382" w14:textId="77777777" w:rsidR="00441511" w:rsidRDefault="00000000">
      <w:pPr>
        <w:pStyle w:val="Beschriftung"/>
        <w:jc w:val="center"/>
      </w:pPr>
      <w:bookmarkStart w:id="7" w:name="_Ref124188042"/>
      <w:r>
        <w:t>Beispiel 5</w:t>
      </w:r>
      <w:bookmarkEnd w:id="7"/>
      <w:r>
        <w:t>: Beispiel unlösbarer Constrains</w:t>
      </w:r>
    </w:p>
    <w:p w14:paraId="45E5DC98" w14:textId="77777777" w:rsidR="00441511" w:rsidRDefault="00000000">
      <w:pPr>
        <w:spacing w:line="360" w:lineRule="auto"/>
        <w:jc w:val="both"/>
      </w:pPr>
      <w:r>
        <w:rPr>
          <w:rFonts w:eastAsia="Times New Roman"/>
          <w:u w:val="single"/>
        </w:rPr>
        <w:lastRenderedPageBreak/>
        <w:t>Lösung des Zuweisungsproblems</w:t>
      </w:r>
    </w:p>
    <w:p w14:paraId="1E4C8498" w14:textId="77777777" w:rsidR="00441511" w:rsidRDefault="00000000">
      <w:pPr>
        <w:spacing w:line="360" w:lineRule="auto"/>
        <w:jc w:val="both"/>
      </w:pPr>
      <w:r>
        <w:rPr>
          <w:rFonts w:eastAsia="Times New Roman"/>
        </w:rPr>
        <w:t xml:space="preserve">Das beschriebene Zuweisungsproblem </w:t>
      </w:r>
      <w:r>
        <w:rPr>
          <w:rFonts w:eastAsia="Times New Roman"/>
          <w:shd w:val="clear" w:color="auto" w:fill="FFFF00"/>
        </w:rPr>
        <w:t>(siehe Kapitel Leon)</w:t>
      </w:r>
      <w:r>
        <w:rPr>
          <w:rFonts w:eastAsia="Times New Roman"/>
        </w:rPr>
        <w:t xml:space="preserve"> ist ein bekanntes und weit verbreitetes Problem in der Optimierung und fällt unter die Kategorie </w:t>
      </w:r>
      <w:commentRangeStart w:id="8"/>
      <w:r>
        <w:rPr>
          <w:rFonts w:eastAsia="Times New Roman"/>
        </w:rPr>
        <w:t>Operations Research (OR)</w:t>
      </w:r>
      <w:commentRangeEnd w:id="8"/>
      <w:r>
        <w:rPr>
          <w:rStyle w:val="Kommentarzeichen"/>
        </w:rPr>
        <w:commentReference w:id="8"/>
      </w:r>
      <w:r>
        <w:rPr>
          <w:rFonts w:eastAsia="Times New Roman"/>
        </w:rPr>
        <w:t xml:space="preserve">. „Operations Research (OR) bezeichnet einen Wissenszweig, der sich mit der Analyse von praxisnahen, komplexen Problemstellungen im Rahmen eines Planungsprozesses zum Zweck der Vorbereitung von möglichst guten Entscheidungen durch die Anwendung mathematischer Methoden beschäftigt. Die Hauptaufgaben im OR bestehen in der Abbildung eines realen Entscheidungsproblems durch ein Optimierungs- oder Simulationsmodell […] und die Anwendung bzw. Entwicklung eines Algorithmus zur Lösung des Problems. Dabei spielt Software-Unterstützung eine zentrale Rolle […].“ </w:t>
      </w:r>
      <w:r>
        <w:rPr>
          <w:rFonts w:eastAsia="Times New Roman"/>
          <w:shd w:val="clear" w:color="auto" w:fill="FFFF00"/>
        </w:rPr>
        <w:t>(Domschke, et al., 2015, p. 1)</w:t>
      </w:r>
      <w:r>
        <w:rPr>
          <w:rFonts w:eastAsia="Times New Roman"/>
        </w:rPr>
        <w:t xml:space="preserve"> Dabei lässt sich das Problem in eine lineare Zielfunktion und linearen Ungleichungen als </w:t>
      </w:r>
      <w:r>
        <w:t>Constrains</w:t>
      </w:r>
      <w:r>
        <w:rPr>
          <w:rFonts w:eastAsia="Times New Roman"/>
        </w:rPr>
        <w:t xml:space="preserve"> beschreiben.</w:t>
      </w:r>
    </w:p>
    <w:p w14:paraId="788778BB" w14:textId="77777777" w:rsidR="00441511" w:rsidRDefault="00000000">
      <w:pPr>
        <w:spacing w:line="360" w:lineRule="auto"/>
        <w:jc w:val="both"/>
        <w:rPr>
          <w:rFonts w:eastAsia="Times New Roman"/>
          <w:u w:val="single"/>
        </w:rPr>
      </w:pPr>
      <w:r>
        <w:rPr>
          <w:rFonts w:eastAsia="Times New Roman"/>
          <w:u w:val="single"/>
        </w:rPr>
        <w:t>Optimierung in Computeranwendungen</w:t>
      </w:r>
    </w:p>
    <w:p w14:paraId="002FA303" w14:textId="77777777" w:rsidR="00441511" w:rsidRDefault="00000000">
      <w:pPr>
        <w:spacing w:line="360" w:lineRule="auto"/>
        <w:jc w:val="both"/>
      </w:pPr>
      <w:r>
        <w:rPr>
          <w:rFonts w:eastAsia="Times New Roman"/>
        </w:rPr>
        <w:t xml:space="preserve">Das bisher gezeigte ist nur ein grober Überblick wie Optimierung funktioniert. Eine eigene Implementierung einer Anwendung ohne sich in diesem Bereich spezialisiert zu haben ist dementsprechend wenig sinnvoll. Damit sich Programmierer trotzdem solchen Anwendungen widmen können werden von hoch qualifizierten und spezialisierten Fachkräften Frameworks zu Verfügung gestellt. „In der Softwareentwicklung ist ein Framework ein Entwicklungsrahmen, der dem Anwendungsprogrammierer zur Verfügung steht, um die grundlegende Architektur der Software zu bestimmen.“ </w:t>
      </w:r>
      <w:r>
        <w:rPr>
          <w:rFonts w:eastAsia="Times New Roman"/>
          <w:shd w:val="clear" w:color="auto" w:fill="FFFF00"/>
        </w:rPr>
        <w:t>(Business Systemhaus, o. D.)</w:t>
      </w:r>
      <w:r>
        <w:rPr>
          <w:rFonts w:eastAsia="Times New Roman"/>
        </w:rPr>
        <w:t xml:space="preserve"> Für die Optimierung gibt es ebenfalls Frameworks für verschiedene Anwendungsbereiche. Dabei stellen diese ein vereinfachtes Interface zur Verfügung, das die Komplexität der Optimierung versteckt. Das hat zur Folge, dass sich Programmierer, die nicht auf Optimierung spezialisiert sind, der weniger komplexen Datenvorbereitung für das Framework widmen können.</w:t>
      </w:r>
    </w:p>
    <w:p w14:paraId="3E8D4DFB" w14:textId="77777777" w:rsidR="00441511" w:rsidRDefault="00000000">
      <w:pPr>
        <w:spacing w:line="360" w:lineRule="auto"/>
        <w:jc w:val="both"/>
        <w:rPr>
          <w:rFonts w:eastAsia="Times New Roman"/>
          <w:u w:val="single"/>
        </w:rPr>
      </w:pPr>
      <w:r>
        <w:rPr>
          <w:rFonts w:eastAsia="Times New Roman"/>
          <w:u w:val="single"/>
        </w:rPr>
        <w:t>Welches Framework wurde verwendet?</w:t>
      </w:r>
    </w:p>
    <w:p w14:paraId="4DF57040" w14:textId="77777777" w:rsidR="00441511" w:rsidRDefault="00000000">
      <w:pPr>
        <w:spacing w:line="360" w:lineRule="auto"/>
        <w:jc w:val="both"/>
      </w:pPr>
      <w:r>
        <w:t>Es wurde das Framework OR-Tools von Google verwendet.</w:t>
      </w:r>
    </w:p>
    <w:p w14:paraId="5BE015D9" w14:textId="77777777" w:rsidR="00441511" w:rsidRDefault="00000000">
      <w:pPr>
        <w:spacing w:line="360" w:lineRule="auto"/>
        <w:jc w:val="both"/>
        <w:rPr>
          <w:rFonts w:eastAsia="Times New Roman"/>
        </w:rPr>
      </w:pPr>
      <w:r>
        <w:rPr>
          <w:rFonts w:eastAsia="Times New Roman"/>
        </w:rPr>
        <w:t>Für die Auswertung eines geeigneten Frameworks gab es folgende Voraussetzungen in absteigender Wichtigkeit:</w:t>
      </w:r>
    </w:p>
    <w:p w14:paraId="3EB3146D" w14:textId="77777777" w:rsidR="00441511" w:rsidRDefault="00000000">
      <w:pPr>
        <w:pStyle w:val="Listenabsatz"/>
        <w:numPr>
          <w:ilvl w:val="0"/>
          <w:numId w:val="1"/>
        </w:numPr>
        <w:spacing w:line="360" w:lineRule="auto"/>
        <w:jc w:val="both"/>
        <w:rPr>
          <w:rFonts w:eastAsia="Times New Roman"/>
        </w:rPr>
      </w:pPr>
      <w:r>
        <w:rPr>
          <w:rFonts w:eastAsia="Times New Roman"/>
        </w:rPr>
        <w:t>geeignet für OR, speziell dem Zuweisungsproblem</w:t>
      </w:r>
    </w:p>
    <w:p w14:paraId="77237754" w14:textId="77777777" w:rsidR="00441511" w:rsidRDefault="00000000">
      <w:pPr>
        <w:pStyle w:val="Listenabsatz"/>
        <w:numPr>
          <w:ilvl w:val="0"/>
          <w:numId w:val="1"/>
        </w:numPr>
        <w:spacing w:line="360" w:lineRule="auto"/>
        <w:jc w:val="both"/>
      </w:pPr>
      <w:r>
        <w:rPr>
          <w:rFonts w:eastAsia="Times New Roman"/>
        </w:rPr>
        <w:t>Hohe Performance bei geringen Verhältnis FTS</w:t>
      </w:r>
      <w:commentRangeStart w:id="9"/>
      <w:r>
        <w:rPr>
          <w:rFonts w:eastAsia="Times New Roman"/>
        </w:rPr>
        <w:t xml:space="preserve"> </w:t>
      </w:r>
      <w:commentRangeEnd w:id="9"/>
      <w:r>
        <w:rPr>
          <w:rStyle w:val="Kommentarzeichen"/>
        </w:rPr>
        <w:commentReference w:id="9"/>
      </w:r>
      <w:r>
        <w:rPr>
          <w:rFonts w:eastAsia="Times New Roman"/>
        </w:rPr>
        <w:t>zu Aufgabe</w:t>
      </w:r>
    </w:p>
    <w:p w14:paraId="26A5DAA3" w14:textId="77777777" w:rsidR="00441511" w:rsidRDefault="00000000">
      <w:pPr>
        <w:pStyle w:val="Listenabsatz"/>
        <w:numPr>
          <w:ilvl w:val="0"/>
          <w:numId w:val="1"/>
        </w:numPr>
        <w:spacing w:line="360" w:lineRule="auto"/>
        <w:jc w:val="both"/>
        <w:rPr>
          <w:rFonts w:eastAsia="Times New Roman"/>
        </w:rPr>
      </w:pPr>
      <w:r>
        <w:rPr>
          <w:rFonts w:eastAsia="Times New Roman"/>
        </w:rPr>
        <w:t>Programmiersprache: C#</w:t>
      </w:r>
    </w:p>
    <w:p w14:paraId="43C16247" w14:textId="77777777" w:rsidR="00441511" w:rsidRDefault="00000000">
      <w:pPr>
        <w:spacing w:line="360" w:lineRule="auto"/>
        <w:jc w:val="both"/>
      </w:pPr>
      <w:r>
        <w:rPr>
          <w:rFonts w:eastAsia="Times New Roman"/>
        </w:rPr>
        <w:lastRenderedPageBreak/>
        <w:t>Es wurde sich an der MiniZinc Challenge orientiert. „Die MiniZinc Challenge ist ein jährlicher Wettbewerb von Constraint-Programming-Lösern zu einer Vielzahl von Benchmarks. Er findet seit 2008 jedes Jahr statt, wobei die Gewinner auf der jährlichen International Conference on Principles and Practice of Constraint Programming bekannt gegeben werden.”</w:t>
      </w:r>
      <w:r>
        <w:rPr>
          <w:rFonts w:eastAsia="Times New Roman"/>
          <w:shd w:val="clear" w:color="auto" w:fill="FFFF00"/>
        </w:rPr>
        <w:t xml:space="preserve"> (übersetzt aus Monash University, o. D.)</w:t>
      </w:r>
      <w:r>
        <w:rPr>
          <w:rFonts w:eastAsia="Times New Roman"/>
        </w:rPr>
        <w:t xml:space="preserve">. In dieser Challange erziehlten die OR-Tools die besten Ergebnisse für die letzten Jahre </w:t>
      </w:r>
      <w:r>
        <w:rPr>
          <w:rFonts w:eastAsia="Times New Roman"/>
          <w:shd w:val="clear" w:color="auto" w:fill="FFFF00"/>
        </w:rPr>
        <w:t>(siehe Monash University, o. D.)</w:t>
      </w:r>
      <w:r>
        <w:rPr>
          <w:rFonts w:eastAsia="Times New Roman"/>
        </w:rPr>
        <w:t xml:space="preserve">.  Mit dieser Leistung ist dieses Framework mit Abstand das Beste auf dem Markt (Stand 30.12.2022 nach MiniZinc, Monash University). Außerdem ist sie in verschiedenen Programmiersprachen erhältlich wie Python, Java und C# </w:t>
      </w:r>
      <w:r>
        <w:rPr>
          <w:rFonts w:eastAsia="Times New Roman"/>
          <w:shd w:val="clear" w:color="auto" w:fill="FFFF00"/>
        </w:rPr>
        <w:t>(siehe Google Startleitfäden, o. D.)</w:t>
      </w:r>
      <w:r>
        <w:rPr>
          <w:rFonts w:eastAsia="Times New Roman"/>
        </w:rPr>
        <w:t xml:space="preserve"> </w:t>
      </w:r>
      <w:r>
        <w:rPr>
          <w:rFonts w:eastAsia="Times New Roman"/>
          <w:lang w:val="en-GB"/>
        </w:rPr>
        <w:t xml:space="preserve">und ist eine Open-Source-Software </w:t>
      </w:r>
      <w:r>
        <w:rPr>
          <w:rFonts w:eastAsia="Times New Roman"/>
          <w:shd w:val="clear" w:color="auto" w:fill="FFFF00"/>
          <w:lang w:val="en-GB"/>
        </w:rPr>
        <w:t>(siehe Google OR-Tools, o. D.)</w:t>
      </w:r>
      <w:r>
        <w:rPr>
          <w:rFonts w:eastAsia="Times New Roman"/>
          <w:lang w:val="en-GB"/>
        </w:rPr>
        <w:t xml:space="preserve">. </w:t>
      </w:r>
      <w:r>
        <w:rPr>
          <w:rFonts w:eastAsia="Times New Roman"/>
        </w:rPr>
        <w:t>Diese Eigenschaften heben die OR-Tools deutlich von den anderen Frameworks ab.</w:t>
      </w:r>
    </w:p>
    <w:p w14:paraId="6CE40712" w14:textId="77777777" w:rsidR="00441511" w:rsidRDefault="00441511">
      <w:pPr>
        <w:pageBreakBefore/>
        <w:suppressAutoHyphens w:val="0"/>
        <w:rPr>
          <w:rFonts w:eastAsia="Times New Roman"/>
        </w:rPr>
      </w:pPr>
    </w:p>
    <w:p w14:paraId="02F0301C" w14:textId="77777777" w:rsidR="00441511" w:rsidRDefault="00000000">
      <w:pPr>
        <w:pStyle w:val="berschrift1"/>
      </w:pPr>
      <w:r>
        <w:t>Literaturverzeichnis</w:t>
      </w:r>
    </w:p>
    <w:p w14:paraId="53724B4F" w14:textId="77777777" w:rsidR="00441511" w:rsidRDefault="00000000">
      <w:pPr>
        <w:pStyle w:val="Literaturverzeichnis"/>
      </w:pPr>
      <w:r>
        <w:rPr>
          <w:lang w:val="en-GB"/>
        </w:rPr>
        <w:t xml:space="preserve">Business Systemhaus, o. D.. </w:t>
      </w:r>
      <w:r>
        <w:rPr>
          <w:i/>
          <w:iCs/>
          <w:lang w:val="en-GB"/>
        </w:rPr>
        <w:t xml:space="preserve">bsh-ag. </w:t>
      </w:r>
      <w:r>
        <w:rPr>
          <w:lang w:val="en-GB"/>
        </w:rPr>
        <w:t xml:space="preserve">[Online] </w:t>
      </w:r>
      <w:r>
        <w:rPr>
          <w:lang w:val="en-GB"/>
        </w:rPr>
        <w:br/>
        <w:t xml:space="preserve">Available at: </w:t>
      </w:r>
      <w:r>
        <w:rPr>
          <w:u w:val="single"/>
          <w:lang w:val="en-GB"/>
        </w:rPr>
        <w:t>https://bsh-ag.de/it-wissensdatenbank/framework/</w:t>
      </w:r>
      <w:r>
        <w:rPr>
          <w:lang w:val="en-GB"/>
        </w:rPr>
        <w:br/>
        <w:t>[Zugriff am 28 Dezember 2022].</w:t>
      </w:r>
    </w:p>
    <w:p w14:paraId="62BFE4D3" w14:textId="77777777" w:rsidR="00441511" w:rsidRDefault="00000000">
      <w:pPr>
        <w:pStyle w:val="Literaturverzeichnis"/>
      </w:pPr>
      <w:r>
        <w:t xml:space="preserve">Domschke, W., Drexl, A., Klein, R. &amp; Scholl, A., 2015. </w:t>
      </w:r>
      <w:r>
        <w:rPr>
          <w:i/>
          <w:iCs/>
        </w:rPr>
        <w:t xml:space="preserve">Einführung in Operations Research. </w:t>
      </w:r>
      <w:r>
        <w:t>9. Auflage Hrsg. Berlin, Deutschland: Springer Berlin Heidelberg.</w:t>
      </w:r>
    </w:p>
    <w:p w14:paraId="76BA5C4C" w14:textId="77777777" w:rsidR="00441511" w:rsidRDefault="00000000">
      <w:pPr>
        <w:pStyle w:val="Literaturverzeichnis"/>
      </w:pPr>
      <w:r>
        <w:t xml:space="preserve">Google, o. D.. </w:t>
      </w:r>
      <w:r>
        <w:rPr>
          <w:i/>
          <w:iCs/>
        </w:rPr>
        <w:t xml:space="preserve">developers.google. </w:t>
      </w:r>
      <w:r>
        <w:t xml:space="preserve">[Online] </w:t>
      </w:r>
      <w:r>
        <w:br/>
        <w:t xml:space="preserve">Available at: </w:t>
      </w:r>
      <w:r>
        <w:rPr>
          <w:u w:val="single"/>
        </w:rPr>
        <w:t>https://developers.google.com/optimization/introduction/get_started</w:t>
      </w:r>
      <w:r>
        <w:br/>
        <w:t>[Zugriff am 30 Dezember 2022].</w:t>
      </w:r>
    </w:p>
    <w:p w14:paraId="6673D428" w14:textId="77777777" w:rsidR="00441511" w:rsidRDefault="00000000">
      <w:pPr>
        <w:pStyle w:val="Literaturverzeichnis"/>
      </w:pPr>
      <w:r>
        <w:rPr>
          <w:lang w:val="en-GB"/>
        </w:rPr>
        <w:t xml:space="preserve">Google, o. D.. </w:t>
      </w:r>
      <w:r>
        <w:rPr>
          <w:i/>
          <w:iCs/>
          <w:lang w:val="en-GB"/>
        </w:rPr>
        <w:t xml:space="preserve">developers.google. </w:t>
      </w:r>
      <w:r>
        <w:rPr>
          <w:lang w:val="en-GB"/>
        </w:rPr>
        <w:t xml:space="preserve">[Online] </w:t>
      </w:r>
      <w:r>
        <w:rPr>
          <w:lang w:val="en-GB"/>
        </w:rPr>
        <w:br/>
        <w:t xml:space="preserve">Available at: </w:t>
      </w:r>
      <w:r>
        <w:rPr>
          <w:u w:val="single"/>
          <w:lang w:val="en-GB"/>
        </w:rPr>
        <w:t>https://developers.google.com/optimization/introduction/overview</w:t>
      </w:r>
      <w:r>
        <w:rPr>
          <w:lang w:val="en-GB"/>
        </w:rPr>
        <w:br/>
        <w:t>[Zugriff am 30 Dezember 2022].</w:t>
      </w:r>
    </w:p>
    <w:p w14:paraId="049EE8D0" w14:textId="77777777" w:rsidR="00441511" w:rsidRDefault="00000000">
      <w:pPr>
        <w:pStyle w:val="Literaturverzeichnis"/>
      </w:pPr>
      <w:r>
        <w:rPr>
          <w:lang w:val="en-GB"/>
        </w:rPr>
        <w:t xml:space="preserve">Minitab, 2017. </w:t>
      </w:r>
      <w:r>
        <w:rPr>
          <w:i/>
          <w:iCs/>
          <w:lang w:val="en-GB"/>
        </w:rPr>
        <w:t xml:space="preserve">blog.minitab. </w:t>
      </w:r>
      <w:r>
        <w:rPr>
          <w:lang w:val="en-GB"/>
        </w:rPr>
        <w:t xml:space="preserve">[Online] </w:t>
      </w:r>
      <w:r>
        <w:rPr>
          <w:lang w:val="en-GB"/>
        </w:rPr>
        <w:br/>
        <w:t xml:space="preserve">Available at: </w:t>
      </w:r>
      <w:r>
        <w:rPr>
          <w:u w:val="single"/>
          <w:lang w:val="en-GB"/>
        </w:rPr>
        <w:t>https://blog.minitab.com/en/adventures-in-statistics-2/what-is-the-difference-between-linear-and-nonlinear-equations-in-regression-analysis</w:t>
      </w:r>
      <w:r>
        <w:rPr>
          <w:lang w:val="en-GB"/>
        </w:rPr>
        <w:br/>
        <w:t>[Zugriff am 28 Dezember 2022].</w:t>
      </w:r>
    </w:p>
    <w:p w14:paraId="5F5624B7" w14:textId="77777777" w:rsidR="00441511" w:rsidRDefault="00000000">
      <w:pPr>
        <w:pStyle w:val="Literaturverzeichnis"/>
      </w:pPr>
      <w:r>
        <w:rPr>
          <w:lang w:val="en-GB"/>
        </w:rPr>
        <w:t xml:space="preserve">Monash University, o. D.. </w:t>
      </w:r>
      <w:r>
        <w:rPr>
          <w:i/>
          <w:iCs/>
          <w:lang w:val="en-GB"/>
        </w:rPr>
        <w:t xml:space="preserve">minizinc. </w:t>
      </w:r>
      <w:r>
        <w:rPr>
          <w:lang w:val="en-GB"/>
        </w:rPr>
        <w:t xml:space="preserve">[Online] </w:t>
      </w:r>
      <w:r>
        <w:rPr>
          <w:lang w:val="en-GB"/>
        </w:rPr>
        <w:br/>
        <w:t xml:space="preserve">Available at: </w:t>
      </w:r>
      <w:r>
        <w:rPr>
          <w:u w:val="single"/>
          <w:lang w:val="en-GB"/>
        </w:rPr>
        <w:t>https://www.minizinc.org/challenge.html</w:t>
      </w:r>
      <w:r>
        <w:rPr>
          <w:lang w:val="en-GB"/>
        </w:rPr>
        <w:br/>
        <w:t>[Zugriff am 30 Dezember 2022].</w:t>
      </w:r>
    </w:p>
    <w:p w14:paraId="06CB6051" w14:textId="77777777" w:rsidR="00441511" w:rsidRDefault="00000000">
      <w:pPr>
        <w:pStyle w:val="Literaturverzeichnis"/>
      </w:pPr>
      <w:r>
        <w:t xml:space="preserve">Nickel, S., Rebennack, S., Stein, O. &amp; Waldmann, K.-H., 2022. </w:t>
      </w:r>
      <w:r>
        <w:rPr>
          <w:i/>
          <w:iCs/>
        </w:rPr>
        <w:t xml:space="preserve">Operations Research. </w:t>
      </w:r>
      <w:r>
        <w:t>3. Auflage Hrsg. Berlin, Deutschland: Springer Berlin Heidelberg.</w:t>
      </w:r>
    </w:p>
    <w:p w14:paraId="433AC31D" w14:textId="77777777" w:rsidR="00441511" w:rsidRDefault="00441511"/>
    <w:sectPr w:rsidR="00441511">
      <w:pgSz w:w="11906" w:h="16838"/>
      <w:pgMar w:top="1417" w:right="1417" w:bottom="1134" w:left="1417"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Anton-Luis Bertram" w:date="2022-12-29T13:27:00Z" w:initials="Anton-Lui">
    <w:p w14:paraId="4A27869C" w14:textId="77777777" w:rsidR="00441511" w:rsidRDefault="00000000">
      <w:pPr>
        <w:pStyle w:val="Kommentartext"/>
      </w:pPr>
      <w:r>
        <w:rPr>
          <w:rStyle w:val="Kommentarzeichen"/>
        </w:rPr>
        <w:annotationRef/>
      </w:r>
      <w:r>
        <w:t>OR: Eintrag ins Abkürzungsregister nicht vergessen</w:t>
      </w:r>
    </w:p>
  </w:comment>
  <w:comment w:id="9" w:author="Anton-Luis Bertram" w:date="2022-12-29T13:41:00Z" w:initials="Anton-Lui">
    <w:p w14:paraId="6963EDFA" w14:textId="77777777" w:rsidR="00441511" w:rsidRDefault="00000000">
      <w:pPr>
        <w:pStyle w:val="Kommentartext"/>
      </w:pPr>
      <w:r>
        <w:rPr>
          <w:rStyle w:val="Kommentarzeichen"/>
        </w:rPr>
        <w:annotationRef/>
      </w:r>
      <w:r>
        <w:t>FTS wurde bestimmt schon erwähnt -&gt; Abkürzungsregister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27869C" w15:done="0"/>
  <w15:commentEx w15:paraId="6963ED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27869C" w16cid:durableId="2758143A"/>
  <w16cid:commentId w16cid:paraId="6963EDFA" w16cid:durableId="275817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8730C" w14:textId="77777777" w:rsidR="00B0489E" w:rsidRDefault="00B0489E">
      <w:pPr>
        <w:spacing w:after="0"/>
      </w:pPr>
      <w:r>
        <w:separator/>
      </w:r>
    </w:p>
  </w:endnote>
  <w:endnote w:type="continuationSeparator" w:id="0">
    <w:p w14:paraId="59240AF2" w14:textId="77777777" w:rsidR="00B0489E" w:rsidRDefault="00B048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9D29C" w14:textId="77777777" w:rsidR="00B0489E" w:rsidRDefault="00B0489E">
      <w:pPr>
        <w:spacing w:after="0"/>
      </w:pPr>
      <w:r>
        <w:rPr>
          <w:color w:val="000000"/>
        </w:rPr>
        <w:separator/>
      </w:r>
    </w:p>
  </w:footnote>
  <w:footnote w:type="continuationSeparator" w:id="0">
    <w:p w14:paraId="658DB601" w14:textId="77777777" w:rsidR="00B0489E" w:rsidRDefault="00B0489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3310EB"/>
    <w:multiLevelType w:val="multilevel"/>
    <w:tmpl w:val="98686250"/>
    <w:lvl w:ilvl="0">
      <w:numFmt w:val="bullet"/>
      <w:lvlText w:val="-"/>
      <w:lvlJc w:val="left"/>
      <w:pPr>
        <w:ind w:left="1065" w:hanging="360"/>
      </w:pPr>
      <w:rPr>
        <w:rFonts w:ascii="Calibri" w:eastAsia="Times New Roman" w:hAnsi="Calibri" w:cs="Calibri"/>
      </w:rPr>
    </w:lvl>
    <w:lvl w:ilvl="1">
      <w:numFmt w:val="bullet"/>
      <w:lvlText w:val="o"/>
      <w:lvlJc w:val="left"/>
      <w:pPr>
        <w:ind w:left="1785" w:hanging="360"/>
      </w:pPr>
      <w:rPr>
        <w:rFonts w:ascii="Courier New" w:hAnsi="Courier New" w:cs="Courier New"/>
      </w:rPr>
    </w:lvl>
    <w:lvl w:ilvl="2">
      <w:numFmt w:val="bullet"/>
      <w:lvlText w:val=""/>
      <w:lvlJc w:val="left"/>
      <w:pPr>
        <w:ind w:left="2505" w:hanging="360"/>
      </w:pPr>
      <w:rPr>
        <w:rFonts w:ascii="Wingdings" w:hAnsi="Wingdings"/>
      </w:rPr>
    </w:lvl>
    <w:lvl w:ilvl="3">
      <w:numFmt w:val="bullet"/>
      <w:lvlText w:val=""/>
      <w:lvlJc w:val="left"/>
      <w:pPr>
        <w:ind w:left="3225" w:hanging="360"/>
      </w:pPr>
      <w:rPr>
        <w:rFonts w:ascii="Symbol" w:hAnsi="Symbol"/>
      </w:rPr>
    </w:lvl>
    <w:lvl w:ilvl="4">
      <w:numFmt w:val="bullet"/>
      <w:lvlText w:val="o"/>
      <w:lvlJc w:val="left"/>
      <w:pPr>
        <w:ind w:left="3945" w:hanging="360"/>
      </w:pPr>
      <w:rPr>
        <w:rFonts w:ascii="Courier New" w:hAnsi="Courier New" w:cs="Courier New"/>
      </w:rPr>
    </w:lvl>
    <w:lvl w:ilvl="5">
      <w:numFmt w:val="bullet"/>
      <w:lvlText w:val=""/>
      <w:lvlJc w:val="left"/>
      <w:pPr>
        <w:ind w:left="4665" w:hanging="360"/>
      </w:pPr>
      <w:rPr>
        <w:rFonts w:ascii="Wingdings" w:hAnsi="Wingdings"/>
      </w:rPr>
    </w:lvl>
    <w:lvl w:ilvl="6">
      <w:numFmt w:val="bullet"/>
      <w:lvlText w:val=""/>
      <w:lvlJc w:val="left"/>
      <w:pPr>
        <w:ind w:left="5385" w:hanging="360"/>
      </w:pPr>
      <w:rPr>
        <w:rFonts w:ascii="Symbol" w:hAnsi="Symbol"/>
      </w:rPr>
    </w:lvl>
    <w:lvl w:ilvl="7">
      <w:numFmt w:val="bullet"/>
      <w:lvlText w:val="o"/>
      <w:lvlJc w:val="left"/>
      <w:pPr>
        <w:ind w:left="6105" w:hanging="360"/>
      </w:pPr>
      <w:rPr>
        <w:rFonts w:ascii="Courier New" w:hAnsi="Courier New" w:cs="Courier New"/>
      </w:rPr>
    </w:lvl>
    <w:lvl w:ilvl="8">
      <w:numFmt w:val="bullet"/>
      <w:lvlText w:val=""/>
      <w:lvlJc w:val="left"/>
      <w:pPr>
        <w:ind w:left="6825" w:hanging="360"/>
      </w:pPr>
      <w:rPr>
        <w:rFonts w:ascii="Wingdings" w:hAnsi="Wingdings"/>
      </w:rPr>
    </w:lvl>
  </w:abstractNum>
  <w:num w:numId="1" w16cid:durableId="37323976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on-Luis Bertram">
    <w15:presenceInfo w15:providerId="Windows Live" w15:userId="a08915c32bc5d6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441511"/>
    <w:rsid w:val="003410C3"/>
    <w:rsid w:val="00441511"/>
    <w:rsid w:val="00B048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CB7FC"/>
  <w15:docId w15:val="{E11EA284-3DB1-4138-8688-DD47B7FE4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de-DE" w:eastAsia="en-US" w:bidi="ar-SA"/>
      </w:rPr>
    </w:rPrDefault>
    <w:pPrDefault>
      <w:pPr>
        <w:autoSpaceDN w:val="0"/>
        <w:spacing w:after="16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style>
  <w:style w:type="paragraph" w:styleId="berschrift1">
    <w:name w:val="heading 1"/>
    <w:basedOn w:val="Standard"/>
    <w:next w:val="Standard"/>
    <w:uiPriority w:val="9"/>
    <w:qFormat/>
    <w:pPr>
      <w:keepNext/>
      <w:keepLines/>
      <w:spacing w:before="240" w:after="0"/>
      <w:outlineLvl w:val="0"/>
    </w:pPr>
    <w:rPr>
      <w:rFonts w:ascii="Calibri Light" w:eastAsia="Times New Roman" w:hAnsi="Calibri Light" w:cs="Times New Roman"/>
      <w:color w:val="2F5496"/>
      <w:sz w:val="32"/>
      <w:szCs w:val="32"/>
    </w:rPr>
  </w:style>
  <w:style w:type="paragraph" w:styleId="berschrift2">
    <w:name w:val="heading 2"/>
    <w:basedOn w:val="Standard"/>
    <w:next w:val="Standard"/>
    <w:uiPriority w:val="9"/>
    <w:semiHidden/>
    <w:unhideWhenUsed/>
    <w:qFormat/>
    <w:pPr>
      <w:keepNext/>
      <w:keepLines/>
      <w:spacing w:before="40" w:after="0"/>
      <w:outlineLvl w:val="1"/>
    </w:pPr>
    <w:rPr>
      <w:rFonts w:ascii="Calibri Light" w:eastAsia="Times New Roman" w:hAnsi="Calibri Light" w:cs="Times New Roman"/>
      <w:color w:val="2F5496"/>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rPr>
      <w:color w:val="808080"/>
    </w:rPr>
  </w:style>
  <w:style w:type="paragraph" w:styleId="Beschriftung">
    <w:name w:val="caption"/>
    <w:basedOn w:val="Standard"/>
    <w:next w:val="Standard"/>
    <w:pPr>
      <w:spacing w:after="200"/>
    </w:pPr>
    <w:rPr>
      <w:i/>
      <w:iCs/>
      <w:color w:val="44546A"/>
      <w:sz w:val="18"/>
      <w:szCs w:val="18"/>
    </w:rPr>
  </w:style>
  <w:style w:type="character" w:styleId="Hyperlink">
    <w:name w:val="Hyperlink"/>
    <w:basedOn w:val="Absatz-Standardschriftart"/>
    <w:rPr>
      <w:color w:val="0563C1"/>
      <w:u w:val="single"/>
    </w:rPr>
  </w:style>
  <w:style w:type="character" w:styleId="NichtaufgelsteErwhnung">
    <w:name w:val="Unresolved Mention"/>
    <w:basedOn w:val="Absatz-Standardschriftart"/>
    <w:rPr>
      <w:color w:val="605E5C"/>
      <w:shd w:val="clear" w:color="auto" w:fill="E1DFDD"/>
    </w:rPr>
  </w:style>
  <w:style w:type="character" w:customStyle="1" w:styleId="berschrift2Zchn">
    <w:name w:val="Überschrift 2 Zchn"/>
    <w:basedOn w:val="Absatz-Standardschriftart"/>
    <w:rPr>
      <w:rFonts w:ascii="Calibri Light" w:eastAsia="Times New Roman" w:hAnsi="Calibri Light" w:cs="Times New Roman"/>
      <w:color w:val="2F5496"/>
      <w:sz w:val="26"/>
      <w:szCs w:val="26"/>
    </w:rPr>
  </w:style>
  <w:style w:type="character" w:styleId="BesuchterLink">
    <w:name w:val="FollowedHyperlink"/>
    <w:basedOn w:val="Absatz-Standardschriftart"/>
    <w:rPr>
      <w:color w:val="954F72"/>
      <w:u w:val="single"/>
    </w:rPr>
  </w:style>
  <w:style w:type="paragraph" w:styleId="Listenabsatz">
    <w:name w:val="List Paragraph"/>
    <w:basedOn w:val="Standard"/>
    <w:pPr>
      <w:ind w:left="720"/>
    </w:pPr>
  </w:style>
  <w:style w:type="character" w:styleId="Kommentarzeichen">
    <w:name w:val="annotation reference"/>
    <w:basedOn w:val="Absatz-Standardschriftart"/>
    <w:rPr>
      <w:sz w:val="16"/>
      <w:szCs w:val="16"/>
    </w:rPr>
  </w:style>
  <w:style w:type="paragraph" w:styleId="Kommentartext">
    <w:name w:val="annotation text"/>
    <w:basedOn w:val="Standard"/>
    <w:rPr>
      <w:sz w:val="20"/>
      <w:szCs w:val="20"/>
    </w:rPr>
  </w:style>
  <w:style w:type="character" w:customStyle="1" w:styleId="KommentartextZchn">
    <w:name w:val="Kommentartext Zchn"/>
    <w:basedOn w:val="Absatz-Standardschriftart"/>
    <w:rPr>
      <w:sz w:val="20"/>
      <w:szCs w:val="20"/>
    </w:rPr>
  </w:style>
  <w:style w:type="paragraph" w:styleId="Kommentarthema">
    <w:name w:val="annotation subject"/>
    <w:basedOn w:val="Kommentartext"/>
    <w:next w:val="Kommentartext"/>
    <w:rPr>
      <w:b/>
      <w:bCs/>
    </w:rPr>
  </w:style>
  <w:style w:type="character" w:customStyle="1" w:styleId="KommentarthemaZchn">
    <w:name w:val="Kommentarthema Zchn"/>
    <w:basedOn w:val="KommentartextZchn"/>
    <w:rPr>
      <w:b/>
      <w:bCs/>
      <w:sz w:val="20"/>
      <w:szCs w:val="20"/>
    </w:rPr>
  </w:style>
  <w:style w:type="character" w:customStyle="1" w:styleId="berschrift1Zchn">
    <w:name w:val="Überschrift 1 Zchn"/>
    <w:basedOn w:val="Absatz-Standardschriftart"/>
    <w:rPr>
      <w:rFonts w:ascii="Calibri Light" w:eastAsia="Times New Roman" w:hAnsi="Calibri Light" w:cs="Times New Roman"/>
      <w:color w:val="2F5496"/>
      <w:sz w:val="32"/>
      <w:szCs w:val="32"/>
    </w:rPr>
  </w:style>
  <w:style w:type="paragraph" w:styleId="Abbildungsverzeichnis">
    <w:name w:val="table of figures"/>
    <w:basedOn w:val="Standard"/>
    <w:next w:val="Standard"/>
    <w:pPr>
      <w:spacing w:after="0"/>
    </w:pPr>
  </w:style>
  <w:style w:type="paragraph" w:styleId="Literaturverzeichnis">
    <w:name w:val="Bibliography"/>
    <w:basedOn w:val="Standard"/>
    <w:next w:val="Standar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e.wikipedia.org/wiki/Optimierung_(Mathematik)#/media/Datei:Optimum.svg"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1128</Words>
  <Characters>7110</Characters>
  <Application>Microsoft Office Word</Application>
  <DocSecurity>0</DocSecurity>
  <Lines>59</Lines>
  <Paragraphs>16</Paragraphs>
  <ScaleCrop>false</ScaleCrop>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Anton-Luis Bertram</dc:creator>
  <dc:description/>
  <cp:lastModifiedBy>Anton-Luis Bertram</cp:lastModifiedBy>
  <cp:revision>2</cp:revision>
  <dcterms:created xsi:type="dcterms:W3CDTF">2023-01-09T20:13:00Z</dcterms:created>
  <dcterms:modified xsi:type="dcterms:W3CDTF">2023-01-09T20:13:00Z</dcterms:modified>
</cp:coreProperties>
</file>