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B5EA" w14:textId="77777777" w:rsidR="00B768A6" w:rsidRDefault="00000000">
      <w:pPr>
        <w:pStyle w:val="Heading1"/>
        <w:jc w:val="center"/>
      </w:pPr>
      <w:r>
        <w:t>Business Recommendations</w:t>
      </w:r>
    </w:p>
    <w:p w14:paraId="6EFDCE03" w14:textId="77777777" w:rsidR="00B768A6" w:rsidRDefault="00000000">
      <w:pPr>
        <w:pStyle w:val="Heading2"/>
        <w:jc w:val="center"/>
      </w:pPr>
      <w:r>
        <w:t>Telecom Customer Churn Prediction</w:t>
      </w:r>
    </w:p>
    <w:p w14:paraId="19D53A9C" w14:textId="77777777" w:rsidR="00B768A6" w:rsidRDefault="00000000">
      <w:r>
        <w:t>This document summarizes the key business recommendations derived from exploratory data analysis, feature importance analysis, and machine learning models developed for the Telecom Customer Churn Prediction project.</w:t>
      </w:r>
    </w:p>
    <w:p w14:paraId="24362D58" w14:textId="77777777" w:rsidR="00B768A6" w:rsidRDefault="00000000">
      <w:pPr>
        <w:pStyle w:val="Heading2"/>
      </w:pPr>
      <w:r>
        <w:t>1. Why are customers leaving?</w:t>
      </w:r>
    </w:p>
    <w:p w14:paraId="1CD26FF9" w14:textId="3DC1D42A" w:rsidR="00A805DF" w:rsidRPr="00A805DF" w:rsidRDefault="00A805DF" w:rsidP="00A805DF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A805DF">
        <w:rPr>
          <w:lang w:val="en-GB"/>
        </w:rPr>
        <w:t>Based on Exploratory Data Analysis (EDA), correlation analysis, feature engineering, and Explainable AI, customer churn is primarily driven by contract flexibility, customer tenure, pricing, and the absence of value-added services.</w:t>
      </w:r>
    </w:p>
    <w:p w14:paraId="093F6C64" w14:textId="77777777" w:rsidR="00A805DF" w:rsidRDefault="00A805DF" w:rsidP="00A805DF">
      <w:pPr>
        <w:pStyle w:val="ListBullet"/>
        <w:numPr>
          <w:ilvl w:val="0"/>
          <w:numId w:val="0"/>
        </w:numPr>
        <w:rPr>
          <w:b/>
          <w:bCs/>
          <w:lang w:val="en-GB"/>
        </w:rPr>
      </w:pPr>
    </w:p>
    <w:p w14:paraId="501E5C07" w14:textId="4FF51BFC" w:rsidR="00A805DF" w:rsidRDefault="00A805DF" w:rsidP="00A805DF">
      <w:pPr>
        <w:pStyle w:val="ListBullet"/>
        <w:numPr>
          <w:ilvl w:val="0"/>
          <w:numId w:val="0"/>
        </w:numPr>
        <w:rPr>
          <w:b/>
          <w:bCs/>
          <w:lang w:val="en-GB"/>
        </w:rPr>
      </w:pPr>
      <w:r w:rsidRPr="00A805DF">
        <w:rPr>
          <w:b/>
          <w:bCs/>
          <w:lang w:val="en-GB"/>
        </w:rPr>
        <w:t>Key Findings</w:t>
      </w:r>
    </w:p>
    <w:p w14:paraId="3882BD9B" w14:textId="77777777" w:rsidR="00A805DF" w:rsidRPr="00A805DF" w:rsidRDefault="00A805DF" w:rsidP="00A805DF">
      <w:pPr>
        <w:pStyle w:val="ListBullet"/>
        <w:numPr>
          <w:ilvl w:val="0"/>
          <w:numId w:val="0"/>
        </w:numPr>
        <w:rPr>
          <w:lang w:val="en-GB"/>
        </w:rPr>
      </w:pPr>
    </w:p>
    <w:p w14:paraId="37BD57B4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Customers with </w:t>
      </w:r>
      <w:r w:rsidRPr="00A805DF">
        <w:rPr>
          <w:b/>
          <w:bCs/>
          <w:lang w:val="en-GB"/>
        </w:rPr>
        <w:t>Month-to-Month contracts</w:t>
      </w:r>
      <w:r w:rsidRPr="00A805DF">
        <w:rPr>
          <w:lang w:val="en-GB"/>
        </w:rPr>
        <w:t xml:space="preserve"> have the highest probability of churn due to the absence of long-term commitments. </w:t>
      </w:r>
    </w:p>
    <w:p w14:paraId="75DA6217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b/>
          <w:bCs/>
          <w:lang w:val="en-GB"/>
        </w:rPr>
        <w:t>New customers (0–12 months)</w:t>
      </w:r>
      <w:r w:rsidRPr="00A805DF">
        <w:rPr>
          <w:lang w:val="en-GB"/>
        </w:rPr>
        <w:t xml:space="preserve"> are more likely to leave because they have not yet developed loyalty toward the company. </w:t>
      </w:r>
    </w:p>
    <w:p w14:paraId="55F1F40E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Customers paying </w:t>
      </w:r>
      <w:r w:rsidRPr="00A805DF">
        <w:rPr>
          <w:b/>
          <w:bCs/>
          <w:lang w:val="en-GB"/>
        </w:rPr>
        <w:t>high monthly charges</w:t>
      </w:r>
      <w:r w:rsidRPr="00A805DF">
        <w:rPr>
          <w:lang w:val="en-GB"/>
        </w:rPr>
        <w:t xml:space="preserve">, especially for </w:t>
      </w:r>
      <w:r w:rsidRPr="00A805DF">
        <w:rPr>
          <w:b/>
          <w:bCs/>
          <w:lang w:val="en-GB"/>
        </w:rPr>
        <w:t>Fiber Optic Internet</w:t>
      </w:r>
      <w:r w:rsidRPr="00A805DF">
        <w:rPr>
          <w:lang w:val="en-GB"/>
        </w:rPr>
        <w:t xml:space="preserve">, are more likely to churn when they perceive insufficient value. </w:t>
      </w:r>
    </w:p>
    <w:p w14:paraId="3E2CA5E9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Customers using </w:t>
      </w:r>
      <w:r w:rsidRPr="00A805DF">
        <w:rPr>
          <w:b/>
          <w:bCs/>
          <w:lang w:val="en-GB"/>
        </w:rPr>
        <w:t>Electronic Check</w:t>
      </w:r>
      <w:r w:rsidRPr="00A805DF">
        <w:rPr>
          <w:lang w:val="en-GB"/>
        </w:rPr>
        <w:t xml:space="preserve"> exhibit higher churn than those using automatic payment methods. </w:t>
      </w:r>
    </w:p>
    <w:p w14:paraId="51E5B9E7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Customers without </w:t>
      </w:r>
      <w:r w:rsidRPr="00A805DF">
        <w:rPr>
          <w:b/>
          <w:bCs/>
          <w:lang w:val="en-GB"/>
        </w:rPr>
        <w:t>Online Security</w:t>
      </w:r>
      <w:r w:rsidRPr="00A805DF">
        <w:rPr>
          <w:lang w:val="en-GB"/>
        </w:rPr>
        <w:t xml:space="preserve">, </w:t>
      </w:r>
      <w:r w:rsidRPr="00A805DF">
        <w:rPr>
          <w:b/>
          <w:bCs/>
          <w:lang w:val="en-GB"/>
        </w:rPr>
        <w:t>Technical Support</w:t>
      </w:r>
      <w:r w:rsidRPr="00A805DF">
        <w:rPr>
          <w:lang w:val="en-GB"/>
        </w:rPr>
        <w:t>, or other bundled services are more likely to discontinue their subscriptions.</w:t>
      </w:r>
    </w:p>
    <w:p w14:paraId="61AE4533" w14:textId="7519C016" w:rsidR="00B768A6" w:rsidRDefault="00000000" w:rsidP="00A805DF">
      <w:pPr>
        <w:pStyle w:val="ListBullet"/>
      </w:pPr>
      <w:r>
        <w:t>.</w:t>
      </w:r>
    </w:p>
    <w:p w14:paraId="75A1B0C8" w14:textId="77777777" w:rsidR="00B768A6" w:rsidRDefault="00000000">
      <w:pPr>
        <w:pStyle w:val="Heading2"/>
      </w:pPr>
      <w:r>
        <w:t>2. Which customers are most likely to churn?</w:t>
      </w:r>
    </w:p>
    <w:p w14:paraId="43987542" w14:textId="4FD5DC25" w:rsidR="00A805DF" w:rsidRDefault="00000000" w:rsidP="00A805DF">
      <w:pPr>
        <w:pStyle w:val="ListBullet"/>
        <w:numPr>
          <w:ilvl w:val="0"/>
          <w:numId w:val="0"/>
        </w:numPr>
        <w:ind w:left="360" w:hanging="360"/>
        <w:rPr>
          <w:lang w:val="en-GB"/>
        </w:rPr>
      </w:pPr>
      <w:r>
        <w:t xml:space="preserve">Customers </w:t>
      </w:r>
      <w:r w:rsidR="00A805DF" w:rsidRPr="00A805DF">
        <w:rPr>
          <w:lang w:val="en-GB"/>
        </w:rPr>
        <w:t>The analysis identified the following high-risk customer profile:</w:t>
      </w:r>
    </w:p>
    <w:p w14:paraId="62D6FBF3" w14:textId="77777777" w:rsidR="00A805DF" w:rsidRPr="00A805DF" w:rsidRDefault="00A805DF" w:rsidP="00A805DF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4AD73B85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Month-to-Month Contract </w:t>
      </w:r>
    </w:p>
    <w:p w14:paraId="3E132F4A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Tenure less than 12 months </w:t>
      </w:r>
    </w:p>
    <w:p w14:paraId="0109F8C9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Electronic Check payment method </w:t>
      </w:r>
    </w:p>
    <w:p w14:paraId="7699F4C2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Fiber Optic Internet service </w:t>
      </w:r>
    </w:p>
    <w:p w14:paraId="0B4FAA18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High Monthly Charges </w:t>
      </w:r>
    </w:p>
    <w:p w14:paraId="0A3D243A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Paperless Billing enabled </w:t>
      </w:r>
    </w:p>
    <w:p w14:paraId="66A37FD0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No Online Security </w:t>
      </w:r>
    </w:p>
    <w:p w14:paraId="296B37FD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No Technical Support </w:t>
      </w:r>
    </w:p>
    <w:p w14:paraId="114FAE31" w14:textId="77777777" w:rsidR="00A805DF" w:rsidRPr="00A805DF" w:rsidRDefault="00A805DF" w:rsidP="00A805DF">
      <w:pPr>
        <w:pStyle w:val="ListBullet"/>
        <w:rPr>
          <w:lang w:val="en-GB"/>
        </w:rPr>
      </w:pPr>
      <w:r w:rsidRPr="00A805DF">
        <w:rPr>
          <w:lang w:val="en-GB"/>
        </w:rPr>
        <w:t xml:space="preserve">Limited number of subscribed services </w:t>
      </w:r>
    </w:p>
    <w:p w14:paraId="634B9604" w14:textId="77777777" w:rsidR="00A805DF" w:rsidRDefault="00A805DF" w:rsidP="00A805DF">
      <w:pPr>
        <w:pStyle w:val="ListBullet"/>
        <w:numPr>
          <w:ilvl w:val="0"/>
          <w:numId w:val="0"/>
        </w:numPr>
        <w:rPr>
          <w:lang w:val="en-GB"/>
        </w:rPr>
      </w:pPr>
    </w:p>
    <w:p w14:paraId="3F132D50" w14:textId="6C8C7403" w:rsidR="00B768A6" w:rsidRPr="00A805DF" w:rsidRDefault="00A805DF" w:rsidP="00A805DF">
      <w:pPr>
        <w:pStyle w:val="ListBullet"/>
        <w:numPr>
          <w:ilvl w:val="0"/>
          <w:numId w:val="0"/>
        </w:numPr>
        <w:rPr>
          <w:lang w:val="en-GB"/>
        </w:rPr>
      </w:pPr>
      <w:r w:rsidRPr="00A805DF">
        <w:rPr>
          <w:lang w:val="en-GB"/>
        </w:rPr>
        <w:t>These customers should be prioritized for retention campaigns.</w:t>
      </w:r>
    </w:p>
    <w:p w14:paraId="5DBE35D2" w14:textId="77777777" w:rsidR="00B768A6" w:rsidRDefault="00000000">
      <w:pPr>
        <w:pStyle w:val="Heading2"/>
      </w:pPr>
      <w:r>
        <w:lastRenderedPageBreak/>
        <w:t>3. Which features influence churn most?</w:t>
      </w:r>
    </w:p>
    <w:p w14:paraId="185AC3B2" w14:textId="311D008A" w:rsid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B1333C">
        <w:rPr>
          <w:lang w:val="en-GB"/>
        </w:rPr>
        <w:t xml:space="preserve">Feature importance from </w:t>
      </w:r>
      <w:r w:rsidRPr="00B1333C">
        <w:rPr>
          <w:b/>
          <w:bCs/>
          <w:lang w:val="en-GB"/>
        </w:rPr>
        <w:t>Random Forest</w:t>
      </w:r>
      <w:r w:rsidRPr="00B1333C">
        <w:rPr>
          <w:lang w:val="en-GB"/>
        </w:rPr>
        <w:t xml:space="preserve">, </w:t>
      </w:r>
      <w:proofErr w:type="spellStart"/>
      <w:r w:rsidRPr="00B1333C">
        <w:rPr>
          <w:b/>
          <w:bCs/>
          <w:lang w:val="en-GB"/>
        </w:rPr>
        <w:t>XGBoost</w:t>
      </w:r>
      <w:proofErr w:type="spellEnd"/>
      <w:r w:rsidRPr="00B1333C">
        <w:rPr>
          <w:lang w:val="en-GB"/>
        </w:rPr>
        <w:t xml:space="preserve">, </w:t>
      </w:r>
      <w:proofErr w:type="spellStart"/>
      <w:r w:rsidRPr="00B1333C">
        <w:rPr>
          <w:b/>
          <w:bCs/>
          <w:lang w:val="en-GB"/>
        </w:rPr>
        <w:t>LightGBM</w:t>
      </w:r>
      <w:proofErr w:type="spellEnd"/>
      <w:r w:rsidRPr="00B1333C">
        <w:rPr>
          <w:lang w:val="en-GB"/>
        </w:rPr>
        <w:t xml:space="preserve">, together with </w:t>
      </w:r>
      <w:r w:rsidRPr="00B1333C">
        <w:rPr>
          <w:b/>
          <w:bCs/>
          <w:lang w:val="en-GB"/>
        </w:rPr>
        <w:t>SHAP</w:t>
      </w:r>
      <w:r w:rsidRPr="00B1333C">
        <w:rPr>
          <w:lang w:val="en-GB"/>
        </w:rPr>
        <w:t xml:space="preserve"> and </w:t>
      </w:r>
      <w:r w:rsidRPr="00B1333C">
        <w:rPr>
          <w:b/>
          <w:bCs/>
          <w:lang w:val="en-GB"/>
        </w:rPr>
        <w:t>LIME</w:t>
      </w:r>
      <w:r w:rsidRPr="00B1333C">
        <w:rPr>
          <w:lang w:val="en-GB"/>
        </w:rPr>
        <w:t>, consistently identified the following as the most influential factors:</w:t>
      </w:r>
    </w:p>
    <w:p w14:paraId="64D99F0C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6D1230FE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Highest Impact Features</w:t>
      </w:r>
    </w:p>
    <w:p w14:paraId="7123D0A3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6DEE7C5A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Contract Type </w:t>
      </w:r>
    </w:p>
    <w:p w14:paraId="7125811A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Tenure </w:t>
      </w:r>
    </w:p>
    <w:p w14:paraId="46D6BEC0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Monthly Charges </w:t>
      </w:r>
    </w:p>
    <w:p w14:paraId="3760B2C7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Total Charges </w:t>
      </w:r>
    </w:p>
    <w:p w14:paraId="13B74CC5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Average Monthly Spend (Engineered Feature) </w:t>
      </w:r>
    </w:p>
    <w:p w14:paraId="7A08D830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Long-Term Customer Flag (Engineered Feature) </w:t>
      </w:r>
    </w:p>
    <w:p w14:paraId="405A933D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Has Multiple Services (Engineered Feature) </w:t>
      </w:r>
    </w:p>
    <w:p w14:paraId="6DCF50EA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Internet Service (Fiber Optic) </w:t>
      </w:r>
    </w:p>
    <w:p w14:paraId="45602555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Online Security </w:t>
      </w:r>
    </w:p>
    <w:p w14:paraId="1484FF54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Technical Support </w:t>
      </w:r>
    </w:p>
    <w:p w14:paraId="4D43FE00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Paperless Billing </w:t>
      </w:r>
    </w:p>
    <w:p w14:paraId="44742097" w14:textId="77777777" w:rsid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Payment Method </w:t>
      </w:r>
    </w:p>
    <w:p w14:paraId="18E67D33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36130B7C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Explainable AI Findings</w:t>
      </w:r>
    </w:p>
    <w:p w14:paraId="77C06F96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13AC6A98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SHAP Analysis</w:t>
      </w:r>
    </w:p>
    <w:p w14:paraId="226DABCB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5881F4D3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>The SHAP summary plot showed that:</w:t>
      </w:r>
    </w:p>
    <w:p w14:paraId="0C9A37EB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Month-to-Month contracts strongly increase churn probability. </w:t>
      </w:r>
    </w:p>
    <w:p w14:paraId="135FF01D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Short customer tenure contributes significantly to churn. </w:t>
      </w:r>
    </w:p>
    <w:p w14:paraId="628B55C9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High Monthly Charges increase churn risk. </w:t>
      </w:r>
    </w:p>
    <w:p w14:paraId="1666E447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Long-term customers reduce churn probability. </w:t>
      </w:r>
    </w:p>
    <w:p w14:paraId="04502C9F" w14:textId="77777777" w:rsid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Customers with Online Security and Technical Support are less likely to churn. </w:t>
      </w:r>
    </w:p>
    <w:p w14:paraId="75F2F405" w14:textId="7FD0C138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12CC856A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LIME Analysis</w:t>
      </w:r>
    </w:p>
    <w:p w14:paraId="13F06E8B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4B26E915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>For individual high-risk customers, LIME explanations showed that predictions were mainly influenced by:</w:t>
      </w:r>
    </w:p>
    <w:p w14:paraId="2EC89F99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Contract type </w:t>
      </w:r>
    </w:p>
    <w:p w14:paraId="619F89AC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Monthly Charges </w:t>
      </w:r>
    </w:p>
    <w:p w14:paraId="40716433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Tenure </w:t>
      </w:r>
    </w:p>
    <w:p w14:paraId="591DD4C3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Fiber Optic Internet </w:t>
      </w:r>
    </w:p>
    <w:p w14:paraId="68782DAE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Electronic Check payment </w:t>
      </w:r>
    </w:p>
    <w:p w14:paraId="657D5B2E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Lack of Online Security and Technical Support </w:t>
      </w:r>
    </w:p>
    <w:p w14:paraId="151FCDED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>These explanations improve model transparency and help business stakeholders understand why a customer is predicted to churn.</w:t>
      </w:r>
    </w:p>
    <w:p w14:paraId="021DAD13" w14:textId="77777777" w:rsidR="00B768A6" w:rsidRDefault="00000000">
      <w:pPr>
        <w:pStyle w:val="Heading2"/>
      </w:pPr>
      <w:r>
        <w:lastRenderedPageBreak/>
        <w:t>4. What actions should management take?</w:t>
      </w:r>
    </w:p>
    <w:p w14:paraId="5AA0925F" w14:textId="26E9A35F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Priority 1 – Immediate (0–30 Days)</w:t>
      </w:r>
    </w:p>
    <w:p w14:paraId="1FE3940B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5D1C2D3D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Deploy the trained </w:t>
      </w:r>
      <w:proofErr w:type="spellStart"/>
      <w:r w:rsidRPr="00B1333C">
        <w:rPr>
          <w:lang w:val="en-GB"/>
        </w:rPr>
        <w:t>LightGBM</w:t>
      </w:r>
      <w:proofErr w:type="spellEnd"/>
      <w:r w:rsidRPr="00B1333C">
        <w:rPr>
          <w:lang w:val="en-GB"/>
        </w:rPr>
        <w:t xml:space="preserve"> model to score active customers based on churn risk. </w:t>
      </w:r>
    </w:p>
    <w:p w14:paraId="1D005820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Prioritize customers with the highest predicted churn probability. </w:t>
      </w:r>
    </w:p>
    <w:p w14:paraId="31418ABC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Launch targeted offers encouraging Month-to-Month customers to switch to One-Year or Two-Year contracts. </w:t>
      </w:r>
    </w:p>
    <w:p w14:paraId="3A74103C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Strengthen onboarding for customers during their first 90 days. </w:t>
      </w:r>
    </w:p>
    <w:p w14:paraId="119FA1A5" w14:textId="78B33140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3408F43C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Priority 2 – Short-Term (1–3 Months)</w:t>
      </w:r>
    </w:p>
    <w:p w14:paraId="6A1D3929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568E6B9A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Encourage customers to adopt automatic payment methods through discounts or reward programs. </w:t>
      </w:r>
    </w:p>
    <w:p w14:paraId="30C2C990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Bundle Online Security and Technical Support with Fiber Optic plans. </w:t>
      </w:r>
    </w:p>
    <w:p w14:paraId="3BBB7241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Build a churn monitoring dashboard using weekly model predictions. </w:t>
      </w:r>
    </w:p>
    <w:p w14:paraId="211AF265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Contact high-risk customers before contract renewal. </w:t>
      </w:r>
    </w:p>
    <w:p w14:paraId="21D1CACF" w14:textId="7E26CC3B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085E30EF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Priority 3 – Long-Term (3–12 Months)</w:t>
      </w:r>
    </w:p>
    <w:p w14:paraId="161EB9CF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2087EA1D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Develop loyalty programs for long-term customers. </w:t>
      </w:r>
    </w:p>
    <w:p w14:paraId="192D113C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Review Fiber Optic pricing and bundled packages. </w:t>
      </w:r>
    </w:p>
    <w:p w14:paraId="70FAF533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Continuously retrain the machine learning model using updated customer data. </w:t>
      </w:r>
    </w:p>
    <w:p w14:paraId="1B5C4274" w14:textId="30CE8B54" w:rsidR="00B768A6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>Integrate Explainable AI dashboards to support customer service representatives during retention campaigns.</w:t>
      </w:r>
    </w:p>
    <w:p w14:paraId="3D6E11B7" w14:textId="77777777" w:rsidR="00B768A6" w:rsidRDefault="00000000">
      <w:pPr>
        <w:pStyle w:val="Heading2"/>
      </w:pPr>
      <w:r>
        <w:t>5. How can churn be reduced?</w:t>
      </w:r>
    </w:p>
    <w:p w14:paraId="68BFD08A" w14:textId="59417D51" w:rsid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  <w:r w:rsidRPr="00B1333C">
        <w:rPr>
          <w:lang w:val="en-GB"/>
        </w:rPr>
        <w:t>The predictive model enables proactive customer retention by identifying customers who are most likely to churn before they leave.</w:t>
      </w:r>
    </w:p>
    <w:p w14:paraId="5989CF15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lang w:val="en-GB"/>
        </w:rPr>
      </w:pPr>
    </w:p>
    <w:p w14:paraId="21B01BDF" w14:textId="77777777" w:rsid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B1333C">
        <w:rPr>
          <w:b/>
          <w:bCs/>
          <w:lang w:val="en-GB"/>
        </w:rPr>
        <w:t>Recommended strategy:</w:t>
      </w:r>
    </w:p>
    <w:p w14:paraId="4B507CF5" w14:textId="77777777" w:rsidR="00B1333C" w:rsidRPr="00B1333C" w:rsidRDefault="00B1333C" w:rsidP="00B1333C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</w:p>
    <w:p w14:paraId="7C29F667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Score all active customers regularly using the trained machine learning model. </w:t>
      </w:r>
    </w:p>
    <w:p w14:paraId="70DEB6B1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Prioritize customers with: </w:t>
      </w:r>
    </w:p>
    <w:p w14:paraId="2B138615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Month-to-Month contracts </w:t>
      </w:r>
    </w:p>
    <w:p w14:paraId="270BAF1E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Tenure below 12 months </w:t>
      </w:r>
    </w:p>
    <w:p w14:paraId="0649E36D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High Monthly Charges </w:t>
      </w:r>
    </w:p>
    <w:p w14:paraId="5BA671B0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Fiber Optic Internet </w:t>
      </w:r>
    </w:p>
    <w:p w14:paraId="1B644368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Electronic Check payments </w:t>
      </w:r>
    </w:p>
    <w:p w14:paraId="707AB7C8" w14:textId="77777777" w:rsidR="00B1333C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 xml:space="preserve">Personalize retention offers based on each customer's predicted churn drivers. </w:t>
      </w:r>
    </w:p>
    <w:p w14:paraId="139DF301" w14:textId="07DED253" w:rsidR="00B768A6" w:rsidRPr="00B1333C" w:rsidRDefault="00B1333C" w:rsidP="00B1333C">
      <w:pPr>
        <w:pStyle w:val="ListBullet"/>
        <w:rPr>
          <w:lang w:val="en-GB"/>
        </w:rPr>
      </w:pPr>
      <w:r w:rsidRPr="00B1333C">
        <w:rPr>
          <w:lang w:val="en-GB"/>
        </w:rPr>
        <w:t>Monitor model performance periodically and retrain as new customer data becomes available</w:t>
      </w:r>
      <w:r>
        <w:rPr>
          <w:lang w:val="en-GB"/>
        </w:rPr>
        <w:t>.</w:t>
      </w:r>
    </w:p>
    <w:p w14:paraId="2D802137" w14:textId="77777777" w:rsidR="00B768A6" w:rsidRDefault="00000000">
      <w:pPr>
        <w:pStyle w:val="Heading2"/>
      </w:pPr>
      <w:r>
        <w:lastRenderedPageBreak/>
        <w:t>Overall Business Recommendation</w:t>
      </w:r>
    </w:p>
    <w:p w14:paraId="27870922" w14:textId="77777777" w:rsidR="00B768A6" w:rsidRDefault="00000000">
      <w:r>
        <w:t>The analysis indicates that customer churn can be significantly reduced by focusing on early customer engagement, promoting long-term contracts, encouraging automatic payment methods, improving value-added services, and continuously monitoring high-risk customers using the deployed churn prediction model. These actions can improve customer retention, increase customer lifetime value, and reduce revenue loss.</w:t>
      </w:r>
    </w:p>
    <w:sectPr w:rsidR="00B768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2651E"/>
    <w:multiLevelType w:val="multilevel"/>
    <w:tmpl w:val="E4F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80C42"/>
    <w:multiLevelType w:val="multilevel"/>
    <w:tmpl w:val="0500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C51CD"/>
    <w:multiLevelType w:val="multilevel"/>
    <w:tmpl w:val="B5B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738FE"/>
    <w:multiLevelType w:val="multilevel"/>
    <w:tmpl w:val="6BF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D54C9"/>
    <w:multiLevelType w:val="multilevel"/>
    <w:tmpl w:val="C5C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41EFF"/>
    <w:multiLevelType w:val="multilevel"/>
    <w:tmpl w:val="B50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E55BA"/>
    <w:multiLevelType w:val="multilevel"/>
    <w:tmpl w:val="F570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70BD2"/>
    <w:multiLevelType w:val="multilevel"/>
    <w:tmpl w:val="3C9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969C2"/>
    <w:multiLevelType w:val="multilevel"/>
    <w:tmpl w:val="232C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95760">
    <w:abstractNumId w:val="8"/>
  </w:num>
  <w:num w:numId="2" w16cid:durableId="2143037073">
    <w:abstractNumId w:val="6"/>
  </w:num>
  <w:num w:numId="3" w16cid:durableId="203444177">
    <w:abstractNumId w:val="5"/>
  </w:num>
  <w:num w:numId="4" w16cid:durableId="711148391">
    <w:abstractNumId w:val="4"/>
  </w:num>
  <w:num w:numId="5" w16cid:durableId="1829127828">
    <w:abstractNumId w:val="7"/>
  </w:num>
  <w:num w:numId="6" w16cid:durableId="1395084801">
    <w:abstractNumId w:val="3"/>
  </w:num>
  <w:num w:numId="7" w16cid:durableId="473184220">
    <w:abstractNumId w:val="2"/>
  </w:num>
  <w:num w:numId="8" w16cid:durableId="1776631055">
    <w:abstractNumId w:val="1"/>
  </w:num>
  <w:num w:numId="9" w16cid:durableId="1336760578">
    <w:abstractNumId w:val="0"/>
  </w:num>
  <w:num w:numId="10" w16cid:durableId="2032299591">
    <w:abstractNumId w:val="10"/>
  </w:num>
  <w:num w:numId="11" w16cid:durableId="1070080367">
    <w:abstractNumId w:val="9"/>
  </w:num>
  <w:num w:numId="12" w16cid:durableId="232081996">
    <w:abstractNumId w:val="15"/>
  </w:num>
  <w:num w:numId="13" w16cid:durableId="942807497">
    <w:abstractNumId w:val="17"/>
  </w:num>
  <w:num w:numId="14" w16cid:durableId="275916050">
    <w:abstractNumId w:val="16"/>
  </w:num>
  <w:num w:numId="15" w16cid:durableId="350959189">
    <w:abstractNumId w:val="14"/>
  </w:num>
  <w:num w:numId="16" w16cid:durableId="1959988521">
    <w:abstractNumId w:val="12"/>
  </w:num>
  <w:num w:numId="17" w16cid:durableId="503398153">
    <w:abstractNumId w:val="11"/>
  </w:num>
  <w:num w:numId="18" w16cid:durableId="2037341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9A5"/>
    <w:rsid w:val="00A805DF"/>
    <w:rsid w:val="00AA1D8D"/>
    <w:rsid w:val="00B1333C"/>
    <w:rsid w:val="00B47730"/>
    <w:rsid w:val="00B768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9A592"/>
  <w14:defaultImageDpi w14:val="300"/>
  <w15:docId w15:val="{C77D99F6-8553-4BDD-B27C-901BA790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05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638</Words>
  <Characters>4304</Characters>
  <Application>Microsoft Office Word</Application>
  <DocSecurity>0</DocSecurity>
  <Lines>95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 Robert</cp:lastModifiedBy>
  <cp:revision>2</cp:revision>
  <dcterms:created xsi:type="dcterms:W3CDTF">2013-12-23T23:15:00Z</dcterms:created>
  <dcterms:modified xsi:type="dcterms:W3CDTF">2026-06-30T06:46:00Z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8b4493b5-f78a-4d49-b499-2659889115d9</vt:lpwstr>
  </property>
</Properties>
</file>