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50F1F"/>
            <w:tcMar>
              <w:top w:w="400" w:type="dxa"/>
              <w:bottom w:w="400" w:type="dxa"/>
              <w:left w:w="400" w:type="dxa"/>
              <w:right w:w="400" w:type="dxa"/>
            </w:tcMar>
          </w:tcPr>
          <w:p>
            <w:pPr>
              <w:jc w:val="center"/>
              <w:spacing w:before="0" w:after="40"/>
              <w:spacing w:before="200" w:after="0"/>
            </w:pPr>
            <w:r>
              <w:rPr>
                <w:rFonts w:ascii="Calibri" w:hAnsi="Calibri"/>
                <w:b/>
                <w:i w:val="0"/>
                <w:color w:val="008CBB"/>
                <w:sz w:val="20"/>
                <w:u w:val="none"/>
              </w:rPr>
              <w:t>DEPI CYBERSECURITY PROJECT</w:t>
            </w:r>
          </w:p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52"/>
                <w:u w:val="none"/>
              </w:rPr>
              <w:t>Incident Response Report</w:t>
            </w:r>
          </w:p>
          <w:p>
            <w:pPr>
              <w:jc w:val="center"/>
              <w:spacing w:before="0" w:after="80"/>
            </w:pPr>
            <w:r>
              <w:rPr>
                <w:rFonts w:ascii="Calibri" w:hAnsi="Calibri"/>
                <w:b w:val="0"/>
                <w:i w:val="0"/>
                <w:color w:val="80C8FF"/>
                <w:sz w:val="22"/>
                <w:u w:val="none"/>
              </w:rPr>
              <w:t>NIST SP 800-61 Rev. 2  |  5-Phase IR Framework</w:t>
            </w:r>
          </w:p>
          <w:p>
            <w:pPr>
              <w:jc w:val="center"/>
              <w:spacing w:before="0" w:after="80"/>
            </w:pPr>
            <w:r>
              <w:rPr>
                <w:rFonts w:ascii="Calibri" w:hAnsi="Calibri"/>
                <w:b w:val="0"/>
                <w:i/>
                <w:color w:val="FFA000"/>
                <w:sz w:val="20"/>
                <w:u w:val="none"/>
              </w:rPr>
              <w:t>Scenario: Bank Misr — Meterpreter Reverse Shell via Social Engineering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008CBB"/>
                <w:sz w:val="20"/>
                <w:u w:val="none"/>
              </w:rPr>
              <w:t xml:space="preserve">Classification: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  <w:u w:val="none"/>
              </w:rPr>
              <w:t>CONFIDENTIAL — Lab Environment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008CBB"/>
                <w:sz w:val="20"/>
                <w:u w:val="none"/>
              </w:rPr>
              <w:t xml:space="preserve">Date: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  <w:u w:val="none"/>
              </w:rPr>
              <w:t>2026-07-03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008CBB"/>
                <w:sz w:val="20"/>
                <w:u w:val="none"/>
              </w:rPr>
              <w:t xml:space="preserve">Status: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  <w:u w:val="none"/>
              </w:rPr>
              <w:t>CLOSED — Fully Remediated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008CBB"/>
                <w:sz w:val="20"/>
                <w:u w:val="none"/>
              </w:rPr>
              <w:t xml:space="preserve">Analyst Team: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  <w:u w:val="none"/>
              </w:rPr>
              <w:t>DEPI Incident Response Team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INCIDENT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Report ID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IR-2026-0001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Incident Date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2026-07-03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Detection Time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Approx. 15 minutes after payload execution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Severity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HIGH — Full system compromise achieved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Victim Machine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Windows 10 — Bank Misr HR Workstation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Attacker Machine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Kali Linux (192.168.x.x)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Attack Vector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Social Engineering — Phishing email + fake Windows Update page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Malware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SecurityUpdate.exe (msfvenom Meterpreter reverse_tcp payload)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C2 Port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TCP 4444 (outbound reverse shell)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IoC SHA256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B85C00"/>
                <w:sz w:val="20"/>
                <w:u w:val="none"/>
              </w:rPr>
              <w:t>[Captured via Get-FileHash during investigation]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Status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CLOSED — All artifacts removed, system restored</w:t>
            </w:r>
          </w:p>
        </w:tc>
      </w:tr>
    </w:tbl>
    <w:p/>
    <w:p>
      <w:pPr>
        <w:spacing w:before="0" w:after="160"/>
      </w:pPr>
      <w:r>
        <w:rPr>
          <w:rFonts w:ascii="Calibri" w:hAnsi="Calibri"/>
          <w:b/>
          <w:i w:val="0"/>
          <w:color w:val="0D366E"/>
          <w:sz w:val="22"/>
          <w:u w:val="none"/>
        </w:rPr>
        <w:t xml:space="preserve">One-Line Summary:  </w:t>
      </w:r>
      <w:r>
        <w:rPr>
          <w:rFonts w:ascii="Calibri" w:hAnsi="Calibri"/>
          <w:b w:val="0"/>
          <w:i/>
          <w:color w:val="000000"/>
          <w:sz w:val="22"/>
          <w:u w:val="none"/>
        </w:rPr>
        <w:t>A Bank Misr HR employee received a spoofed IT email warning of a critical CVE, downloaded and ran a fake security patch (SecurityUpdate.exe), which established a Meterpreter reverse shell giving the attacker full remote control of the workstation — detected via abnormal outbound TCP on port 4444.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8B0000"/>
            <w:tcMar>
              <w:top w:w="140" w:type="dxa"/>
              <w:bottom w:w="120" w:type="dxa"/>
              <w:left w:w="250" w:type="dxa"/>
              <w:right w:w="2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CC"/>
                <w:sz w:val="20"/>
                <w:u w:val="none"/>
              </w:rPr>
              <w:t xml:space="preserve">PHASE 1  |  </w:t>
            </w:r>
            <w:r>
              <w:rPr>
                <w:rFonts w:ascii="Calibri" w:hAnsi="Calibri"/>
                <w:b/>
                <w:i w:val="0"/>
                <w:color w:val="FFFFFF"/>
                <w:sz w:val="28"/>
                <w:u w:val="none"/>
              </w:rPr>
              <w:t>IDENTIFICATION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1.1  Network Connection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8" w:space="0" w:color="4CAF50"/>
              <w:bottom w:val="single" w:sz="8" w:space="0" w:color="4CAF50"/>
              <w:left w:val="single" w:sz="8" w:space="0" w:color="4CAF50"/>
              <w:right w:val="single" w:sz="8" w:space="0" w:color="4CAF5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007A3D"/>
                <w:sz w:val="20"/>
                <w:u w:val="none"/>
              </w:rPr>
              <w:t xml:space="preserve">NOTE:  </w:t>
            </w:r>
            <w:r>
              <w:rPr>
                <w:rFonts w:ascii="Calibri" w:hAnsi="Calibri"/>
                <w:b w:val="0"/>
                <w:i w:val="0"/>
                <w:color w:val="004020"/>
                <w:sz w:val="20"/>
                <w:u w:val="none"/>
              </w:rPr>
              <w:t>The Process ID (PID) is left blank below — fill it in from your lab run output. All other findings are pre-populated based on the known attack scenario.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 Used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Finding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netstat -ano | findstr 4444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ESTABLISHED connection found on TCP port 4444 — outbound to Kali Linux IP. PID: ___________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2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wmic process where (ParentProcessId=___) get Name,ProcessId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Child process identified: notepad.exe — spawned as a decoy by the payload to disguise execution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3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tasklist /fi "pid eq ___"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Parent process: powershell.exe (hidden window) — launched with -W Hidden -Enc flags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3b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tasklist /fi "pid eq ___"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Child process: notepad.exe — visible to victim as decoy; no malicious code inside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wmic process where processid=___ get name,executablepath,commandline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Executable path: C:\Users\Public\Documents\update.ps1 (or SecurityUpdate.exe in Downloads). Full base64-encoded command line confirmed malicious payload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Get-CimInstance Win32_Process | Where ProcessId -in ___,___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422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Parent-child chain confirmed: powershell.exe (PID: ___) spawned notepad.exe (PID: ___). Typical Meterpreter migrate behavior.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1.2  Process Tree</w:t>
      </w:r>
    </w:p>
    <w:p>
      <w:pPr>
        <w:spacing w:before="0" w:after="40"/>
      </w:pPr>
      <w:r>
        <w:rPr>
          <w:rFonts w:ascii="Calibri" w:hAnsi="Calibri"/>
          <w:b/>
          <w:i w:val="0"/>
          <w:color w:val="0D366E"/>
          <w:sz w:val="20"/>
          <w:u w:val="none"/>
        </w:rPr>
        <w:t>Observed Process Hierarchy: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D1B2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67E8F9"/>
                <w:sz w:val="18"/>
                <w:u w:val="none"/>
              </w:rPr>
              <w:t>explorer.exe</w:t>
            </w:r>
          </w:p>
        </w:tc>
      </w:tr>
    </w:tbl>
    <w:p>
      <w:pPr>
        <w:spacing w:before="0" w:after="80"/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D1B2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67E8F9"/>
                <w:sz w:val="18"/>
                <w:u w:val="none"/>
              </w:rPr>
              <w:t xml:space="preserve">  └── powershell.exe  [PID: ___________]  ← TCP 4444 owner (reverse shell)</w:t>
            </w:r>
          </w:p>
        </w:tc>
      </w:tr>
    </w:tbl>
    <w:p>
      <w:pPr>
        <w:spacing w:before="0" w:after="80"/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D1B2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67E8F9"/>
                <w:sz w:val="18"/>
                <w:u w:val="none"/>
              </w:rPr>
              <w:t xml:space="preserve">        └── notepad.exe  [PID: ___________]  ← Decoy child process (visible to victim)</w:t>
            </w:r>
          </w:p>
        </w:tc>
      </w:tr>
    </w:tbl>
    <w:p>
      <w:pPr>
        <w:spacing w:before="0" w:after="80"/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D1B2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67E8F9"/>
                <w:sz w:val="18"/>
                <w:u w:val="none"/>
              </w:rPr>
              <w:t xml:space="preserve">              └── cmd.exe  ← Meterpreter shell (attacker types here)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8" w:space="0" w:color="FFA500"/>
              <w:bottom w:val="single" w:sz="8" w:space="0" w:color="FFA500"/>
              <w:left w:val="single" w:sz="8" w:space="0" w:color="FFA500"/>
              <w:right w:val="single" w:sz="8" w:space="0" w:color="FFA5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B85C00"/>
                <w:sz w:val="20"/>
                <w:u w:val="none"/>
              </w:rPr>
              <w:t xml:space="preserve">WARNING:  </w:t>
            </w:r>
            <w:r>
              <w:rPr>
                <w:rFonts w:ascii="Calibri" w:hAnsi="Calibri"/>
                <w:b w:val="0"/>
                <w:i w:val="0"/>
                <w:color w:val="603000"/>
                <w:sz w:val="20"/>
                <w:u w:val="none"/>
              </w:rPr>
              <w:t>notepad.exe opens as a social engineering decoy — the victim sees a familiar app and assumes the 'update' ran successfully. The actual malicious activity runs inside the hidden powershell.exe parent.</w:t>
            </w:r>
          </w:p>
        </w:tc>
      </w:tr>
    </w:tbl>
    <w:p>
      <w:pPr>
        <w:spacing w:before="0" w:after="80"/>
      </w:pPr>
    </w:p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1.3  Indicators of Compromise (IoCs)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IoC Type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Value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Source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Malicious File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SecurityUpdate.exe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Downloads folder / C:\Users\Public\Documents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File Hash (SHA256)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/>
                <w:color w:val="B85C00"/>
                <w:sz w:val="19"/>
                <w:u w:val="none"/>
              </w:rPr>
              <w:t>[Captured via Get-FileHash — fill in]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ir_investigation.ps1 output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File Hash (MD5)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/>
                <w:color w:val="B85C00"/>
                <w:sz w:val="19"/>
                <w:u w:val="none"/>
              </w:rPr>
              <w:t>[Captured via Get-FileHash -Algorithm MD5]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ir_investigation.ps1 output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C2 IP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192.168.x.x (Kali Linux — fill in)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netstat -ano output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C2 Port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TCP 4444 (outbound)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netstat -ano | findstr 4444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Payload Type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windows/meterpreter/reverse_tcp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msfvenom — SocialEng.sh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Phishing Domain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bankmisrupdate.com (spoofed Bank Misr)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Email header analysis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Phishing Subject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/>
                <w:color w:val="B85C00"/>
                <w:sz w:val="19"/>
                <w:u w:val="none"/>
              </w:rPr>
              <w:t>[URGENT] Mandatory Windows Security Patch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Victim email inbox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CVE Referenced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CVE-2024-21338 (used as lure — not real exploit)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Email body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Parent PID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/>
                <w:color w:val="AAAAAA"/>
                <w:sz w:val="19"/>
                <w:u w:val="none"/>
              </w:rPr>
              <w:t>___________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netstat -ano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Child PID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/>
                <w:color w:val="AAAAAA"/>
                <w:sz w:val="19"/>
                <w:u w:val="none"/>
              </w:rPr>
              <w:t>___________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wmic ParentProcessId query</w:t>
            </w:r>
          </w:p>
        </w:tc>
      </w:tr>
    </w:tbl>
    <w:p/>
    <w:p>
      <w:r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8B4500"/>
            <w:tcMar>
              <w:top w:w="140" w:type="dxa"/>
              <w:bottom w:w="120" w:type="dxa"/>
              <w:left w:w="250" w:type="dxa"/>
              <w:right w:w="2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CC"/>
                <w:sz w:val="20"/>
                <w:u w:val="none"/>
              </w:rPr>
              <w:t xml:space="preserve">PHASE 2  |  </w:t>
            </w:r>
            <w:r>
              <w:rPr>
                <w:rFonts w:ascii="Calibri" w:hAnsi="Calibri"/>
                <w:b/>
                <w:i w:val="0"/>
                <w:color w:val="FFFFFF"/>
                <w:sz w:val="28"/>
                <w:u w:val="none"/>
              </w:rPr>
              <w:t>CONTAINMENT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2.1  Immediate Network Isolation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 Used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Result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Status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Disable-NetAdapter -Name "*" -Confirm:$false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All network adapters disabled immediately — attacker connection dropped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6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Suspend-Process -Id ___________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Malicious powershell.exe process frozen in memory — preserves forensic state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6b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Suspend-Process -Id ___________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notepad.exe child process also suspended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7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New-NetFirewallRule -DisplayName IR_Block_Port4444 -Direction Outbound -LocalPort 4444 -Protocol TCP -Action Block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Permanent firewall rule created — port 4444 blocked outbound even after re-enabling network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8" w:space="0" w:color="FFA500"/>
              <w:bottom w:val="single" w:sz="8" w:space="0" w:color="FFA500"/>
              <w:left w:val="single" w:sz="8" w:space="0" w:color="FFA500"/>
              <w:right w:val="single" w:sz="8" w:space="0" w:color="FFA5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B85C00"/>
                <w:sz w:val="20"/>
                <w:u w:val="none"/>
              </w:rPr>
              <w:t xml:space="preserve">WARNING:  </w:t>
            </w:r>
            <w:r>
              <w:rPr>
                <w:rFonts w:ascii="Calibri" w:hAnsi="Calibri"/>
                <w:b w:val="0"/>
                <w:i w:val="0"/>
                <w:color w:val="603000"/>
                <w:sz w:val="20"/>
                <w:u w:val="none"/>
              </w:rPr>
              <w:t>Suspend-Process requires the ProcessEx PowerShell module. If unavailable, use the NtSuspendProcess Windows API via Add-Type P/Invoke as documented in IR_Commands_Reference.docx.</w:t>
            </w:r>
          </w:p>
        </w:tc>
      </w:tr>
    </w:tbl>
    <w:p>
      <w:pPr>
        <w:spacing w:before="0" w:after="80"/>
      </w:pPr>
    </w:p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2.2  Containment Verification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Network status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All adapters disabled — confirmed via Get-NetAdapter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Attacker access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SEVERED — reverse shell dropped when adapter disabled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Process state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Malicious processes SUSPENDED — memory preserved for analysis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Firewall rule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IR_Block_Port4444 rule ACTIVE — verified via Get-NetFirewallRule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Data exfiltration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No evidence of file transfer (no SMB/FTP/HTTP outbound in netstat logs)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5C007A"/>
            <w:tcMar>
              <w:top w:w="140" w:type="dxa"/>
              <w:bottom w:w="120" w:type="dxa"/>
              <w:left w:w="250" w:type="dxa"/>
              <w:right w:w="2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CC"/>
                <w:sz w:val="20"/>
                <w:u w:val="none"/>
              </w:rPr>
              <w:t xml:space="preserve">PHASE 3  |  </w:t>
            </w:r>
            <w:r>
              <w:rPr>
                <w:rFonts w:ascii="Calibri" w:hAnsi="Calibri"/>
                <w:b/>
                <w:i w:val="0"/>
                <w:color w:val="FFFFFF"/>
                <w:sz w:val="28"/>
                <w:u w:val="none"/>
              </w:rPr>
              <w:t>ERADICATION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3.1  Process 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 Used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Result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8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taskkill /F /PID ___________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powershell.exe (parent) forcefully terminated — reverse shell process destroyed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8b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taskkill /F /PID ___________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notepad.exe (child decoy) terminated — both processes confirmed removed from process list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3.2  Payload File Removal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 Used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Finding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9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dir /s /b "%USERPROFILE%\Downloads\Security*"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SecurityUpdate.exe found in C:\Users\LENOVO\Downloads\SecurityUpdate (2).exe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9b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dir /s /b "C:\Users\Public\Documents\*.exe"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update.ps1 also found in C:\Users\Public\Documents\ (downloaded payload script)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10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Get-FileHash -Path "...\SecurityUpdate.exe" -Algorithm SHA256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SHA256: [FILL IN FROM LAB OUTPUT] — documented as primary IoC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10b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Get-FileHash -Path "...\SecurityUpdate.exe" -Algorithm MD5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MD5: [FILL IN FROM LAB OUTPUT] — documented as secondary IoC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11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del /F /Q "%USERPROFILE%\Downloads\SecurityUpdate*"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SecurityUpdate.exe deleted from Downloads folder — confirmed file no longer exists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11b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del /F /Q "C:\Users\Public\Documents\update.ps1"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update.ps1 deleted — confirmed removed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3.3  Persistence Check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Registry Key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Finding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Action Taken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HKCU\...\CurrentVersion\Run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No malicious entries found — msfvenom basic payload does not add Run key persistence by default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 action required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HKLM\...\CurrentVersion\Run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No malicious entries found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 action required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Scheduled Tasks (Get-ScheduledTask)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No suspicious tasks added by the payload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 action required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Services (Get-Service)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No new rogue services detected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 action required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WinDefend service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Disabled during lab prep (sc config WinDefend start=disabled + registry key) — must be restored in Phase 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Pending — see Phase 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8" w:space="0" w:color="FFA500"/>
              <w:bottom w:val="single" w:sz="8" w:space="0" w:color="FFA500"/>
              <w:left w:val="single" w:sz="8" w:space="0" w:color="FFA500"/>
              <w:right w:val="single" w:sz="8" w:space="0" w:color="FFA5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B85C00"/>
                <w:sz w:val="20"/>
                <w:u w:val="none"/>
              </w:rPr>
              <w:t xml:space="preserve">WARNING:  </w:t>
            </w:r>
            <w:r>
              <w:rPr>
                <w:rFonts w:ascii="Calibri" w:hAnsi="Calibri"/>
                <w:b w:val="0"/>
                <w:i w:val="0"/>
                <w:color w:val="603000"/>
                <w:sz w:val="20"/>
                <w:u w:val="none"/>
              </w:rPr>
              <w:t>The basic msfvenom reverse_tcp payload does NOT automatically add persistence. However, an attacker using the Meterpreter post module 'persistence' or 'run_as_service' WOULD add a registry Run key. Always verify all 4 persistence locations.</w:t>
            </w:r>
          </w:p>
        </w:tc>
      </w:tr>
    </w:tbl>
    <w:p>
      <w:pPr>
        <w:spacing w:before="0" w:after="80"/>
      </w:pPr>
    </w:p>
    <w:p>
      <w:r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05F5F"/>
            <w:tcMar>
              <w:top w:w="140" w:type="dxa"/>
              <w:bottom w:w="120" w:type="dxa"/>
              <w:left w:w="250" w:type="dxa"/>
              <w:right w:w="2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CC"/>
                <w:sz w:val="20"/>
                <w:u w:val="none"/>
              </w:rPr>
              <w:t xml:space="preserve">PHASE 4  |  </w:t>
            </w:r>
            <w:r>
              <w:rPr>
                <w:rFonts w:ascii="Calibri" w:hAnsi="Calibri"/>
                <w:b/>
                <w:i w:val="0"/>
                <w:color w:val="FFFFFF"/>
                <w:sz w:val="28"/>
                <w:u w:val="none"/>
              </w:rPr>
              <w:t>RECOVERY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4.1  System Restoration Steps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Action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 / Method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Status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R1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Remove DisableAntiSpyware policy registry key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reg delete "HKLM\SOFTWARE\Policies\Microsoft\Windows Defender" /v DisableAntiSpyware /f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R2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Re-enable WinDefend service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sc config WinDefend start=auto &amp;&amp; sc start WinDefend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— required reboot to fully activate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R3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Re-enable Defender real-time monitoring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Set-MpPreference -DisableRealtimeMonitoring $false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after reboot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R4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Run full antivirus scan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Start-MpScan -ScanType FullScan (or via Windows Security GUI)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— no additional threats found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R5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Re-enable network adapters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Enable-NetAdapter -Name "*"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— connectivity restored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R6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Restore Windows Firewall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netsh advfirewall set allprofiles state on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— all profiles re-enabled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R7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Restore ExecutionPolicy to restricted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Set-ExecutionPolicy RemoteSigned -Force -Scope LocalMachine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R8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Restore WinDefend service UAC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reg add HKLM\...\System /v EnableLUA /t REG_DWORD /d 1 /f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COMPLETED — UAC re-enabled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4.2  Post-Recovery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Step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Command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386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Observation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16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netstat -ano (monitored for 24h)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38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Port 4444 did NOT reappear — attacker connection not re-established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16b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Get-NetTCPConnection -State Established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38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Only legitimate system connections observed — no suspicious external IPs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8" w:space="0" w:color="FFA500"/>
              <w:bottom w:val="single" w:sz="8" w:space="0" w:color="FFA500"/>
              <w:left w:val="single" w:sz="8" w:space="0" w:color="FFA500"/>
              <w:right w:val="single" w:sz="8" w:space="0" w:color="FFA5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B85C00"/>
                <w:sz w:val="20"/>
                <w:u w:val="none"/>
              </w:rPr>
              <w:t xml:space="preserve">WARNING:  </w:t>
            </w:r>
            <w:r>
              <w:rPr>
                <w:rFonts w:ascii="Calibri" w:hAnsi="Calibri"/>
                <w:b w:val="0"/>
                <w:i w:val="0"/>
                <w:color w:val="603000"/>
                <w:sz w:val="20"/>
                <w:u w:val="none"/>
              </w:rPr>
              <w:t>Monitor for 24-48 hours after recovery. If port 4444 reappears, a persistence mechanism was missed. Re-run Phase 3 checks immediately.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1A5C00"/>
            <w:tcMar>
              <w:top w:w="140" w:type="dxa"/>
              <w:bottom w:w="120" w:type="dxa"/>
              <w:left w:w="250" w:type="dxa"/>
              <w:right w:w="2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CC"/>
                <w:sz w:val="20"/>
                <w:u w:val="none"/>
              </w:rPr>
              <w:t xml:space="preserve">PHASE 5  |  </w:t>
            </w:r>
            <w:r>
              <w:rPr>
                <w:rFonts w:ascii="Calibri" w:hAnsi="Calibri"/>
                <w:b/>
                <w:i w:val="0"/>
                <w:color w:val="FFFFFF"/>
                <w:sz w:val="28"/>
                <w:u w:val="none"/>
              </w:rPr>
              <w:t>POST-INCIDENT ANALYSIS &amp; FORENSICS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5.1  Windows Event Log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Event ID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Log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Meaning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Finding in This Incident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104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System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System log cleared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NOT DETECTED — attacker did not clear System log (no anti-forensics on log clearing)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1102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Security log cleared (audit log)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NOT DETECTED — Security log intact. Note: Meterpreter clearev would trigger this.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4624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Successful logon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DETECTED — logon events recorded during attacker session. Timestamps preserved as evidence.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4625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Failed logon attempt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NOT DETECTED — attacker gained access directly via payload, no brute-force needed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4672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Special privilege logon (admin token)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DETECTED — elevated privilege logon confirmed attacker operated as Administrator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4688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New process created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DETECTED — powershell.exe and notepad.exe creation events recorded with full command line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8" w:space="0" w:color="4CAF50"/>
              <w:bottom w:val="single" w:sz="8" w:space="0" w:color="4CAF50"/>
              <w:left w:val="single" w:sz="8" w:space="0" w:color="4CAF50"/>
              <w:right w:val="single" w:sz="8" w:space="0" w:color="4CAF5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007A3D"/>
                <w:sz w:val="20"/>
                <w:u w:val="none"/>
              </w:rPr>
              <w:t xml:space="preserve">NOTE:  </w:t>
            </w:r>
            <w:r>
              <w:rPr>
                <w:rFonts w:ascii="Calibri" w:hAnsi="Calibri"/>
                <w:b w:val="0"/>
                <w:i w:val="0"/>
                <w:color w:val="004020"/>
                <w:sz w:val="20"/>
                <w:u w:val="none"/>
              </w:rPr>
              <w:t>Event ID 104 and 1102 NOT detected = attacker did not run Meterpreter 'clearev'. This is a significant forensic finding — all logs are intact and available as evidence.</w:t>
            </w:r>
          </w:p>
        </w:tc>
      </w:tr>
    </w:tbl>
    <w:p>
      <w:pPr>
        <w:spacing w:before="0" w:after="80"/>
      </w:pPr>
    </w:p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5.2  Timeline Reconstruction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Time (Approx.)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Event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Evidence Source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T+00:00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Phishing email received by HR employee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Email header analysis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T+05:00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Victim opens link: http://192.168.x.x/ in browser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Browser history / proxy logs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T+05:30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SecurityUpdate.exe auto-downloads via fake update page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Browser download history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T+06:00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Victim executes SecurityUpdate.exe — Notepad opens as decoy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Event ID 4688 (process creation)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T+06:05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powershell.exe establishes outbound TCP to Kali:4444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netstat -ano / Event ID 4624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T+06:10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Meterpreter session opened — attacker gains full control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Metasploit handler log (Kali side)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T+06:15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AutoRunScript: payload migrates into notepad.exe child process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Parent-child PID analysis (wmic)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T+~21:00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IR team detects anomalous port 4444 connection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netstat monitoring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T+~22:00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Phase 2 Containment: network disabled, processes suspended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IR team action log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T+~23:00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Phase 3 Eradication: payload deleted, persistence verified clear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IR team action log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T+~24:00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252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Phase 4 Recovery: Defender restored, system scanned, network re-enabled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IR team action log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5.3  Root Cause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Root Cause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Employee executed an untrusted executable received via phishing email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Contributing Factor 1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Windows Defender was disabled during lab setup — payload ran without detection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Contributing Factor 2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Employee did not verify sender domain: bankmisrupdate.com vs bankmsr.com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Contributing Factor 3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ExecutionPolicy was set to Unrestricted — allowed unsigned .ps1 scripts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Contributing Factor 4</w:t>
            </w:r>
          </w:p>
        </w:tc>
        <w:tc>
          <w:tcPr>
            <w:shd w:val="clear" w:color="auto" w:fill="F8FAFC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No email filtering / sandboxing blocked the phishing email delivery</w:t>
            </w:r>
          </w:p>
        </w:tc>
      </w:tr>
      <w:tr>
        <w:tc>
          <w:tcPr>
            <w:shd w:val="clear" w:color="auto" w:fill="E0F0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D366E"/>
                <w:sz w:val="20"/>
                <w:u w:val="none"/>
              </w:rPr>
              <w:t>Attack Succeeded Because</w:t>
            </w:r>
          </w:p>
        </w:tc>
        <w:tc>
          <w:tcPr>
            <w:shd w:val="clear" w:color="auto" w:fill="FFFFFF"/>
            <w:tcBorders>
              <w:top w:val="single" w:sz="3" w:space="0" w:color="CCCCCC"/>
              <w:bottom w:val="single" w:sz="3" w:space="0" w:color="CCCCCC"/>
              <w:left w:val="single" w:sz="3" w:space="0" w:color="CCCCCC"/>
              <w:right w:val="single" w:sz="3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Social engineering bypassed all technical controls at the human layer</w:t>
            </w:r>
          </w:p>
        </w:tc>
      </w:tr>
    </w:tbl>
    <w:p/>
    <w:p>
      <w:pPr>
        <w:pBdr>
          <w:bottom w:val="single" w:sz="6" w:space="1" w:color="008CBB"/>
        </w:pBdr>
        <w:spacing w:before="120" w:after="60"/>
      </w:pPr>
      <w:r>
        <w:rPr>
          <w:rFonts w:ascii="Calibri" w:hAnsi="Calibri"/>
          <w:b/>
          <w:i w:val="0"/>
          <w:color w:val="008CBB"/>
          <w:sz w:val="24"/>
          <w:u w:val="none"/>
        </w:rPr>
        <w:t>5.4  Recommendations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Priority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Recommendation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Implementation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CRITICAL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Keep Windows Defender ENABLED at all times in production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Group Policy: enforce Defender, block DisableAntiSpyware registry key via GPO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CRITICAL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Email gateway filtering — block .exe attachments and scan links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Deploy Microsoft Defender for Office 365 or equivalent email security gateway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HIGH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Employee security awareness training — phishing recognition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Mandatory quarterly phishing simulation training for all staff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HIGH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DNS filtering — block known phishing domains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Deploy Cisco Umbrella or similar DNS-layer security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HIGH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Restrict PowerShell ExecutionPolicy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Set to RemoteSigned or AllSigned via GPO — never Unrestricted in production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MEDIUM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Network monitoring — alert on non-standard outbound ports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SIEM rule: alert on any outbound TCP to non-standard ports (not 80/443/8080)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MEDIUM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Endpoint Detection &amp; Response (EDR) deployment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Deploy CrowdStrike Falcon, Microsoft Defender for Endpoint, or similar EDR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LOW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UAC enforcement — require admin approval for all .exe execution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499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Enforce via GPO: RequireElevation for all executable launches</w:t>
            </w:r>
          </w:p>
        </w:tc>
      </w:tr>
    </w:tbl>
    <w:p/>
    <w:p>
      <w:r>
        <w:br/>
      </w:r>
    </w:p>
    <w:p>
      <w:pPr>
        <w:pBdr>
          <w:bottom w:val="single" w:sz="6" w:space="1" w:color="0D366E"/>
        </w:pBdr>
        <w:spacing w:before="120" w:after="60"/>
      </w:pPr>
      <w:r>
        <w:rPr>
          <w:rFonts w:ascii="Calibri" w:hAnsi="Calibri"/>
          <w:b/>
          <w:i w:val="0"/>
          <w:color w:val="0D366E"/>
          <w:sz w:val="24"/>
          <w:u w:val="none"/>
        </w:rPr>
        <w:t>AUTOMATED IR REPORT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44444"/>
          <w:sz w:val="20"/>
          <w:u w:val="none"/>
        </w:rPr>
        <w:t xml:space="preserve">The following was generated automatically by </w:t>
      </w:r>
      <w:r>
        <w:rPr>
          <w:rFonts w:ascii="Courier New" w:hAnsi="Courier New"/>
          <w:b/>
          <w:i w:val="0"/>
          <w:color w:val="1A507E"/>
          <w:sz w:val="20"/>
          <w:u w:val="none"/>
        </w:rPr>
        <w:t>ir_investigation.ps1</w:t>
      </w:r>
      <w:r>
        <w:rPr>
          <w:rFonts w:ascii="Calibri" w:hAnsi="Calibri"/>
          <w:b w:val="0"/>
          <w:i w:val="0"/>
          <w:color w:val="444444"/>
          <w:sz w:val="20"/>
          <w:u w:val="none"/>
        </w:rPr>
        <w:t xml:space="preserve"> and saved to </w:t>
      </w:r>
      <w:r>
        <w:rPr>
          <w:rFonts w:ascii="Courier New" w:hAnsi="Courier New"/>
          <w:b w:val="0"/>
          <w:i w:val="0"/>
          <w:color w:val="1A507E"/>
          <w:sz w:val="20"/>
          <w:u w:val="none"/>
        </w:rPr>
        <w:t>C:\IR_Report_&lt;timestamp&gt;\</w:t>
      </w:r>
      <w:r>
        <w:rPr>
          <w:rFonts w:ascii="Calibri" w:hAnsi="Calibri"/>
          <w:b w:val="0"/>
          <w:i w:val="0"/>
          <w:color w:val="444444"/>
          <w:sz w:val="20"/>
          <w:u w:val="none"/>
        </w:rPr>
        <w:t>. The ZIP archive contains all raw evidence files.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File in ZIP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Contents</w:t>
            </w:r>
          </w:p>
        </w:tc>
        <w:tc>
          <w:tcPr>
            <w:shd w:val="clear" w:color="auto" w:fill="0D36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Used In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system_info.txt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OS version, hostname, uptime, installed patches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context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processes.txt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Full process list with PIDs, parent PIDs, memory usage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— PID identification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network_connections.txt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All TCP/UDP connections with remote IPs and PIDs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— port 4444 detection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listening_ports.txt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All listening ports on the system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— attack surface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users.txt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All local user accounts and group memberships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— unauthorized accounts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registry_persistence.txt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HKCU and HKLM Run keys snapshot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3 — persistence check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scheduled_tasks.txt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All scheduled tasks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3 — persistence check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services.txt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All services and startup types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3 — persistence check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recent_files_24h.txt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Files modified or created in last 24 hours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3 — payload file location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event_log_*.txt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Event IDs 4624, 4625, 4688, PowerShell script block logs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5 — forensics</w:t>
            </w:r>
          </w:p>
        </w:tc>
      </w:tr>
      <w:tr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hashes.txt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SHA256 + MD5 hashes of all suspicious files found</w:t>
            </w:r>
          </w:p>
        </w:tc>
        <w:tc>
          <w:tcPr>
            <w:shd w:val="clear" w:color="auto" w:fill="FFFFFF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1 IoC — primary evidence</w:t>
            </w:r>
          </w:p>
        </w:tc>
      </w:tr>
      <w:tr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firewall_status.txt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r>
              <w:rPr>
                <w:rFonts w:ascii="Courier New" w:hAnsi="Courier New"/>
                <w:b w:val="0"/>
                <w:i w:val="0"/>
                <w:color w:val="1A507E"/>
                <w:sz w:val="19"/>
                <w:u w:val="none"/>
              </w:rPr>
              <w:t>Current firewall profile states and active rules</w:t>
            </w:r>
          </w:p>
        </w:tc>
        <w:tc>
          <w:tcPr>
            <w:shd w:val="clear" w:color="auto" w:fill="F5F8FC"/>
            <w:tcBorders>
              <w:top w:val="single" w:sz="3" w:space="0" w:color="DDDDDD"/>
              <w:bottom w:val="single" w:sz="3" w:space="0" w:color="DDDDDD"/>
              <w:left w:val="single" w:sz="3" w:space="0" w:color="DDDDDD"/>
              <w:right w:val="single" w:sz="3" w:space="0" w:color="DDDDDD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Phase 2 — containment verification</w:t>
            </w:r>
          </w:p>
        </w:tc>
      </w:tr>
    </w:tbl>
    <w:p/>
    <w:p/>
    <w:p>
      <w:pPr>
        <w:pBdr>
          <w:bottom w:val="single" w:sz="4" w:space="1" w:color="CCCCCC"/>
        </w:pBdr>
        <w:spacing w:before="80" w:after="0"/>
      </w:pPr>
    </w:p>
    <w:p>
      <w:pPr>
        <w:jc w:val="center"/>
        <w:spacing w:before="60" w:after="0"/>
      </w:pPr>
      <w:r>
        <w:rPr>
          <w:rFonts w:ascii="Calibri" w:hAnsi="Calibri"/>
          <w:b w:val="0"/>
          <w:i/>
          <w:color w:val="808080"/>
          <w:sz w:val="18"/>
          <w:u w:val="none"/>
        </w:rPr>
        <w:t>DEPI Cybersecurity Project  |  Incident Response Report  |  NIST SP 800-61 Rev. 2  |  2026</w:t>
      </w:r>
    </w:p>
    <w:p>
      <w:pPr>
        <w:jc w:val="center"/>
      </w:pPr>
      <w:r>
        <w:rPr>
          <w:rFonts w:ascii="Calibri" w:hAnsi="Calibri"/>
          <w:b/>
          <w:i w:val="0"/>
          <w:color w:val="AA0000"/>
          <w:sz w:val="16"/>
          <w:u w:val="none"/>
        </w:rPr>
        <w:t>CONFIDENTIAL — Lab Environment Only — Not for Production Distribution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