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演示视频链接：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https://pan.baidu.com/s/13mzU1XWFl65MhtqFcv368Q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提取码:8c1o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  <w:r>
        <w:rPr>
          <w:rFonts w:hint="default"/>
          <w:lang w:val="en-US" w:eastAsia="zh-CN"/>
        </w:rPr>
        <w:t>界面及电路图</w:t>
      </w:r>
      <w:r>
        <w:rPr>
          <w:rFonts w:hint="eastAsia"/>
          <w:lang w:val="en-US" w:eastAsia="zh-CN"/>
        </w:rPr>
        <w:t>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https://pan.baidu.com/s/1R-jVXoaHuOZuoY101Kc3vw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提取码:g190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两个链接永久有效。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ALDORA_WHEAT</cp:lastModifiedBy>
  <dcterms:modified xsi:type="dcterms:W3CDTF">2019-07-04T09:08:53Z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