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données</w:t>
      </w:r>
      <w:r>
        <w:t xml:space="preserve"> </w:t>
      </w:r>
      <w:r>
        <w:t xml:space="preserve">INP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Heading1"/>
      </w:pPr>
      <w:bookmarkStart w:id="20" w:name="notes"/>
      <w:r>
        <w:t xml:space="preserve">Notes</w:t>
      </w:r>
      <w:bookmarkEnd w:id="20"/>
    </w:p>
    <w:p>
      <w:pPr>
        <w:pStyle w:val="FirstParagraph"/>
      </w:pPr>
      <w:r>
        <w:t xml:space="preserve">Le travail est réalisé sur la base d’un scrapping des données de</w:t>
      </w:r>
      <w:r>
        <w:t xml:space="preserve"> </w:t>
      </w:r>
      <w:hyperlink r:id="rId21">
        <w:r>
          <w:rPr>
            <w:rStyle w:val="Hyperlink"/>
          </w:rPr>
          <w:t xml:space="preserve">l’annuaire de l’INP</w:t>
        </w:r>
      </w:hyperlink>
      <w:r>
        <w:t xml:space="preserve">.</w:t>
      </w:r>
    </w:p>
    <w:p>
      <w:pPr>
        <w:pStyle w:val="BodyText"/>
      </w:pPr>
      <w:r>
        <w:t xml:space="preserve">Le fichier a été nettoyé :</w:t>
      </w:r>
    </w:p>
    <w:p>
      <w:pPr>
        <w:numPr>
          <w:ilvl w:val="0"/>
          <w:numId w:val="1001"/>
        </w:numPr>
      </w:pPr>
      <w:r>
        <w:t xml:space="preserve">Les élèves internationaux n’ont pas été conservés</w:t>
      </w:r>
    </w:p>
    <w:p>
      <w:pPr>
        <w:numPr>
          <w:ilvl w:val="0"/>
          <w:numId w:val="1001"/>
        </w:numPr>
      </w:pPr>
      <w:r>
        <w:t xml:space="preserve">Suppression de doublons (femmes apparaissant sous leur nom de jeune fille puis sous leur nom d’épouse)</w:t>
      </w:r>
    </w:p>
    <w:p>
      <w:pPr>
        <w:numPr>
          <w:ilvl w:val="0"/>
          <w:numId w:val="1001"/>
        </w:numPr>
      </w:pPr>
      <w:r>
        <w:t xml:space="preserve">Le sexe a été ajouté manuellement (vérification par recherche soit sur l’annuaire, soit sur un moteur de recherche en cas de doute)</w:t>
      </w:r>
    </w:p>
    <w:p>
      <w:pPr>
        <w:numPr>
          <w:ilvl w:val="0"/>
          <w:numId w:val="1001"/>
        </w:numPr>
      </w:pPr>
      <w:r>
        <w:t xml:space="preserve">Les spécialités ont été harmonisées</w:t>
      </w:r>
    </w:p>
    <w:p>
      <w:pPr>
        <w:numPr>
          <w:ilvl w:val="0"/>
          <w:numId w:val="1001"/>
        </w:numPr>
      </w:pPr>
      <w:r>
        <w:t xml:space="preserve">Diverses coquilles et erreurs ont été corrigées (nom des promo)</w:t>
      </w:r>
    </w:p>
    <w:p>
      <w:pPr>
        <w:pStyle w:val="Heading1"/>
      </w:pPr>
      <w:bookmarkStart w:id="22" w:name="nombre-de-personne-par-spécialités"/>
      <w:r>
        <w:t xml:space="preserve">Nombre de personne par spécialités</w:t>
      </w:r>
      <w:bookmarkEnd w:id="22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(Spécialité,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Spécialité,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Nombre))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X5fc0142cb98bb6271220ed6cf9c227743900ce2"/>
      <w:r>
        <w:t xml:space="preserve">Nombre de femmes et d’hommes toutes spécialités confondues</w:t>
      </w:r>
      <w:bookmarkEnd w:id="24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Nombre))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épartition-femmeshommes-par-spécialité"/>
      <w:r>
        <w:t xml:space="preserve">Répartition femmes/hommes par spécialité</w:t>
      </w:r>
      <w:bookmarkEnd w:id="26"/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(Spécialité),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(Sexe)))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"Spécialité"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'#BCCC9A'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'#C37B89'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Xedf072ef250b7e24f04a4a6e65c14ff96c8d111"/>
      <w:r>
        <w:t xml:space="preserve">Evolution de la répartition femmes/hommes dans le temps</w:t>
      </w:r>
      <w:bookmarkEnd w:id="28"/>
    </w:p>
    <w:p>
      <w:pPr>
        <w:pStyle w:val="SourceCode"/>
      </w:pPr>
      <w:r>
        <w:rPr>
          <w:rStyle w:val="NormalTok"/>
        </w:rPr>
        <w:t xml:space="preserve">promo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promo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(Année)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Année,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Nombre,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'#BCCC9A'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'#C37B89'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répartition-par-spécialité"/>
      <w:r>
        <w:t xml:space="preserve">Répartition par spécialité</w:t>
      </w:r>
      <w:bookmarkEnd w:id="30"/>
    </w:p>
    <w:p>
      <w:pPr>
        <w:pStyle w:val="Heading2"/>
      </w:pPr>
      <w:bookmarkStart w:id="31" w:name="archéologie"/>
      <w:r>
        <w:t xml:space="preserve">Archéologie</w:t>
      </w:r>
      <w:bookmarkEnd w:id="31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"Archéologie"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 70</w:t>
      </w:r>
      <w:r>
        <w:br/>
      </w:r>
      <w:r>
        <w:rPr>
          <w:rStyle w:val="VerbatimChar"/>
        </w:rPr>
        <w:t xml:space="preserve">## 2 H         67</w:t>
      </w:r>
    </w:p>
    <w:p>
      <w:pPr>
        <w:pStyle w:val="Heading2"/>
      </w:pPr>
      <w:bookmarkStart w:id="32" w:name="archives"/>
      <w:r>
        <w:t xml:space="preserve">Archives</w:t>
      </w:r>
      <w:bookmarkEnd w:id="32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"Archives"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160</w:t>
      </w:r>
      <w:r>
        <w:br/>
      </w:r>
      <w:r>
        <w:rPr>
          <w:rStyle w:val="VerbatimChar"/>
        </w:rPr>
        <w:t xml:space="preserve">## 2 H        123</w:t>
      </w:r>
    </w:p>
    <w:p>
      <w:pPr>
        <w:pStyle w:val="Heading2"/>
      </w:pPr>
      <w:bookmarkStart w:id="33" w:name="autre-carrière"/>
      <w:r>
        <w:t xml:space="preserve">Autre carrière</w:t>
      </w:r>
      <w:bookmarkEnd w:id="33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"Autre carrière"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  8</w:t>
      </w:r>
      <w:r>
        <w:br/>
      </w:r>
      <w:r>
        <w:rPr>
          <w:rStyle w:val="VerbatimChar"/>
        </w:rPr>
        <w:t xml:space="preserve">## 2 H          5</w:t>
      </w:r>
    </w:p>
    <w:p>
      <w:pPr>
        <w:pStyle w:val="Heading2"/>
      </w:pPr>
      <w:bookmarkStart w:id="34" w:name="mhi"/>
      <w:r>
        <w:t xml:space="preserve">MHI</w:t>
      </w:r>
      <w:bookmarkEnd w:id="34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"MHI"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116</w:t>
      </w:r>
      <w:r>
        <w:br/>
      </w:r>
      <w:r>
        <w:rPr>
          <w:rStyle w:val="VerbatimChar"/>
        </w:rPr>
        <w:t xml:space="preserve">## 2 H         64</w:t>
      </w:r>
    </w:p>
    <w:p>
      <w:pPr>
        <w:pStyle w:val="Heading2"/>
      </w:pPr>
      <w:bookmarkStart w:id="35" w:name="musées"/>
      <w:r>
        <w:t xml:space="preserve">Musées</w:t>
      </w:r>
      <w:bookmarkEnd w:id="35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"Musées"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311</w:t>
      </w:r>
      <w:r>
        <w:br/>
      </w:r>
      <w:r>
        <w:rPr>
          <w:rStyle w:val="VerbatimChar"/>
        </w:rPr>
        <w:t xml:space="preserve">## 2 H        161</w:t>
      </w:r>
    </w:p>
    <w:p>
      <w:pPr>
        <w:pStyle w:val="Heading2"/>
      </w:pPr>
      <w:bookmarkStart w:id="36" w:name="pstn"/>
      <w:r>
        <w:t xml:space="preserve">PSTN</w:t>
      </w:r>
      <w:bookmarkEnd w:id="36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"PSTN"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 26</w:t>
      </w:r>
      <w:r>
        <w:br/>
      </w:r>
      <w:r>
        <w:rPr>
          <w:rStyle w:val="VerbatimChar"/>
        </w:rPr>
        <w:t xml:space="preserve">## 2 H         17</w:t>
      </w:r>
    </w:p>
    <w:p>
      <w:pPr>
        <w:pStyle w:val="Heading2"/>
      </w:pPr>
      <w:bookmarkStart w:id="37" w:name="X8a716687c858c8f5e2c5a47b1ccdbf0c09ac3f8"/>
      <w:r>
        <w:t xml:space="preserve">Evolution dans le temps et par spécialité</w:t>
      </w:r>
      <w:bookmarkEnd w:id="37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facettes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(Spécialité, Année)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(Sexe)</w:t>
      </w:r>
      <w:r>
        <w:br/>
      </w:r>
      <w:r>
        <w:br/>
      </w:r>
      <w:r>
        <w:rPr>
          <w:rStyle w:val="NormalTok"/>
        </w:rPr>
        <w:t xml:space="preserve">facettes</w:t>
      </w:r>
    </w:p>
    <w:p>
      <w:pPr>
        <w:pStyle w:val="SourceCode"/>
      </w:pPr>
      <w:r>
        <w:rPr>
          <w:rStyle w:val="VerbatimChar"/>
        </w:rPr>
        <w:t xml:space="preserve">## # A tibble: 267 x 4</w:t>
      </w:r>
      <w:r>
        <w:br/>
      </w:r>
      <w:r>
        <w:rPr>
          <w:rStyle w:val="VerbatimChar"/>
        </w:rPr>
        <w:t xml:space="preserve">## # Groups:   Spécialité, Année [147]</w:t>
      </w:r>
      <w:r>
        <w:br/>
      </w:r>
      <w:r>
        <w:rPr>
          <w:rStyle w:val="VerbatimChar"/>
        </w:rPr>
        <w:t xml:space="preserve">##    Spécialité  Année Sexe      n</w:t>
      </w:r>
      <w:r>
        <w:br/>
      </w:r>
      <w:r>
        <w:rPr>
          <w:rStyle w:val="VerbatimChar"/>
        </w:rPr>
        <w:t xml:space="preserve">##    &lt;chr&gt;       &lt;dbl&gt; &lt;chr&gt; &lt;int&gt;</w:t>
      </w:r>
      <w:r>
        <w:br/>
      </w:r>
      <w:r>
        <w:rPr>
          <w:rStyle w:val="VerbatimChar"/>
        </w:rPr>
        <w:t xml:space="preserve">##  1 Archéologie  1991 H         2</w:t>
      </w:r>
      <w:r>
        <w:br/>
      </w:r>
      <w:r>
        <w:rPr>
          <w:rStyle w:val="VerbatimChar"/>
        </w:rPr>
        <w:t xml:space="preserve">##  2 Archéologie  1992 H         2</w:t>
      </w:r>
      <w:r>
        <w:br/>
      </w:r>
      <w:r>
        <w:rPr>
          <w:rStyle w:val="VerbatimChar"/>
        </w:rPr>
        <w:t xml:space="preserve">##  3 Archéologie  1993 F         1</w:t>
      </w:r>
      <w:r>
        <w:br/>
      </w:r>
      <w:r>
        <w:rPr>
          <w:rStyle w:val="VerbatimChar"/>
        </w:rPr>
        <w:t xml:space="preserve">##  4 Archéologie  1993 H         2</w:t>
      </w:r>
      <w:r>
        <w:br/>
      </w:r>
      <w:r>
        <w:rPr>
          <w:rStyle w:val="VerbatimChar"/>
        </w:rPr>
        <w:t xml:space="preserve">##  5 Archéologie  1994 H         1</w:t>
      </w:r>
      <w:r>
        <w:br/>
      </w:r>
      <w:r>
        <w:rPr>
          <w:rStyle w:val="VerbatimChar"/>
        </w:rPr>
        <w:t xml:space="preserve">##  6 Archéologie  1995 H         3</w:t>
      </w:r>
      <w:r>
        <w:br/>
      </w:r>
      <w:r>
        <w:rPr>
          <w:rStyle w:val="VerbatimChar"/>
        </w:rPr>
        <w:t xml:space="preserve">##  7 Archéologie  1996 F         2</w:t>
      </w:r>
      <w:r>
        <w:br/>
      </w:r>
      <w:r>
        <w:rPr>
          <w:rStyle w:val="VerbatimChar"/>
        </w:rPr>
        <w:t xml:space="preserve">##  8 Archéologie  1996 H         5</w:t>
      </w:r>
      <w:r>
        <w:br/>
      </w:r>
      <w:r>
        <w:rPr>
          <w:rStyle w:val="VerbatimChar"/>
        </w:rPr>
        <w:t xml:space="preserve">##  9 Archéologie  1997 F         2</w:t>
      </w:r>
      <w:r>
        <w:br/>
      </w:r>
      <w:r>
        <w:rPr>
          <w:rStyle w:val="VerbatimChar"/>
        </w:rPr>
        <w:t xml:space="preserve">## 10 Archéologie  1997 H         1</w:t>
      </w:r>
      <w:r>
        <w:br/>
      </w:r>
      <w:r>
        <w:rPr>
          <w:rStyle w:val="VerbatimChar"/>
        </w:rPr>
        <w:t xml:space="preserve">## # ... with 257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facettes,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Année,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(Spécialité))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'#BCCC9A'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'#C37B89'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"Année"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1" Target="https://ent.inp.fr/mod/data/view.php?id=32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t.inp.fr/mod/data/view.php?id=32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données INP</dc:title>
  <dc:creator/>
  <cp:keywords/>
  <dcterms:created xsi:type="dcterms:W3CDTF">2021-10-27T06:22:16Z</dcterms:created>
  <dcterms:modified xsi:type="dcterms:W3CDTF">2021-10-27T06:22:16Z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