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系统整体框图：</w:t>
      </w:r>
    </w:p>
    <w:p>
      <w:pPr>
        <w:numPr>
          <w:ilvl w:val="-4"/>
          <w:numId w:val="0"/>
        </w:numPr>
        <w:ind w:left="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6532245" cy="3481070"/>
            <wp:effectExtent l="0" t="0" r="1905" b="5080"/>
            <wp:docPr id="1" name="图片 1" descr="Qiang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iangGa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模块的设计与实现：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动画：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设计：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实现方式：通过Unity自带动画编辑器，利用图片序列制作帧动画，并用脚本对动画状态进行控制；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所需资源：帧动画图片序列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创建动画剪辑(Animation Clip)：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 Unity 中，为了让游戏对象动起来，需要附加一个动画组件。这个动画组件必须引用一个动画控制器，动画控制器再引用一个或多个动画剪辑。在 Unity 中，当开始使用动画视图让游戏对象动起来时，这些元素将被自动创建和绑定。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 动画视图(Animation) 左上角的下拉框，选择 Create New Clip，可以为选中的 游戏对象 创建一个新的 动画剪辑。然后，会提示你把动画剪辑保存到 Assets 文件夹的某个位置。如果这个游戏对象已经附加了动画组件，并且指定了动画控制器，新的动画剪辑将作为一个状态，被添加到现有的动画控制器中。</w:t>
      </w:r>
    </w:p>
    <w:p>
      <w:pPr>
        <w:numPr>
          <w:ilvl w:val="-6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1285" cy="1398905"/>
            <wp:effectExtent l="0" t="0" r="18415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使游戏对象动起来：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添加关键帧：点击动画记录按钮，进入动画记录模式，此时，对该游戏对象的修改会被记录到动画剪辑。通过再次点击动画模式按钮，从而退出动画记录模式。这一操作将把该游戏对象的状态恢复到进入动画记录模式之前。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33528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组成图片序列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：将添加的关键帧组成图片序列，点击播放按钮，则可预览当前动画剪辑的动画效果。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743575" cy="2172335"/>
            <wp:effectExtent l="0" t="0" r="952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UI：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设计：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实现方案：以UGUI为主，对界面进行布局、编辑与屏幕自适应；NGUI为辅，实现DoTween、iTween等常用缓动效果与简单动画。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所需资源：UI美术素材及原型图。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视觉组件：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文本组件(Text):</w:t>
      </w:r>
    </w:p>
    <w:p>
      <w:pPr>
        <w:numPr>
          <w:ilvl w:val="0"/>
          <w:numId w:val="0"/>
        </w:numPr>
        <w:ind w:left="210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599690" cy="3506470"/>
            <wp:effectExtent l="0" t="0" r="10160" b="17780"/>
            <wp:docPr id="8" name="图片 8" descr="UI_TextInsp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I_TextInspecto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文本 Text 组件（也称为标签 Label）具有一个文本区域，用于输入将要显示的文本。可以设置字体、字体样式、字体大小，以及是否具有富文本功能。</w:t>
      </w:r>
    </w:p>
    <w:p>
      <w:pPr>
        <w:numPr>
          <w:ilvl w:val="0"/>
          <w:numId w:val="0"/>
        </w:numPr>
        <w:ind w:left="2100" w:leftChars="0"/>
        <w:rPr>
          <w:rFonts w:hint="eastAsia" w:eastAsiaTheme="minorEastAsia"/>
          <w:lang w:val="en-US" w:eastAsia="zh-CN"/>
        </w:rPr>
      </w:pP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图像组件(Image)：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710815" cy="1237615"/>
            <wp:effectExtent l="0" t="0" r="13335" b="635"/>
            <wp:docPr id="9" name="图片 9" descr="UI_ImageInsp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I_ImageInspecto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图像 Image 具有一个矩形变换组件 Rect Transform 和一个 图像 Image 组件。图片精灵可以被应用于图像组件的 Target Graphic 域，颜色可以在 Color 域设置。材质也可以应用于图像组件。Image Type 域定义了图像精灵的显示方式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原始图像组件(Raw Image)：图像组件 Image 接受一张图像精灵，而 原始图像 Raw Image 接受一张纹理（无边框等）。原始图像只应该在必要时使用，大多数情况下，图像更适合。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遮罩(Mask)：遮罩 Mask 不是可见的 UI 控件，而是一种修改控件子元素外观的方法。遮罩限制（则遮盖）子元素为父元素形状。因此，如果子元素大于父元素，那么只有位于父元素中的部分将是可见的。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交互组件：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按钮 Button</w:t>
      </w:r>
    </w:p>
    <w:p>
      <w:pPr>
        <w:numPr>
          <w:ilvl w:val="0"/>
          <w:numId w:val="0"/>
        </w:numPr>
        <w:ind w:left="168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333115" cy="762000"/>
            <wp:effectExtent l="0" t="0" r="635" b="0"/>
            <wp:docPr id="10" name="图片 10" descr="UI_Button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I_ButtonExamp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按钮具有 OnClick 事件，用于定义点击后执行的行为。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开关 Toggle</w:t>
      </w:r>
    </w:p>
    <w:p>
      <w:pPr>
        <w:numPr>
          <w:ilvl w:val="0"/>
          <w:numId w:val="0"/>
        </w:numPr>
        <w:ind w:left="168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333115" cy="762000"/>
            <wp:effectExtent l="0" t="0" r="635" b="0"/>
            <wp:docPr id="11" name="图片 11" descr="UI_Toggle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I_ToggleExamp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开关 Toggle 含有一个复选框，用于确定 Toggle 当前是打开还是关闭的。当用户点击 Toggle，它的值被反转，并且相应的打开或关闭视觉标记。它还具有一个 OnValueCHanged 事件，用于定义值被改变时执行的行为。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GamePlay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“打地鼠”游戏：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设计：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2d向3d视角的转换：通过对“地鼠”与“鼠洞”的图片切割，并更改其sortingLayer属性，表现出“地鼠”从“鼠洞”穿出的透视效果。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生成规则：</w:t>
      </w:r>
      <w:r>
        <w:rPr>
          <w:rFonts w:hint="eastAsia" w:eastAsiaTheme="minorEastAsia"/>
          <w:lang w:val="en-US" w:eastAsia="zh-CN"/>
        </w:rPr>
        <w:t>"地鼠"每隔一段时间，</w:t>
      </w:r>
      <w:r>
        <w:rPr>
          <w:rFonts w:hint="eastAsia"/>
          <w:lang w:val="en-US" w:eastAsia="zh-CN"/>
        </w:rPr>
        <w:t>随机从所有鼠洞中的某一个鼠洞</w:t>
      </w:r>
      <w:r>
        <w:rPr>
          <w:rFonts w:hint="eastAsia" w:eastAsiaTheme="minorEastAsia"/>
          <w:lang w:val="en-US" w:eastAsia="zh-CN"/>
        </w:rPr>
        <w:t>位置出现</w:t>
      </w:r>
      <w:r>
        <w:rPr>
          <w:rFonts w:hint="eastAsia"/>
          <w:lang w:val="en-US" w:eastAsia="zh-CN"/>
        </w:rPr>
        <w:t>。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触发条件：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击打检测：通过用户输入（鼠标点击/手指触碰）确定击打位置，并通过击打位置判断此次击打是否有效；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击打规则：若击打有效，则根据</w:t>
      </w:r>
      <w:r>
        <w:rPr>
          <w:rFonts w:hint="eastAsia" w:eastAsiaTheme="minorEastAsia"/>
          <w:lang w:val="en-US" w:eastAsia="zh-CN"/>
        </w:rPr>
        <w:t>锤子击打到不同</w:t>
      </w:r>
      <w:r>
        <w:rPr>
          <w:rFonts w:hint="eastAsia"/>
          <w:lang w:val="en-US" w:eastAsia="zh-CN"/>
        </w:rPr>
        <w:t>类型的</w:t>
      </w:r>
      <w:r>
        <w:rPr>
          <w:rFonts w:hint="eastAsia" w:eastAsiaTheme="minorEastAsia"/>
          <w:lang w:val="en-US" w:eastAsia="zh-CN"/>
        </w:rPr>
        <w:t>"地鼠"，</w:t>
      </w:r>
      <w:r>
        <w:rPr>
          <w:rFonts w:hint="eastAsia"/>
          <w:lang w:val="en-US" w:eastAsia="zh-CN"/>
        </w:rPr>
        <w:t>分别给出不同</w:t>
      </w:r>
      <w:r>
        <w:rPr>
          <w:rFonts w:hint="eastAsia" w:eastAsiaTheme="minorEastAsia"/>
          <w:lang w:val="en-US" w:eastAsia="zh-CN"/>
        </w:rPr>
        <w:t>响应：打到好人</w:t>
      </w:r>
      <w:r>
        <w:rPr>
          <w:rFonts w:hint="eastAsia"/>
          <w:lang w:val="en-US" w:eastAsia="zh-CN"/>
        </w:rPr>
        <w:t>，扣除相应</w:t>
      </w:r>
      <w:r>
        <w:rPr>
          <w:rFonts w:hint="eastAsia" w:eastAsiaTheme="minorEastAsia"/>
          <w:lang w:val="en-US" w:eastAsia="zh-CN"/>
        </w:rPr>
        <w:t>分数</w:t>
      </w:r>
      <w:r>
        <w:rPr>
          <w:rFonts w:hint="eastAsia"/>
          <w:lang w:val="en-US" w:eastAsia="zh-CN"/>
        </w:rPr>
        <w:t>；</w:t>
      </w:r>
      <w:r>
        <w:rPr>
          <w:rFonts w:hint="eastAsia" w:eastAsiaTheme="minorEastAsia"/>
          <w:lang w:val="en-US" w:eastAsia="zh-CN"/>
        </w:rPr>
        <w:t>打到坏人</w:t>
      </w:r>
      <w:r>
        <w:rPr>
          <w:rFonts w:hint="eastAsia"/>
          <w:lang w:val="en-US" w:eastAsia="zh-CN"/>
        </w:rPr>
        <w:t>增加相应</w:t>
      </w:r>
      <w:r>
        <w:rPr>
          <w:rFonts w:hint="eastAsia" w:eastAsiaTheme="minorEastAsia"/>
          <w:lang w:val="en-US" w:eastAsia="zh-CN"/>
        </w:rPr>
        <w:t>分数</w:t>
      </w:r>
      <w:r>
        <w:rPr>
          <w:rFonts w:hint="eastAsia"/>
          <w:lang w:val="en-US" w:eastAsia="zh-CN"/>
        </w:rPr>
        <w:t>；若击打无效，不作反馈处理。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胜负判断：在一定时间范围内，分数是否到达胜利条件（一定分数值），若是，则游戏胜利，出现下一关入口；否则游戏失败，出现重玩入口。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2d向3d视角的转换：</w:t>
      </w:r>
    </w:p>
    <w:p>
      <w:pPr>
        <w:numPr>
          <w:ilvl w:val="0"/>
          <w:numId w:val="0"/>
        </w:numPr>
        <w:ind w:left="2100"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2822575" cy="2359025"/>
            <wp:effectExtent l="0" t="0" r="15875" b="317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图(1): 地鼠洞.sortingLayer = 0，角色.sortingLayer = 1</w:t>
      </w:r>
    </w:p>
    <w:p>
      <w:pPr>
        <w:numPr>
          <w:ilvl w:val="0"/>
          <w:numId w:val="0"/>
        </w:numPr>
        <w:ind w:left="210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(角色层次高，显示在地鼠洞之前)</w:t>
      </w:r>
    </w:p>
    <w:p>
      <w:pPr>
        <w:numPr>
          <w:ilvl w:val="0"/>
          <w:numId w:val="0"/>
        </w:numPr>
        <w:ind w:left="2100"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2100" w:leftChars="0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2879725" cy="2755900"/>
            <wp:effectExtent l="0" t="0" r="15875" b="6350"/>
            <wp:docPr id="12" name="图片 12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图(2): 在图(1)基础上，新增一个sortingLayer == 2的”半个地鼠洞”图片</w:t>
      </w:r>
    </w:p>
    <w:p>
      <w:pPr>
        <w:numPr>
          <w:ilvl w:val="0"/>
          <w:numId w:val="0"/>
        </w:numPr>
        <w:ind w:left="2100"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2100" w:leftChars="0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3410585" cy="2705735"/>
            <wp:effectExtent l="0" t="0" r="18415" b="18415"/>
            <wp:docPr id="13" name="图片 13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图(3): 将其拼接至适当位置，即可实现”地鼠穿出”的效果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生成规则：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对每只“地鼠”，先根据一定概率随机出其“地鼠”类型；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再随机出其出现位置——“鼠洞”序号；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向上运动——钻出“鼠洞”；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随后停留一段时间供玩家进行操作响应；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向下运动——钻回“鼠洞”；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回到步骤a)，开始下一轮行为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触发条件：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射线检测：获取用户点击屏幕的屏幕坐标，转换成世界坐标，再以该世界坐标点为起点，向z轴（正前）方向发出一条射线，并返回与该射线相交的游戏物体；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击打判断：若返回的游戏物体是“地鼠”物体，则通过获取该被击打“地鼠”的id判断击打到哪一只“地鼠”。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胜负判断：</w:t>
      </w:r>
    </w:p>
    <w:p>
      <w:pPr>
        <w:numPr>
          <w:ilvl w:val="0"/>
          <w:numId w:val="0"/>
        </w:numPr>
        <w:ind w:left="21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定义有效时间、胜利标准分值，在有效时间内分数达到标准分值则获得游戏胜利，否则游戏失败。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羌笛音乐游戏：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2d向3d视角的转换：由于游戏中音符由远至近运动，根据“近大远小”的透视原理，通过改变音符在距离不同状态下的尺寸与运动速度，实现透视效果。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生成规则：以各自对应的概率分别生成三种类型的音符：长单音符、短单音符、双音符；生成的音符自动持续向下运动。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触发条件：在音符位置进入击打判定区域后，检测用户输入，若在有效区内完成输入，则根据音符类型增加对应的分值。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胜负判断：在指定时间内得到一定分值，判定游戏胜利；在游戏胜利条件下，再根据分值进行等级划分，对玩家进行评价反馈。否则游戏失败。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2d向3d视角的转换：</w:t>
      </w:r>
    </w:p>
    <w:p>
      <w:pPr>
        <w:numPr>
          <w:ilvl w:val="-3"/>
          <w:numId w:val="0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51525" cy="2007870"/>
            <wp:effectExtent l="0" t="0" r="15875" b="11430"/>
            <wp:docPr id="6" name="图片 6" descr="pip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ipe_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如上图代码示例，每隔一定时间间隔(growTimeRate, speedTimeGrowRate)，分别对尺寸和速度(沿-y轴方向)进行一定比例的增大，由于音符物体始终在朝-y方向运动，随着时间的推移，位置由远至近，与此同时，尺寸由小至大、速度由慢至快，实现近大远小、近快远慢的效果。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生成规则：</w:t>
      </w:r>
    </w:p>
    <w:p>
      <w:pPr>
        <w:numPr>
          <w:ilvl w:val="5"/>
          <w:numId w:val="1"/>
        </w:numPr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先计算概率，根据概率值，确定生成音符的位置 a. 左边 b. 中间 c. 右边</w:t>
      </w:r>
    </w:p>
    <w:p>
      <w:pPr>
        <w:numPr>
          <w:ilvl w:val="5"/>
          <w:numId w:val="1"/>
        </w:numPr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 1.a 或 1.c，再确定生成音符的类型 a. 短音 b. 长音，如果是 1.b，则只有一种情况，即 c. 双音</w:t>
      </w:r>
    </w:p>
    <w:p>
      <w:pPr>
        <w:numPr>
          <w:ilvl w:val="5"/>
          <w:numId w:val="1"/>
        </w:numPr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确定了从某位置生成某类型的音符后，通过该类型音符预制体的引用将其实例化。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触发条件：</w:t>
      </w:r>
    </w:p>
    <w:p>
      <w:pPr>
        <w:numPr>
          <w:ilvl w:val="5"/>
          <w:numId w:val="1"/>
        </w:numPr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检测：若在获取到用户按下指定按钮的瞬间，音符物体的碰撞体与得分判定区的碰撞体相交，则触发成功，根据当前音符物体的tag判定其音符类型，再加上对应的分数；若碰撞体不相交，则不进入触发成功的相应判断。</w:t>
      </w:r>
    </w:p>
    <w:p>
      <w:pPr>
        <w:numPr>
          <w:ilvl w:val="5"/>
          <w:numId w:val="1"/>
        </w:numPr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胜负判断：</w:t>
      </w:r>
    </w:p>
    <w:p>
      <w:pPr>
        <w:numPr>
          <w:ilvl w:val="-4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5269230" cy="4678680"/>
            <wp:effectExtent l="0" t="0" r="7620" b="762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4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根据最终游戏得分，进行胜负与等级判断：若游戏胜利，即达到符合胜利条件的最低分，则再次进入等级的判断——胜利分段、中等分段、高分段；若未达到符合胜利条件的分数，则为低分段，游戏失败。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拼图游戏：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素材处理：将整张拼图分割成3*3共9张地图碎片，以便对其进行分别控制；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生成规则：玩家共需要解谜两块拼图，分别均由9块碎片组成；9块拼图碎片在游戏开始时随机散落在一块3*3的区域内；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触发条件：将玩家前后点击的两张地图碎片交换位置；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胜负判断：玩家成功将两块拼图按正确顺序拼出，则游戏胜利。否则游戏无法向前推进。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素材处理：确定拼图分辨率，在ps中分别将拼图的长、宽进行3等分切割，共切割成3*3共9张尺寸相同的拼图碎片；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生成规则：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相关数据结构：</w:t>
      </w:r>
    </w:p>
    <w:p>
      <w:pPr>
        <w:numPr>
          <w:ilvl w:val="6"/>
          <w:numId w:val="1"/>
        </w:numPr>
        <w:tabs>
          <w:tab w:val="clear" w:pos="2940"/>
        </w:tabs>
        <w:ind w:left="29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碎片列表(字段名：puzzleUnits&lt;GameObject&gt;)：共 9 个元素，每个元素表示一个地图碎片</w:t>
      </w:r>
    </w:p>
    <w:p>
      <w:pPr>
        <w:numPr>
          <w:ilvl w:val="6"/>
          <w:numId w:val="1"/>
        </w:numPr>
        <w:tabs>
          <w:tab w:val="clear" w:pos="2940"/>
        </w:tabs>
        <w:ind w:left="29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位置列表(字段名：unitPosList&lt;Vector2&gt;): 存放一个 3 * 3 矩阵，共9个元素，每个元素表示一个二维坐标值。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代码流程：</w:t>
      </w:r>
    </w:p>
    <w:p>
      <w:pPr>
        <w:numPr>
          <w:ilvl w:val="6"/>
          <w:numId w:val="1"/>
        </w:numPr>
        <w:tabs>
          <w:tab w:val="clear" w:pos="2940"/>
        </w:tabs>
        <w:ind w:left="29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生成碎片列表: puzzleUnits&lt;GameObject&gt;</w:t>
      </w:r>
    </w:p>
    <w:p>
      <w:pPr>
        <w:numPr>
          <w:ilvl w:val="6"/>
          <w:numId w:val="1"/>
        </w:numPr>
        <w:tabs>
          <w:tab w:val="clear" w:pos="2940"/>
        </w:tabs>
        <w:ind w:left="29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生成位置列表: unitPosList&lt;Vector2&gt;</w:t>
      </w:r>
    </w:p>
    <w:p>
      <w:pPr>
        <w:numPr>
          <w:ilvl w:val="6"/>
          <w:numId w:val="1"/>
        </w:numPr>
        <w:tabs>
          <w:tab w:val="clear" w:pos="2940"/>
        </w:tabs>
        <w:ind w:left="29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puzzleUnits进行遍历，每次遍历中，从unitPosList中随机选取一个元素，将当前遍历的碎片在生成的随机位置上实例化，再将该位置元素从列表中移除，以免遍历不同碎片时取到同一位置元素。当遍历结束时，全部碎片均已取到其唯一对应的位置，并在该位置完成实例化。至此，拼图初始化完毕。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触发条件：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相关数据结构： </w:t>
      </w:r>
    </w:p>
    <w:p>
      <w:pPr>
        <w:numPr>
          <w:ilvl w:val="6"/>
          <w:numId w:val="1"/>
        </w:numPr>
        <w:tabs>
          <w:tab w:val="clear" w:pos="2940"/>
        </w:tabs>
        <w:ind w:left="29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碎片-位置字典(字段名：unitDic&lt;int, Vector2&gt;)：该字典key: (int) id, 表示该碎片的id号；value: (Vector2) position，表示对应碎片的当前位置坐标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代码流程：当用户连续选择了两块不同碎片时，对已选的两块碎片进行位置交换；位置交换后，两块碎片在 unitDic 中所对应的记录即被更新；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胜负判断：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相关数据结构：unitDic&lt;int, Vector2&gt; 、unitPosList&lt;Vector2&gt;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代码流程：</w:t>
      </w:r>
    </w:p>
    <w:p>
      <w:pPr>
        <w:numPr>
          <w:ilvl w:val="6"/>
          <w:numId w:val="1"/>
        </w:numPr>
        <w:tabs>
          <w:tab w:val="clear" w:pos="2940"/>
        </w:tabs>
        <w:ind w:left="29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胜负条件：当每块碎片的当前位置与其对应的正确位置相等时，即判断胜利；否则未成功(检测到任意一块碎片不满足该条件即表示尚未成功)。</w:t>
      </w:r>
    </w:p>
    <w:p>
      <w:pPr>
        <w:numPr>
          <w:ilvl w:val="6"/>
          <w:numId w:val="1"/>
        </w:numPr>
        <w:tabs>
          <w:tab w:val="clear" w:pos="2940"/>
        </w:tabs>
        <w:ind w:left="29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获取碎片的当前位置：通过该碎片的 id 号从字典中获取: unitDic&lt;id&gt;</w:t>
      </w:r>
    </w:p>
    <w:p>
      <w:pPr>
        <w:numPr>
          <w:ilvl w:val="6"/>
          <w:numId w:val="1"/>
        </w:numPr>
        <w:tabs>
          <w:tab w:val="clear" w:pos="2940"/>
        </w:tabs>
        <w:ind w:left="29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获取碎片的正确位置：id 号为 x 的碎片的正确位置即 unitPosList 下标为 x 的元素</w:t>
      </w:r>
    </w:p>
    <w:p>
      <w:pPr>
        <w:numPr>
          <w:ilvl w:val="6"/>
          <w:numId w:val="1"/>
        </w:numPr>
        <w:tabs>
          <w:tab w:val="clear" w:pos="2940"/>
        </w:tabs>
        <w:ind w:left="29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判断：如果 unitDic&lt;id&gt; == unitPosList&lt;id&gt;，则该碎片正处于正确位置，可进行下一轮遍历，否则游戏尚未胜利。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设计：采用Git作为版本控制工具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下载、安装Git for Wind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本地Git与Github的连接：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注册Github帐号；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本地配置用户名和邮箱，如图：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28415" cy="657225"/>
            <wp:effectExtent l="0" t="0" r="635" b="9525"/>
            <wp:docPr id="18" name="图片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生成ssh key：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38040" cy="933450"/>
            <wp:effectExtent l="0" t="0" r="10160" b="0"/>
            <wp:docPr id="19" name="图片 1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将生成的ssh key复制到剪贴板，执行 clip &lt; ~/.ssh/id_rsa.pub （或者到上图提示的路径里去打开文件并复制）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将ssh key 添加至Github服务器：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打开Github，进入Settings：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04975" cy="2771140"/>
            <wp:effectExtent l="0" t="0" r="9525" b="10160"/>
            <wp:docPr id="20" name="图片 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点击左边的 SSH and GPG keys ，将ssh key粘贴到右边的Key里面，点击Add SSH key。</w:t>
      </w:r>
    </w:p>
    <w:p>
      <w:pPr>
        <w:numPr>
          <w:ilvl w:val="-3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736215"/>
            <wp:effectExtent l="0" t="0" r="11430" b="6985"/>
            <wp:docPr id="21" name="图片 2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创建远程仓库：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8850" cy="1333500"/>
            <wp:effectExtent l="0" t="0" r="0" b="0"/>
            <wp:docPr id="22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180840"/>
            <wp:effectExtent l="0" t="0" r="3175" b="1016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4180840"/>
            <wp:effectExtent l="0" t="0" r="3175" b="10160"/>
            <wp:docPr id="23" name="图片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关联本地仓库：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57065" cy="2428875"/>
            <wp:effectExtent l="0" t="0" r="635" b="9525"/>
            <wp:docPr id="24" name="图片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git remote add origin 你复制的地址，则关联已完成 ：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80865" cy="333375"/>
            <wp:effectExtent l="0" t="0" r="635" b="9525"/>
            <wp:docPr id="25" name="图片 2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将项目文件添加至本地仓库文件夹；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提交仓库更新内容：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git push -u origin master 将本地仓库上传至Github的仓库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6090" cy="1247775"/>
            <wp:effectExtent l="0" t="0" r="10160" b="9525"/>
            <wp:docPr id="26" name="图片 2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每次对项目内容进行修改后，将记录添加并提交，即可对项目版本进行便捷的管理。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打包与安装：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构建打包：在Unity内即可完成对apk文件的构建；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安装：利用adb工具进行apk在移动设备上的安装。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5272405" cy="5052060"/>
            <wp:effectExtent l="0" t="0" r="4445" b="1524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5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网络设置：确保pc与移动设备同处一个子网；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连接设备：用usb线连接pc与移动设备，并开启开发者模式；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打开cmd，设置adb：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533265" cy="247650"/>
            <wp:effectExtent l="0" t="0" r="635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通过WLAN模式连接设备：</w:t>
      </w:r>
    </w:p>
    <w:p>
      <w:pPr>
        <w:numPr>
          <w:ilvl w:val="0"/>
          <w:numId w:val="0"/>
        </w:numPr>
        <w:ind w:left="1680" w:leftChars="0"/>
        <w:jc w:val="both"/>
      </w:pPr>
      <w:r>
        <w:drawing>
          <wp:inline distT="0" distB="0" distL="114300" distR="114300">
            <wp:extent cx="5269230" cy="176530"/>
            <wp:effectExtent l="0" t="0" r="7620" b="1397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若要转回usb模式：</w:t>
      </w:r>
    </w:p>
    <w:p>
      <w:pPr>
        <w:numPr>
          <w:ilvl w:val="0"/>
          <w:numId w:val="0"/>
        </w:numPr>
        <w:ind w:left="1680" w:leftChars="0"/>
        <w:jc w:val="both"/>
      </w:pPr>
      <w:r>
        <w:drawing>
          <wp:inline distT="0" distB="0" distL="114300" distR="114300">
            <wp:extent cx="4057015" cy="266700"/>
            <wp:effectExtent l="0" t="0" r="635" b="0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若在WLAN模式下连接成功后，可拔掉usb连接线：</w:t>
      </w:r>
    </w:p>
    <w:p>
      <w:pPr>
        <w:numPr>
          <w:ilvl w:val="0"/>
          <w:numId w:val="0"/>
        </w:numPr>
        <w:ind w:left="1680" w:leftChars="0"/>
        <w:jc w:val="both"/>
      </w:pPr>
      <w:r>
        <w:drawing>
          <wp:inline distT="0" distB="0" distL="114300" distR="114300">
            <wp:extent cx="2143125" cy="161925"/>
            <wp:effectExtent l="0" t="0" r="9525" b="9525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安装apk至移动设备：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370195" cy="131445"/>
            <wp:effectExtent l="0" t="0" r="1905" b="1905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90531"/>
    <w:multiLevelType w:val="multilevel"/>
    <w:tmpl w:val="E2E9053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625EAE"/>
    <w:rsid w:val="1D8C4CA9"/>
    <w:rsid w:val="3260741D"/>
    <w:rsid w:val="5C145227"/>
    <w:rsid w:val="78170AC0"/>
    <w:rsid w:val="7E942C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If</cp:lastModifiedBy>
  <dcterms:modified xsi:type="dcterms:W3CDTF">2018-05-05T20:11:17Z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