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95E" w:rsidRPr="00AC3625" w:rsidRDefault="00AC3625">
      <w:r>
        <w:t>Макароны нужно есть с чесночным соусом!</w:t>
      </w:r>
      <w:bookmarkStart w:id="0" w:name="_GoBack"/>
      <w:bookmarkEnd w:id="0"/>
    </w:p>
    <w:sectPr w:rsidR="00EC095E" w:rsidRPr="00AC3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94"/>
    <w:rsid w:val="009F4194"/>
    <w:rsid w:val="00AC3625"/>
    <w:rsid w:val="00EC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2C12"/>
  <w15:chartTrackingRefBased/>
  <w15:docId w15:val="{10ED57A7-8DA9-4BEC-A8E6-690B20E1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Кузнецов</dc:creator>
  <cp:keywords/>
  <dc:description/>
  <cp:lastModifiedBy>Александр Кузнецов</cp:lastModifiedBy>
  <cp:revision>2</cp:revision>
  <dcterms:created xsi:type="dcterms:W3CDTF">2021-10-04T09:24:00Z</dcterms:created>
  <dcterms:modified xsi:type="dcterms:W3CDTF">2021-10-04T09:25:00Z</dcterms:modified>
</cp:coreProperties>
</file>