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sdt>
      <w:sdtPr>
        <w15:appearance w15:val="boundingBox"/>
        <w:id w:val="27688077"/>
        <w:docPartObj>
          <w:docPartGallery w:val="Table of Contents"/>
          <w:docPartUnique w:val="true"/>
        </w:docPartObj>
        <w:rPr>
          <w:rFonts w:ascii="Times New Roman" w:hAnsi="Times New Roman" w:eastAsiaTheme="minorHAnsi" w:cstheme="minorBidi"/>
          <w:color w:val="auto"/>
          <w:sz w:val="24"/>
          <w:szCs w:val="22"/>
          <w:lang w:eastAsia="en-US"/>
        </w:rPr>
      </w:sdtPr>
      <w:sdtContent>
        <w:p>
          <w:pPr>
            <w:pStyle w:val="717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r>
        </w:p>
        <w:p>
          <w:pPr>
            <w:pStyle w:val="714"/>
            <w:tabs>
              <w:tab w:val="left" w:pos="132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TOC \o "1-3" \h \z \u </w:instrText>
          </w:r>
          <w:r>
            <w:rPr>
              <w:rFonts w:cs="Times New Roman"/>
              <w:szCs w:val="24"/>
            </w:rPr>
            <w:fldChar w:fldCharType="separate"/>
          </w:r>
          <w:hyperlink w:tooltip="#_Toc158207476" w:anchor="_Toc158207476" w:history="1">
            <w:r>
              <w:rPr>
                <w:rStyle w:val="716"/>
                <w:rFonts w:cs="Times New Roman"/>
                <w:szCs w:val="24"/>
              </w:rPr>
              <w:t xml:space="preserve">1.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ОБЩИЕ СВЕДЕНИЯ О ПРОГРАММЕ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_Toc158207476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2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77" w:anchor="_Toc158207477" w:history="1">
            <w:r>
              <w:rPr>
                <w:rStyle w:val="716"/>
                <w:rFonts w:cs="Times New Roman"/>
                <w:szCs w:val="24"/>
              </w:rPr>
              <w:t xml:space="preserve">1.1.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Назначение и функции программы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_Toc158207477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2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78" w:anchor="_Toc158207478" w:history="1">
            <w:r>
              <w:rPr>
                <w:rStyle w:val="716"/>
                <w:rFonts w:cs="Times New Roman"/>
                <w:szCs w:val="24"/>
              </w:rPr>
              <w:t xml:space="preserve">1.2.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Сведения о технических и программных средствах, обеспечивающие выполнение программы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_Toc158207478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2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5"/>
            <w:tabs>
              <w:tab w:val="left" w:pos="1949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79" w:anchor="_Toc158207479" w:history="1">
            <w:r>
              <w:rPr>
                <w:rStyle w:val="716"/>
                <w:rFonts w:cs="Times New Roman"/>
                <w:szCs w:val="24"/>
              </w:rPr>
              <w:t xml:space="preserve">1.2.1.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Требования к программному обеспечению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_Toc158207479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2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5"/>
            <w:tabs>
              <w:tab w:val="left" w:pos="1949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0" w:anchor="_Toc158207480" w:history="1">
            <w:r>
              <w:rPr>
                <w:rStyle w:val="716"/>
                <w:rFonts w:cs="Times New Roman"/>
                <w:szCs w:val="24"/>
              </w:rPr>
              <w:t xml:space="preserve">1.2.2.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Требования к техническим средствам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_Toc158207480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2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4"/>
            <w:tabs>
              <w:tab w:val="left" w:pos="132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1" w:anchor="_Toc158207481" w:history="1">
            <w:r>
              <w:rPr>
                <w:rStyle w:val="716"/>
                <w:rFonts w:cs="Times New Roman"/>
                <w:szCs w:val="24"/>
              </w:rPr>
              <w:t xml:space="preserve">2.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СТРУКТУРА ПРОГРАММЫ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_Toc158207481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3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2" w:anchor="_Toc158207482" w:history="1">
            <w:r>
              <w:rPr>
                <w:rStyle w:val="716"/>
                <w:rFonts w:cs="Times New Roman"/>
                <w:szCs w:val="24"/>
              </w:rPr>
              <w:t xml:space="preserve">2.1.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Структура программы и её составные части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_Toc158207482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3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3" w:anchor="_Toc158207483" w:history="1">
            <w:r>
              <w:rPr>
                <w:rStyle w:val="716"/>
                <w:rFonts w:cs="Times New Roman"/>
                <w:szCs w:val="24"/>
              </w:rPr>
              <w:t xml:space="preserve">2.2.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Связи между составными частями программы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_Toc158207483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3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4" w:anchor="_Toc158207484" w:history="1">
            <w:r>
              <w:rPr>
                <w:rStyle w:val="716"/>
                <w:rFonts w:cs="Times New Roman"/>
                <w:szCs w:val="24"/>
              </w:rPr>
              <w:t xml:space="preserve">2.3.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Связи программы с другими программами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_Toc158207484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4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4"/>
            <w:tabs>
              <w:tab w:val="left" w:pos="132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5" w:anchor="_Toc158207485" w:history="1">
            <w:r>
              <w:rPr>
                <w:rStyle w:val="716"/>
                <w:rFonts w:cs="Times New Roman"/>
                <w:szCs w:val="24"/>
              </w:rPr>
              <w:t xml:space="preserve">3.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НАСТРОЙКА ПРОГРАММЫ И СООБЩЕНИЯ СИСТЕМНОМУ ПРОГРАММИСТУ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_Toc158207485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5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6" w:anchor="_Toc158207486" w:history="1">
            <w:r>
              <w:rPr>
                <w:rStyle w:val="716"/>
                <w:rFonts w:cs="Times New Roman"/>
                <w:szCs w:val="24"/>
                <w:lang w:val="en-US"/>
              </w:rPr>
              <w:t xml:space="preserve">3.1.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Настройка</w:t>
            </w:r>
            <w:r>
              <w:rPr>
                <w:rStyle w:val="716"/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Style w:val="716"/>
                <w:rFonts w:cs="Times New Roman"/>
                <w:szCs w:val="24"/>
              </w:rPr>
              <w:t xml:space="preserve">работы</w:t>
            </w:r>
            <w:r>
              <w:rPr>
                <w:rStyle w:val="716"/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Style w:val="716"/>
                <w:rFonts w:cs="Times New Roman"/>
                <w:szCs w:val="24"/>
              </w:rPr>
              <w:t xml:space="preserve">БД</w:t>
            </w:r>
            <w:r>
              <w:rPr>
                <w:rStyle w:val="716"/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Style w:val="716"/>
                <w:rFonts w:cs="Times New Roman"/>
                <w:szCs w:val="24"/>
              </w:rPr>
              <w:t xml:space="preserve">в</w:t>
            </w:r>
            <w:r>
              <w:rPr>
                <w:rStyle w:val="716"/>
                <w:rFonts w:cs="Times New Roman"/>
                <w:szCs w:val="24"/>
                <w:lang w:val="en-US"/>
              </w:rPr>
              <w:t xml:space="preserve"> SQL Server Management Studio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_Toc158207486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5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7" w:anchor="_Toc158207487" w:history="1">
            <w:r>
              <w:rPr>
                <w:rStyle w:val="716"/>
                <w:rFonts w:cs="Times New Roman"/>
                <w:szCs w:val="24"/>
              </w:rPr>
              <w:t xml:space="preserve">3.2.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Сохранение БД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_Toc158207487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5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8" w:anchor="_Toc158207488" w:history="1">
            <w:r>
              <w:rPr>
                <w:rStyle w:val="716"/>
                <w:rFonts w:cs="Times New Roman"/>
                <w:szCs w:val="24"/>
              </w:rPr>
              <w:t xml:space="preserve">3.3.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Подключение БД к программе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_Toc158207488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9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89" w:anchor="_Toc158207489" w:history="1">
            <w:r>
              <w:rPr>
                <w:rStyle w:val="716"/>
                <w:rFonts w:cs="Times New Roman"/>
                <w:szCs w:val="24"/>
              </w:rPr>
              <w:t xml:space="preserve">3.4.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Перенос БД и её повторное подключение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_Toc158207489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12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4"/>
            <w:tabs>
              <w:tab w:val="left" w:pos="132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90" w:anchor="_Toc158207490" w:history="1">
            <w:r>
              <w:rPr>
                <w:rStyle w:val="716"/>
                <w:rFonts w:cs="Times New Roman"/>
                <w:szCs w:val="24"/>
              </w:rPr>
              <w:t xml:space="preserve">4.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ПРОВЕРКА ПРОГРАММЫ И СООБЩЕНИЯ СИСТЕМНОМУ ПРОГРАММИСТУ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_Toc158207490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14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91" w:anchor="_Toc158207491" w:history="1">
            <w:r>
              <w:rPr>
                <w:rStyle w:val="716"/>
                <w:rFonts w:cs="Times New Roman"/>
                <w:szCs w:val="24"/>
              </w:rPr>
              <w:t xml:space="preserve">4.1.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Способы проверки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_Toc158207491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14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3"/>
            <w:tabs>
              <w:tab w:val="left" w:pos="154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92" w:anchor="_Toc158207492" w:history="1">
            <w:r>
              <w:rPr>
                <w:rStyle w:val="716"/>
                <w:rFonts w:cs="Times New Roman"/>
                <w:szCs w:val="24"/>
              </w:rPr>
              <w:t xml:space="preserve">4.2.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Применяемые технические и организационные меры, используемые для обнаружения модификации ПО или любого расхождения между оригиналом и версией, полученной пользователем, в объеме, достаточном для правильной настройки и безопасного применения программы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_Toc158207492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16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pPr>
            <w:pStyle w:val="714"/>
            <w:tabs>
              <w:tab w:val="left" w:pos="1320" w:leader="none"/>
              <w:tab w:val="right" w:pos="9345" w:leader="dot"/>
            </w:tabs>
            <w:rPr>
              <w:rFonts w:cs="Times New Roman" w:eastAsiaTheme="minorEastAsia"/>
              <w:szCs w:val="24"/>
              <w:lang w:eastAsia="ru-RU"/>
            </w:rPr>
          </w:pPr>
          <w:r/>
          <w:hyperlink w:tooltip="#_Toc158207493" w:anchor="_Toc158207493" w:history="1">
            <w:r>
              <w:rPr>
                <w:rStyle w:val="716"/>
                <w:rFonts w:cs="Times New Roman"/>
                <w:szCs w:val="24"/>
              </w:rPr>
              <w:t xml:space="preserve">5.</w:t>
            </w:r>
            <w:r>
              <w:rPr>
                <w:rFonts w:cs="Times New Roman" w:eastAsiaTheme="minorEastAsia"/>
                <w:szCs w:val="24"/>
                <w:lang w:eastAsia="ru-RU"/>
              </w:rPr>
              <w:tab/>
            </w:r>
            <w:r>
              <w:rPr>
                <w:rStyle w:val="716"/>
                <w:rFonts w:cs="Times New Roman"/>
                <w:szCs w:val="24"/>
              </w:rPr>
              <w:t xml:space="preserve">ДОПОЛНИТЕЛЬНЫЕ ВОЗМОЖНОСТИ</w:t>
            </w:r>
            <w:r>
              <w:rPr>
                <w:rFonts w:cs="Times New Roman"/>
                <w:szCs w:val="24"/>
              </w:rPr>
              <w:tab/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PAGEREF _Toc158207493 \h </w:instrText>
            </w:r>
            <w:r>
              <w:rPr>
                <w:rFonts w:cs="Times New Roman"/>
                <w:szCs w:val="24"/>
              </w:rPr>
            </w:r>
            <w:r>
              <w:rPr>
                <w:rFonts w:cs="Times New Roman"/>
                <w:szCs w:val="24"/>
              </w:rPr>
              <w:fldChar w:fldCharType="separate"/>
            </w:r>
            <w:r>
              <w:rPr>
                <w:rFonts w:cs="Times New Roman"/>
                <w:szCs w:val="24"/>
              </w:rPr>
              <w:t xml:space="preserve">19</w:t>
            </w:r>
            <w:r>
              <w:rPr>
                <w:rFonts w:cs="Times New Roman"/>
                <w:szCs w:val="24"/>
              </w:rPr>
              <w:fldChar w:fldCharType="end"/>
            </w:r>
          </w:hyperlink>
          <w:r/>
          <w:r>
            <w:rPr>
              <w:rFonts w:cs="Times New Roman" w:eastAsiaTheme="minorEastAsia"/>
              <w:szCs w:val="24"/>
              <w:lang w:eastAsia="ru-RU"/>
            </w:rPr>
          </w:r>
        </w:p>
        <w:p>
          <w:r>
            <w:rPr>
              <w:rFonts w:cs="Times New Roman"/>
              <w:b/>
              <w:bCs/>
              <w:szCs w:val="24"/>
            </w:rPr>
            <w:fldChar w:fldCharType="end"/>
          </w:r>
          <w:r/>
        </w:p>
      </w:sdtContent>
    </w:sdt>
    <w:p>
      <w:pPr>
        <w:pStyle w:val="702"/>
        <w:ind w:left="1069" w:firstLine="0"/>
        <w:jc w:val="both"/>
      </w:pPr>
      <w:r/>
      <w:r/>
    </w:p>
    <w:p>
      <w:pPr>
        <w:pStyle w:val="702"/>
        <w:numPr>
          <w:ilvl w:val="0"/>
          <w:numId w:val="1"/>
        </w:numPr>
      </w:pPr>
      <w:r>
        <w:br w:type="column"/>
      </w:r>
      <w:bookmarkStart w:id="0" w:name="_Toc158207476"/>
      <w:r>
        <w:t xml:space="preserve">ОБЩИЕ СВЕДЕНИЯ О ПРОГРАММЕ</w:t>
      </w:r>
      <w:bookmarkEnd w:id="0"/>
      <w:r/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1" w:name="_Toc158207477"/>
      <w:r>
        <w:t xml:space="preserve">Назначение и функции программы</w:t>
      </w:r>
      <w:bookmarkEnd w:id="1"/>
      <w:r/>
      <w:r/>
    </w:p>
    <w:p>
      <w:r>
        <w:t xml:space="preserve">Программа предназначена для заключения договоров с физическими лицами для исполнения определённых услуг.</w:t>
      </w:r>
      <w:r/>
    </w:p>
    <w:p>
      <w:r>
        <w:t xml:space="preserve">Функции программы:</w:t>
      </w:r>
      <w:r/>
    </w:p>
    <w:p>
      <w:pPr>
        <w:numPr>
          <w:ilvl w:val="0"/>
          <w:numId w:val="2"/>
        </w:numPr>
      </w:pPr>
      <w:r>
        <w:t xml:space="preserve">Добавление, удаление и редактирование договоров и физ лиц</w:t>
      </w:r>
      <w:r/>
    </w:p>
    <w:p>
      <w:pPr>
        <w:numPr>
          <w:ilvl w:val="0"/>
          <w:numId w:val="2"/>
        </w:numPr>
      </w:pPr>
      <w:r/>
      <w:bookmarkStart w:id="2" w:name="_Hlk118123023"/>
      <w:r>
        <w:t xml:space="preserve">Поиск физ лица по ФИО </w:t>
      </w:r>
      <w:r/>
    </w:p>
    <w:p>
      <w:pPr>
        <w:numPr>
          <w:ilvl w:val="0"/>
          <w:numId w:val="2"/>
        </w:numPr>
      </w:pPr>
      <w:r>
        <w:t xml:space="preserve">Сортировка договоров по сумме: «Минимальная» и «Максимальная» и «Сброс»</w:t>
      </w:r>
      <w:r/>
    </w:p>
    <w:p>
      <w:pPr>
        <w:numPr>
          <w:ilvl w:val="0"/>
          <w:numId w:val="2"/>
        </w:numPr>
      </w:pPr>
      <w:r>
        <w:t xml:space="preserve">Сортировка физ лица по его окладу: «Минимальный» и «Максимальный» и «Сброс»</w:t>
      </w:r>
      <w:r/>
    </w:p>
    <w:p>
      <w:pPr>
        <w:numPr>
          <w:ilvl w:val="0"/>
          <w:numId w:val="2"/>
        </w:numPr>
      </w:pPr>
      <w:r>
        <w:t xml:space="preserve">Фильтрация договоров по типу договора: «Договор подряда» , «Договор поставки» и «Сброс»</w:t>
      </w:r>
      <w:r/>
    </w:p>
    <w:p>
      <w:pPr>
        <w:numPr>
          <w:ilvl w:val="0"/>
          <w:numId w:val="2"/>
        </w:numPr>
      </w:pPr>
      <w:r>
        <w:t xml:space="preserve">Фильтрация договоров по их статусу: «Заключён», «Расторгнут», «Исполнен», «Исполняется», «Приостановлен» и «Сброс»</w:t>
      </w:r>
      <w:r/>
    </w:p>
    <w:p>
      <w:pPr>
        <w:numPr>
          <w:ilvl w:val="0"/>
          <w:numId w:val="2"/>
        </w:numPr>
      </w:pPr>
      <w:r>
        <w:t xml:space="preserve">Фильтрация физ лица по должности:</w:t>
      </w:r>
      <w:r>
        <w:t xml:space="preserve"> «Администратор», «Зав. складом</w:t>
      </w:r>
      <w:r>
        <w:t xml:space="preserve">», «Кладовщик», «Менеджер» и «Сброс»</w:t>
      </w:r>
      <w:r/>
    </w:p>
    <w:p>
      <w:pPr>
        <w:numPr>
          <w:ilvl w:val="0"/>
          <w:numId w:val="2"/>
        </w:numPr>
      </w:pPr>
      <w:r>
        <w:t xml:space="preserve">Организация страницы с фотографиями физ лиц</w:t>
      </w:r>
      <w:r/>
    </w:p>
    <w:p>
      <w:pPr>
        <w:numPr>
          <w:ilvl w:val="0"/>
          <w:numId w:val="2"/>
        </w:numPr>
      </w:pPr>
      <w:r>
        <w:t xml:space="preserve">Организация страницы с диграммами, где присутствует зависимость физ лица и оклада</w:t>
      </w:r>
      <w:r/>
    </w:p>
    <w:p>
      <w:pPr>
        <w:numPr>
          <w:ilvl w:val="0"/>
          <w:numId w:val="2"/>
        </w:numPr>
      </w:pPr>
      <w:r>
        <w:t xml:space="preserve">Фильтрация на странице с диаграммами по видам диаграмм</w:t>
      </w:r>
      <w:bookmarkEnd w:id="2"/>
      <w:r/>
    </w:p>
    <w:p>
      <w:r>
        <w:t xml:space="preserve">Экспорт отчетов в </w:t>
      </w:r>
      <w:r>
        <w:rPr>
          <w:lang w:val="en-US"/>
        </w:rPr>
        <w:t xml:space="preserve">Excel</w:t>
      </w:r>
      <w:r>
        <w:t xml:space="preserve">, </w:t>
      </w:r>
      <w:r>
        <w:rPr>
          <w:lang w:val="en-US"/>
        </w:rPr>
        <w:t xml:space="preserve">Word</w:t>
      </w:r>
      <w:r>
        <w:t xml:space="preserve"> и </w:t>
      </w:r>
      <w:r>
        <w:rPr>
          <w:lang w:val="en-US"/>
        </w:rPr>
        <w:t xml:space="preserve">pdf</w:t>
      </w:r>
      <w:r>
        <w:t xml:space="preserve">-файл</w:t>
      </w:r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3" w:name="_Toc158207478"/>
      <w:r>
        <w:t xml:space="preserve">Сведения о технических и программных средствах, обеспечивающие выполнение программы</w:t>
      </w:r>
      <w:bookmarkEnd w:id="3"/>
      <w:r/>
      <w:r/>
    </w:p>
    <w:p>
      <w:pPr>
        <w:pStyle w:val="704"/>
        <w:numPr>
          <w:ilvl w:val="2"/>
          <w:numId w:val="1"/>
        </w:numPr>
      </w:pPr>
      <w:r/>
      <w:bookmarkStart w:id="4" w:name="_Toc158207479"/>
      <w:r>
        <w:t xml:space="preserve">Требования к программному обеспечению</w:t>
      </w:r>
      <w:bookmarkEnd w:id="4"/>
      <w:r/>
      <w:r/>
    </w:p>
    <w:p>
      <w:r/>
      <w:bookmarkStart w:id="5" w:name="_Toc2173656"/>
      <w:r>
        <w:t xml:space="preserve">Для корректной работы программы необходимо: ОС Windows 10 и выше, Microsoft Excel 2016, Microsoft </w:t>
      </w:r>
      <w:r>
        <w:rPr>
          <w:lang w:val="en-US"/>
        </w:rPr>
        <w:t xml:space="preserve">Word</w:t>
      </w:r>
      <w:r>
        <w:t xml:space="preserve"> 2016 (и выше)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Management</w:t>
      </w:r>
      <w:r>
        <w:t xml:space="preserve"> </w:t>
      </w:r>
      <w:r>
        <w:rPr>
          <w:lang w:val="en-US"/>
        </w:rPr>
        <w:t xml:space="preserve">Studio</w:t>
      </w:r>
      <w:r>
        <w:t xml:space="preserve">.</w:t>
      </w:r>
      <w:bookmarkEnd w:id="5"/>
      <w:r/>
      <w:r/>
    </w:p>
    <w:p>
      <w:pPr>
        <w:pStyle w:val="704"/>
        <w:numPr>
          <w:ilvl w:val="2"/>
          <w:numId w:val="1"/>
        </w:numPr>
      </w:pPr>
      <w:r/>
      <w:bookmarkStart w:id="6" w:name="_Toc158207480"/>
      <w:r>
        <w:t xml:space="preserve">Требования к техническим средствам</w:t>
      </w:r>
      <w:bookmarkEnd w:id="6"/>
      <w:r/>
      <w:r/>
    </w:p>
    <w:p>
      <w:pPr>
        <w:jc w:val="right"/>
      </w:pPr>
      <w:r>
        <w:t xml:space="preserve">Таблица №1 «Минимальные требования»</w:t>
      </w:r>
      <w:r/>
    </w:p>
    <w:tbl>
      <w:tblPr>
        <w:tblStyle w:val="711"/>
        <w:tblW w:w="0" w:type="auto"/>
        <w:tblLook w:val="04A0" w:firstRow="1" w:lastRow="0" w:firstColumn="1" w:lastColumn="0" w:noHBand="0" w:noVBand="1"/>
      </w:tblPr>
      <w:tblGrid>
        <w:gridCol w:w="4680"/>
        <w:gridCol w:w="4665"/>
      </w:tblGrid>
      <w:tr>
        <w:trPr/>
        <w:tc>
          <w:tcPr>
            <w:tcW w:w="478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bookmarkStart w:id="7" w:name="_Hlk118120873"/>
            <w:r>
              <w:t xml:space="preserve">Процессор</w:t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Intel(R) Core(TM) i5-6400 CPU @ 2.70GHz   2.70 GHz</w:t>
            </w:r>
            <w:r>
              <w:rPr>
                <w:lang w:val="en-US"/>
              </w:rPr>
            </w:r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Оперативная Память</w:t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lang w:val="en-US"/>
              </w:rPr>
            </w:pPr>
            <w:r>
              <w:t xml:space="preserve">8 ГБ</w:t>
            </w:r>
            <w:r>
              <w:rPr>
                <w:lang w:val="en-US"/>
              </w:rPr>
              <w:t xml:space="preserve">, DDR4, DIMM, 2</w:t>
            </w:r>
            <w:r>
              <w:t xml:space="preserve">13</w:t>
            </w:r>
            <w:r>
              <w:rPr>
                <w:lang w:val="en-US"/>
              </w:rPr>
              <w:t xml:space="preserve">3 МГц;</w:t>
            </w:r>
            <w:r>
              <w:rPr>
                <w:lang w:val="en-US"/>
              </w:rPr>
            </w:r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Разрешение экрана</w:t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lang w:val="en-US"/>
              </w:rPr>
              <w:t xml:space="preserve">1</w:t>
            </w:r>
            <w:r>
              <w:t xml:space="preserve">920</w:t>
            </w:r>
            <w:r>
              <w:rPr>
                <w:lang w:val="en-US"/>
              </w:rPr>
              <w:t xml:space="preserve">x</w:t>
            </w:r>
            <w:r>
              <w:t xml:space="preserve">1080</w:t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Размер экрана</w:t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От 20 дюймов</w:t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Устройства ввода</w:t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Мышь, клавиатура</w:t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Дисковое пространство</w:t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1 Гб</w:t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Подключаемые ус-ва</w:t>
            </w:r>
            <w:r>
              <w:tab/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Принтер</w:t>
            </w:r>
            <w:r/>
          </w:p>
        </w:tc>
      </w:tr>
      <w:tr>
        <w:trPr/>
        <w:tc>
          <w:tcPr>
            <w:tcW w:w="478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Операционная система  </w:t>
            </w:r>
            <w:r>
              <w:tab/>
            </w:r>
            <w:r/>
          </w:p>
        </w:tc>
        <w:tc>
          <w:tcPr>
            <w:tcW w:w="478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lang w:val="en-US"/>
              </w:rPr>
              <w:t xml:space="preserve">Windows</w:t>
            </w:r>
            <w:r>
              <w:t xml:space="preserve"> 10 и выше</w:t>
            </w:r>
            <w:bookmarkEnd w:id="7"/>
            <w:r/>
          </w:p>
        </w:tc>
      </w:tr>
    </w:tbl>
    <w:p>
      <w:r/>
      <w:r/>
    </w:p>
    <w:p>
      <w:pPr>
        <w:pStyle w:val="702"/>
        <w:numPr>
          <w:ilvl w:val="0"/>
          <w:numId w:val="1"/>
        </w:numPr>
      </w:pPr>
      <w:r>
        <w:br w:type="column"/>
      </w:r>
      <w:bookmarkStart w:id="8" w:name="_Toc158207481"/>
      <w:r>
        <w:t xml:space="preserve">СТРУКТУРА ПРОГРАММЫ</w:t>
      </w:r>
      <w:bookmarkEnd w:id="8"/>
      <w:r/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9" w:name="_Toc158207482"/>
      <w:r>
        <w:t xml:space="preserve">Структура программы и её составные части</w:t>
      </w:r>
      <w:bookmarkEnd w:id="9"/>
      <w:r/>
      <w:r/>
    </w:p>
    <w:p>
      <w:pPr>
        <w:jc w:val="center"/>
        <w:rPr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4776341"/>
                <wp:effectExtent l="0" t="0" r="0" b="571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487700" cy="4788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52.50pt;height:376.0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lang w:val="en-US"/>
        </w:rPr>
      </w:r>
    </w:p>
    <w:p>
      <w:pPr>
        <w:jc w:val="center"/>
      </w:pPr>
      <w:r>
        <w:t xml:space="preserve">Рис.1 «Структура программы»</w:t>
      </w:r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10" w:name="_Toc158207483"/>
      <w:r>
        <w:t xml:space="preserve">Связи между составными частями программы</w:t>
      </w:r>
      <w:bookmarkEnd w:id="10"/>
      <w:r/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3106" cy="2724150"/>
                <wp:effectExtent l="0" t="0" r="127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940062" cy="2727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88.43pt;height:214.5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</w:pPr>
      <w:r>
        <w:t xml:space="preserve">Рис.2 «Диаграмма связей программы»a</w:t>
      </w:r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11" w:name="_Toc158207484"/>
      <w:r>
        <w:t xml:space="preserve">Связи программы с другими программами</w:t>
      </w:r>
      <w:bookmarkEnd w:id="11"/>
      <w:r/>
      <w:r/>
    </w:p>
    <w:p>
      <w:r>
        <w:t xml:space="preserve">Чтобы сохранять данные из таблицы с физическими лицами, я их экспортирую в следующие программы: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Excel</w:t>
      </w:r>
      <w:r>
        <w:t xml:space="preserve">,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Word</w:t>
      </w:r>
      <w:r>
        <w:t xml:space="preserve"> </w:t>
      </w:r>
      <w:r>
        <w:t xml:space="preserve">и</w:t>
      </w:r>
      <w:r>
        <w:t xml:space="preserve"> в формат</w:t>
      </w:r>
      <w:r>
        <w:t xml:space="preserve"> </w:t>
      </w:r>
      <w:r>
        <w:t xml:space="preserve">.</w:t>
      </w:r>
      <w:r>
        <w:rPr>
          <w:lang w:val="en-US"/>
        </w:rPr>
        <w:t xml:space="preserve">pdf</w:t>
      </w:r>
      <w:r>
        <w:t xml:space="preserve">.</w:t>
      </w:r>
      <w:r>
        <w:t xml:space="preserve"> </w:t>
      </w:r>
      <w:r>
        <w:t xml:space="preserve">И для сохранения базы данных использую приложение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</w:t>
      </w:r>
      <w:r>
        <w:rPr>
          <w:lang w:val="en-US"/>
        </w:rPr>
        <w:t xml:space="preserve">Management</w:t>
      </w:r>
      <w:r>
        <w:t xml:space="preserve"> </w:t>
      </w:r>
      <w:r>
        <w:rPr>
          <w:lang w:val="en-US"/>
        </w:rPr>
        <w:t xml:space="preserve">Studio</w:t>
      </w:r>
      <w:r>
        <w:t xml:space="preserve">.</w:t>
      </w:r>
      <w:r/>
    </w:p>
    <w:p>
      <w:r>
        <w:rPr>
          <w:b/>
        </w:rPr>
        <w:t xml:space="preserve">Microsoft Excel</w:t>
      </w:r>
      <w:r>
        <w:t xml:space="preserve"> (также иногда назы</w:t>
      </w:r>
      <w:r>
        <w:t xml:space="preserve">вается Microsoft Office Excel</w:t>
      </w:r>
      <w:r>
        <w:t xml:space="preserve">) — программа для работы с электронными таблицами, созданная корпорацией Microsoft для Microsoft Windows, Windows NT и Mac OS, а также Android, iOS и Windows Phone. Она предоставляет возможности экономико-ста</w:t>
      </w:r>
      <w:r>
        <w:t xml:space="preserve">тистических расчетов, графические инструменты, язык макропрограммирования потоков данных Power Query и, за исключением Excel 2008 под Mac OS X, язык макропрограммирования VBA (Visual Basic for Application). Microsoft Excel входит в состав Microsoft Office.</w:t>
      </w:r>
      <w:r>
        <w:t xml:space="preserve"> Экспорт данных происходит в виде таблицы с данными, которые заполняются в свободные ячейки в </w:t>
      </w:r>
      <w:r>
        <w:rPr>
          <w:lang w:val="en-US"/>
        </w:rPr>
        <w:t xml:space="preserve">Excel</w:t>
      </w:r>
      <w:r>
        <w:t xml:space="preserve"> и сохраняется в корне папки с программой.</w:t>
      </w:r>
      <w:r/>
    </w:p>
    <w:p>
      <w:r>
        <w:rPr>
          <w:b/>
          <w:lang w:val="en-US"/>
        </w:rPr>
        <w:t xml:space="preserve">Microsoft</w:t>
      </w:r>
      <w:r>
        <w:rPr>
          <w:b/>
        </w:rPr>
        <w:t xml:space="preserve"> </w:t>
      </w:r>
      <w:r>
        <w:rPr>
          <w:b/>
          <w:lang w:val="en-US"/>
        </w:rPr>
        <w:t xml:space="preserve">Word</w:t>
      </w:r>
      <w:r>
        <w:t xml:space="preserve"> (часто — </w:t>
      </w:r>
      <w:r>
        <w:rPr>
          <w:lang w:val="en-US"/>
        </w:rPr>
        <w:t xml:space="preserve">MS</w:t>
      </w:r>
      <w:r>
        <w:t xml:space="preserve"> </w:t>
      </w:r>
      <w:r>
        <w:rPr>
          <w:lang w:val="en-US"/>
        </w:rPr>
        <w:t xml:space="preserve">Word</w:t>
      </w:r>
      <w:r>
        <w:t xml:space="preserve">, </w:t>
      </w:r>
      <w:r>
        <w:rPr>
          <w:lang w:val="en-US"/>
        </w:rPr>
        <w:t xml:space="preserve">WinWord</w:t>
      </w:r>
      <w:r>
        <w:t xml:space="preserve"> или просто </w:t>
      </w:r>
      <w:r>
        <w:rPr>
          <w:lang w:val="en-US"/>
        </w:rPr>
        <w:t xml:space="preserve">Word</w:t>
      </w:r>
      <w:r>
        <w:t xml:space="preserve">) — 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 Выпускается корпорацией </w:t>
      </w:r>
      <w:r>
        <w:rPr>
          <w:lang w:val="en-US"/>
        </w:rPr>
        <w:t xml:space="preserve">Microsoft</w:t>
      </w:r>
      <w:r>
        <w:t xml:space="preserve"> в составе пакета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Office</w:t>
      </w:r>
      <w:r>
        <w:t xml:space="preserve">. </w:t>
      </w:r>
      <w:r>
        <w:t xml:space="preserve">Экспорт данных происходит в виде создания таблицы в </w:t>
      </w:r>
      <w:r>
        <w:rPr>
          <w:lang w:val="en-US"/>
        </w:rPr>
        <w:t xml:space="preserve">Word</w:t>
      </w:r>
      <w:r>
        <w:t xml:space="preserve"> </w:t>
      </w:r>
      <w:r>
        <w:t xml:space="preserve">и последующим заполнением этой таблицы и сохраняется в корне папки с программой.</w:t>
      </w:r>
      <w:r/>
    </w:p>
    <w:p>
      <w:r>
        <w:rPr>
          <w:b/>
        </w:rPr>
        <w:t xml:space="preserve">Portable Document Format</w:t>
      </w:r>
      <w:r>
        <w:t xml:space="preserve"> (PDF) — межпл</w:t>
      </w:r>
      <w:r>
        <w:t xml:space="preserve">атформенный открытый формат электронных документов, изначально разработанный фирмой Adobe Systems в 1992 году с использованием ряда возможностей языка PostScript. В первую очередь предназначен для представления полиграфической продукции в электронном виде.</w:t>
      </w:r>
      <w:r>
        <w:t xml:space="preserve"> Экспорт данных происходит как в </w:t>
      </w:r>
      <w:r>
        <w:rPr>
          <w:lang w:val="en-US"/>
        </w:rPr>
        <w:t xml:space="preserve">Word</w:t>
      </w:r>
      <w:r>
        <w:t xml:space="preserve"> </w:t>
      </w:r>
      <w:r>
        <w:t xml:space="preserve">в виде таблицы и с последующим заполнением этой таблицы данный файл сохраняется в корне папки с программой.</w:t>
      </w:r>
      <w:r/>
    </w:p>
    <w:p>
      <w:r>
        <w:rPr>
          <w:b/>
          <w:lang w:val="en-US"/>
        </w:rPr>
        <w:t xml:space="preserve">SQL</w:t>
      </w:r>
      <w:r>
        <w:rPr>
          <w:b/>
        </w:rPr>
        <w:t xml:space="preserve"> </w:t>
      </w:r>
      <w:r>
        <w:rPr>
          <w:b/>
          <w:lang w:val="en-US"/>
        </w:rPr>
        <w:t xml:space="preserve">Server</w:t>
      </w:r>
      <w:r>
        <w:rPr>
          <w:b/>
        </w:rPr>
        <w:t xml:space="preserve"> </w:t>
      </w:r>
      <w:r>
        <w:rPr>
          <w:b/>
          <w:lang w:val="en-US"/>
        </w:rPr>
        <w:t xml:space="preserve">Management</w:t>
      </w:r>
      <w:r>
        <w:rPr>
          <w:b/>
        </w:rPr>
        <w:t xml:space="preserve"> </w:t>
      </w:r>
      <w:r>
        <w:rPr>
          <w:b/>
          <w:lang w:val="en-US"/>
        </w:rPr>
        <w:t xml:space="preserve">Studio</w:t>
      </w:r>
      <w:r>
        <w:t xml:space="preserve"> (</w:t>
      </w:r>
      <w:r>
        <w:rPr>
          <w:lang w:val="en-US"/>
        </w:rPr>
        <w:t xml:space="preserve">SSMS</w:t>
      </w:r>
      <w:r>
        <w:t xml:space="preserve">) — утилита из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2005 и более поздних версий для конфигурирования, управления и администрирования всех компонентов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. Утилита включает скриптовый редактор и графическую программу, которая работает с об</w:t>
      </w:r>
      <w:r>
        <w:t xml:space="preserve">ъектами и настройками сервера</w:t>
      </w:r>
      <w:r>
        <w:t xml:space="preserve">. </w:t>
      </w:r>
      <w:r>
        <w:t xml:space="preserve">В данной СУБД хранятся следующие таблицы: Физические лица, Посредники, Тип договора, Договоры, Статус договора. Для сохранения сохраняется в виде скрипта БД или самой БД.</w:t>
      </w:r>
      <w:r/>
    </w:p>
    <w:p>
      <w:pPr>
        <w:pStyle w:val="702"/>
        <w:numPr>
          <w:ilvl w:val="0"/>
          <w:numId w:val="1"/>
        </w:numPr>
      </w:pPr>
      <w:r>
        <w:br w:type="column"/>
      </w:r>
      <w:bookmarkStart w:id="12" w:name="_Toc158207485"/>
      <w:r>
        <w:t xml:space="preserve">НАСТРОЙКА ПРОГРАММЫ И СООБЩЕНИЯ СИСТЕМНОМУ ПРОГРАММИСТУ</w:t>
      </w:r>
      <w:bookmarkEnd w:id="12"/>
      <w:r/>
      <w:r/>
    </w:p>
    <w:p>
      <w:pPr>
        <w:pStyle w:val="703"/>
        <w:numPr>
          <w:ilvl w:val="1"/>
          <w:numId w:val="1"/>
        </w:numPr>
        <w:rPr>
          <w:lang w:val="en-US"/>
        </w:rPr>
      </w:pPr>
      <w:r>
        <w:t xml:space="preserve"> </w:t>
      </w:r>
      <w:bookmarkStart w:id="13" w:name="_Toc158207486"/>
      <w:r>
        <w:t xml:space="preserve">Настройка</w:t>
      </w:r>
      <w:r>
        <w:rPr>
          <w:lang w:val="en-US"/>
        </w:rPr>
        <w:t xml:space="preserve"> </w:t>
      </w:r>
      <w:r>
        <w:t xml:space="preserve">работы</w:t>
      </w:r>
      <w:r>
        <w:rPr>
          <w:lang w:val="en-US"/>
        </w:rPr>
        <w:t xml:space="preserve"> </w:t>
      </w:r>
      <w:r>
        <w:t xml:space="preserve">БД</w:t>
      </w:r>
      <w:r>
        <w:rPr>
          <w:lang w:val="en-US"/>
        </w:rPr>
        <w:t xml:space="preserve"> </w:t>
      </w:r>
      <w:r>
        <w:t xml:space="preserve">в</w:t>
      </w:r>
      <w:r>
        <w:rPr>
          <w:lang w:val="en-US"/>
        </w:rPr>
        <w:t xml:space="preserve"> </w:t>
      </w:r>
      <w:r>
        <w:rPr>
          <w:lang w:val="en-US"/>
        </w:rPr>
        <w:t xml:space="preserve">SQL</w:t>
      </w:r>
      <w:r>
        <w:rPr>
          <w:lang w:val="en-US"/>
        </w:rPr>
        <w:t xml:space="preserve"> </w:t>
      </w:r>
      <w:r>
        <w:rPr>
          <w:lang w:val="en-US"/>
        </w:rPr>
        <w:t xml:space="preserve">Server</w:t>
      </w:r>
      <w:r>
        <w:rPr>
          <w:lang w:val="en-US"/>
        </w:rPr>
        <w:t xml:space="preserve"> </w:t>
      </w:r>
      <w:r>
        <w:rPr>
          <w:lang w:val="en-US"/>
        </w:rPr>
        <w:t xml:space="preserve">Management Studio</w:t>
      </w:r>
      <w:bookmarkEnd w:id="13"/>
      <w:r/>
      <w:r>
        <w:rPr>
          <w:lang w:val="en-US"/>
        </w:rPr>
      </w:r>
    </w:p>
    <w:p>
      <w:pPr>
        <w:pStyle w:val="712"/>
        <w:numPr>
          <w:ilvl w:val="0"/>
          <w:numId w:val="4"/>
        </w:numPr>
      </w:pPr>
      <w:r>
        <w:t xml:space="preserve">Находим Management Studio в меню «ПУСК», запускаем. </w:t>
      </w:r>
      <w:r/>
    </w:p>
    <w:p>
      <w:pPr>
        <w:pStyle w:val="712"/>
        <w:numPr>
          <w:ilvl w:val="0"/>
          <w:numId w:val="4"/>
        </w:numPr>
      </w:pPr>
      <w:r>
        <w:t xml:space="preserve">Открывается окно соединения с сервером SQL Server, где выбираем: </w:t>
      </w:r>
      <w:r/>
    </w:p>
    <w:p>
      <w:r>
        <w:t xml:space="preserve">— Ядро СУБД в поле «Тип сервера»; </w:t>
      </w:r>
      <w:r/>
    </w:p>
    <w:p>
      <w:r>
        <w:t xml:space="preserve">– имя сервера, указанное вами при установке в поле имя сервера; </w:t>
      </w:r>
      <w:r/>
    </w:p>
    <w:p>
      <w:r>
        <w:t xml:space="preserve">— Проверка подлинности Windows в поле «Проверка подлинности».</w:t>
      </w:r>
      <w:r/>
    </w:p>
    <w:p>
      <w:pPr>
        <w:pStyle w:val="712"/>
        <w:numPr>
          <w:ilvl w:val="0"/>
          <w:numId w:val="4"/>
        </w:numPr>
      </w:pPr>
      <w:r>
        <w:t xml:space="preserve">Нажимаем «Соединить». </w:t>
      </w:r>
      <w:r/>
    </w:p>
    <w:p>
      <w:r>
        <w:t xml:space="preserve">В результате Management Studio подключится к</w:t>
      </w:r>
      <w:r>
        <w:t xml:space="preserve"> SQL Server, и произойдет открытие основного окна программы. Обязательно изучите такой элемент, как «Обозреватель объектов» — он даёт возможность работать со всеми структурными элементами БД на сервере посредством интерфейса, похожего на проводник Windows.</w:t>
      </w:r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14" w:name="_Toc158207487"/>
      <w:r>
        <w:t xml:space="preserve">Сохранение БД</w:t>
      </w:r>
      <w:bookmarkEnd w:id="14"/>
      <w:r/>
      <w:r/>
    </w:p>
    <w:p>
      <w:pPr>
        <w:pStyle w:val="712"/>
        <w:numPr>
          <w:ilvl w:val="0"/>
          <w:numId w:val="5"/>
        </w:numPr>
      </w:pPr>
      <w:r>
        <w:t xml:space="preserve">Создаём</w:t>
      </w:r>
      <w:r>
        <w:t xml:space="preserve"> </w:t>
      </w:r>
      <w:r>
        <w:t xml:space="preserve">схему</w:t>
      </w:r>
      <w:r>
        <w:t xml:space="preserve"> </w:t>
      </w:r>
      <w:r>
        <w:t xml:space="preserve">БД</w:t>
      </w:r>
      <w:r>
        <w:t xml:space="preserve"> </w:t>
      </w:r>
      <w:r>
        <w:t xml:space="preserve">в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</w:t>
      </w:r>
      <w:r>
        <w:rPr>
          <w:lang w:val="en-US"/>
        </w:rPr>
        <w:t xml:space="preserve">Management</w:t>
      </w:r>
      <w:r>
        <w:t xml:space="preserve"> </w:t>
      </w:r>
      <w:r>
        <w:rPr>
          <w:lang w:val="en-US"/>
        </w:rPr>
        <w:t xml:space="preserve">Studio</w:t>
      </w:r>
      <w:r>
        <w:t xml:space="preserve">,</w:t>
      </w:r>
      <w:r>
        <w:t xml:space="preserve"> состоящую из таблиц.</w:t>
      </w:r>
      <w:r/>
    </w:p>
    <w:p>
      <w:pPr>
        <w:pStyle w:val="712"/>
        <w:numPr>
          <w:ilvl w:val="0"/>
          <w:numId w:val="5"/>
        </w:numPr>
        <w:rPr>
          <w:lang w:val="en-US"/>
        </w:rPr>
      </w:pPr>
      <w:r>
        <w:t xml:space="preserve">Заполняем таблицы данными.</w:t>
      </w:r>
      <w:r>
        <w:rPr>
          <w:lang w:val="en-US"/>
        </w:rPr>
      </w:r>
    </w:p>
    <w:p>
      <w:pPr>
        <w:pStyle w:val="712"/>
        <w:numPr>
          <w:ilvl w:val="0"/>
          <w:numId w:val="5"/>
        </w:numPr>
      </w:pPr>
      <w:r>
        <w:t xml:space="preserve">БД можно сохранить двумя способами, можно создать скрипт БД или создать резервную копию БД.</w:t>
      </w:r>
      <w:r/>
    </w:p>
    <w:p>
      <w:pPr>
        <w:rPr>
          <w:b/>
        </w:rPr>
      </w:pPr>
      <w:r>
        <w:rPr>
          <w:b/>
        </w:rPr>
        <w:t xml:space="preserve">Создание резервной копии БД:</w:t>
      </w:r>
      <w:r>
        <w:rPr>
          <w:b/>
        </w:rPr>
      </w:r>
    </w:p>
    <w:p>
      <w:pPr>
        <w:pStyle w:val="712"/>
        <w:numPr>
          <w:ilvl w:val="0"/>
          <w:numId w:val="9"/>
        </w:numPr>
      </w:pPr>
      <w:r>
        <w:t xml:space="preserve">Слева</w:t>
      </w:r>
      <w:r>
        <w:t xml:space="preserve"> в списке находим свою БД и нажимаем по ней ПКМ</w:t>
      </w:r>
      <w:r>
        <w:t xml:space="preserve">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05878" cy="2475862"/>
                <wp:effectExtent l="0" t="0" r="0" b="127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323927" cy="2495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81.57pt;height:194.9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</w:pPr>
      <w:r>
        <w:t xml:space="preserve">Рис.3 «Контекстное меню»</w:t>
      </w:r>
      <w:r/>
    </w:p>
    <w:p>
      <w:pPr>
        <w:pStyle w:val="712"/>
        <w:numPr>
          <w:ilvl w:val="0"/>
          <w:numId w:val="9"/>
        </w:numPr>
      </w:pPr>
      <w:r>
        <w:t xml:space="preserve">Нажимаем на пункт «Задачи» и в раскрывающимся списке выбираем пункт «Создать резервную копию».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96139" cy="1421434"/>
                <wp:effectExtent l="0" t="0" r="0" b="762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924591" cy="1431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06.78pt;height:111.9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Рис.4 «Создание копии»</w:t>
      </w:r>
      <w:r/>
    </w:p>
    <w:p>
      <w:pPr>
        <w:pStyle w:val="712"/>
        <w:numPr>
          <w:ilvl w:val="0"/>
          <w:numId w:val="9"/>
        </w:numPr>
      </w:pPr>
      <w:r>
        <w:t xml:space="preserve">В открывшемся окне оставляем настройки сохранения по стандарту и нажимаем ОК.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27945" cy="287699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943229" cy="2888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09.29pt;height:226.5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ind w:left="709" w:firstLine="0"/>
        <w:jc w:val="center"/>
      </w:pPr>
      <w:r>
        <w:t xml:space="preserve">Рис.5 «Настройка сохранения копии»</w:t>
      </w:r>
      <w:r/>
    </w:p>
    <w:p>
      <w:pPr>
        <w:pStyle w:val="712"/>
        <w:numPr>
          <w:ilvl w:val="0"/>
          <w:numId w:val="9"/>
        </w:numPr>
      </w:pPr>
      <w:r>
        <w:t xml:space="preserve">Далее в папке куда была сохранена копия находим свою БД с расширением </w:t>
      </w:r>
      <w:r>
        <w:rPr>
          <w:lang w:val="en-US"/>
        </w:rPr>
        <w:t xml:space="preserve">.bak</w:t>
      </w:r>
      <w:r>
        <w:t xml:space="preserve">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15047" cy="453224"/>
                <wp:effectExtent l="0" t="0" r="0" b="4445"/>
                <wp:docPr id="6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124012" cy="455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66.54pt;height:35.69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Рис.6 «Резервная копия БД»</w:t>
      </w:r>
      <w:r/>
    </w:p>
    <w:p>
      <w:pPr>
        <w:rPr>
          <w:b/>
        </w:rPr>
      </w:pPr>
      <w:r>
        <w:rPr>
          <w:b/>
        </w:rPr>
        <w:t xml:space="preserve">Создание скрипта БД:</w:t>
      </w:r>
      <w:r>
        <w:rPr>
          <w:b/>
        </w:rPr>
      </w:r>
    </w:p>
    <w:p>
      <w:pPr>
        <w:pStyle w:val="712"/>
        <w:numPr>
          <w:ilvl w:val="0"/>
          <w:numId w:val="10"/>
        </w:numPr>
      </w:pPr>
      <w:r>
        <w:t xml:space="preserve">Нажимаем ПКМ по своей БД </w:t>
      </w:r>
      <w:r>
        <w:t xml:space="preserve">–</w:t>
      </w:r>
      <w:r>
        <w:t xml:space="preserve"> </w:t>
      </w:r>
      <w:r>
        <w:t xml:space="preserve">пункт «Задачи» - пункт «Сформировать скрипты».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94921" cy="1776727"/>
                <wp:effectExtent l="0" t="0" r="1270" b="0"/>
                <wp:docPr id="7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121202" cy="1788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22.43pt;height:139.9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Рис.7 «Создание скрипта»</w:t>
      </w:r>
      <w:r/>
    </w:p>
    <w:p>
      <w:pPr>
        <w:pStyle w:val="712"/>
        <w:numPr>
          <w:ilvl w:val="0"/>
          <w:numId w:val="10"/>
        </w:numPr>
      </w:pPr>
      <w:r>
        <w:t xml:space="preserve">В открывшемся окне выбираем переключатель «Создать скрипт для всей БД и всех её объектов» и нажимаем Далее.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080" cy="3363402"/>
                <wp:effectExtent l="0" t="0" r="0" b="8890"/>
                <wp:docPr id="8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598801" cy="3377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82.21pt;height:264.83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Рис.8 «Выбор объектов»</w:t>
      </w:r>
      <w:r/>
    </w:p>
    <w:p>
      <w:pPr>
        <w:pStyle w:val="712"/>
        <w:numPr>
          <w:ilvl w:val="0"/>
          <w:numId w:val="10"/>
        </w:numPr>
      </w:pPr>
      <w:r>
        <w:t xml:space="preserve">В следующем окне выбираем переключатель «Сохранить как файл скрипта» и оставляем все стандартные настройки, кроме поля «Имя файла», в этом поле мы выбираем путь сохранения скрипта и имя скрипта, и нажимаем Далее.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25003" cy="3593990"/>
                <wp:effectExtent l="0" t="0" r="4445" b="6985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837393" cy="3605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01.18pt;height:282.9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Рис.9 «Задание параметров скрипта»</w:t>
      </w:r>
      <w:r/>
    </w:p>
    <w:p>
      <w:pPr>
        <w:pStyle w:val="712"/>
        <w:numPr>
          <w:ilvl w:val="0"/>
          <w:numId w:val="10"/>
        </w:numPr>
      </w:pPr>
      <w:r>
        <w:t xml:space="preserve">В окне «Сводка» жмём Далее.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81785" cy="347083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696499" cy="3484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89.90pt;height:273.29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Рис.10 «Сводка»</w:t>
      </w:r>
      <w:r/>
    </w:p>
    <w:p>
      <w:pPr>
        <w:pStyle w:val="712"/>
        <w:numPr>
          <w:ilvl w:val="0"/>
          <w:numId w:val="10"/>
        </w:numPr>
      </w:pPr>
      <w:r>
        <w:t xml:space="preserve">В окне «Сохранить скрипты» ждём создания и сохранения скрипта и нажимаем Готово.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26049" cy="3323645"/>
                <wp:effectExtent l="0" t="0" r="0" b="0"/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539739" cy="3336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77.64pt;height:261.7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ind w:left="709" w:firstLine="0"/>
        <w:jc w:val="center"/>
      </w:pPr>
      <w:r>
        <w:t xml:space="preserve">Рис.11 «Сохранение скрипта»</w:t>
      </w:r>
      <w:r/>
    </w:p>
    <w:p>
      <w:pPr>
        <w:pStyle w:val="712"/>
        <w:numPr>
          <w:ilvl w:val="0"/>
          <w:numId w:val="10"/>
        </w:numPr>
      </w:pPr>
      <w:r>
        <w:t xml:space="preserve">Находим скрипт БД с расширением </w:t>
      </w:r>
      <w:r>
        <w:t xml:space="preserve">.</w:t>
      </w:r>
      <w:r>
        <w:rPr>
          <w:lang w:val="en-US"/>
        </w:rPr>
        <w:t xml:space="preserve">sql</w:t>
      </w:r>
      <w:r>
        <w:t xml:space="preserve">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344" cy="438150"/>
                <wp:effectExtent l="0" t="0" r="635" b="0"/>
                <wp:docPr id="1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447496" cy="443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90.50pt;height:34.5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Рис.12 «Скрипт БД»</w:t>
      </w:r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15" w:name="_Toc158207488"/>
      <w:r>
        <w:t xml:space="preserve">Подключение БД к программе</w:t>
      </w:r>
      <w:bookmarkEnd w:id="15"/>
      <w:r/>
      <w:r/>
    </w:p>
    <w:p>
      <w:pPr>
        <w:pStyle w:val="712"/>
        <w:numPr>
          <w:ilvl w:val="0"/>
          <w:numId w:val="11"/>
        </w:numPr>
      </w:pPr>
      <w:r>
        <w:t xml:space="preserve">Запускаем</w:t>
      </w:r>
      <w:r>
        <w:t xml:space="preserve"> </w:t>
      </w:r>
      <w:r>
        <w:rPr>
          <w:lang w:val="en-US"/>
        </w:rPr>
        <w:t xml:space="preserve">Visual</w:t>
      </w:r>
      <w:r>
        <w:t xml:space="preserve"> </w:t>
      </w:r>
      <w:r>
        <w:rPr>
          <w:lang w:val="en-US"/>
        </w:rPr>
        <w:t xml:space="preserve">Studio</w:t>
      </w:r>
      <w:r>
        <w:t xml:space="preserve"> </w:t>
      </w:r>
      <w:r>
        <w:rPr>
          <w:lang w:val="en-US"/>
        </w:rPr>
        <w:t xml:space="preserve">Community</w:t>
      </w:r>
      <w:r>
        <w:t xml:space="preserve"> – </w:t>
      </w:r>
      <w:r>
        <w:t xml:space="preserve">создаём</w:t>
      </w:r>
      <w:r>
        <w:t xml:space="preserve"> </w:t>
      </w:r>
      <w:r>
        <w:t xml:space="preserve">проект</w:t>
      </w:r>
      <w:r>
        <w:t xml:space="preserve"> .</w:t>
      </w:r>
      <w:r>
        <w:rPr>
          <w:lang w:val="en-US"/>
        </w:rPr>
        <w:t xml:space="preserve">NET</w:t>
      </w:r>
      <w:r>
        <w:t xml:space="preserve"> </w:t>
      </w:r>
      <w:r>
        <w:rPr>
          <w:lang w:val="en-US"/>
        </w:rPr>
        <w:t xml:space="preserve">Framework</w:t>
      </w:r>
      <w:r>
        <w:t xml:space="preserve"> – </w:t>
      </w:r>
      <w:r>
        <w:t xml:space="preserve">создаём справа в обозревателе решений папку где будет хранится БД.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91215" cy="1133633"/>
                <wp:effectExtent l="0" t="0" r="9525" b="9525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791215" cy="1133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19.78pt;height:89.26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Рис.13 «Создание папки в программе»</w:t>
      </w:r>
      <w:r/>
    </w:p>
    <w:p>
      <w:pPr>
        <w:pStyle w:val="712"/>
        <w:numPr>
          <w:ilvl w:val="0"/>
          <w:numId w:val="11"/>
        </w:numPr>
      </w:pPr>
      <w:r>
        <w:t xml:space="preserve">Нажимаем ПКМ по папке – пункт «Добавить» - пункт «Создать элемент».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01656" cy="1629617"/>
                <wp:effectExtent l="0" t="0" r="3810" b="8890"/>
                <wp:docPr id="14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312670" cy="1633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38.71pt;height:128.3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712"/>
        <w:ind w:left="1069" w:firstLine="0"/>
        <w:jc w:val="center"/>
      </w:pPr>
      <w:r>
        <w:t xml:space="preserve">Рис.14 «Добавление элемента в папку»</w:t>
      </w:r>
      <w:r/>
    </w:p>
    <w:p>
      <w:pPr>
        <w:pStyle w:val="712"/>
        <w:numPr>
          <w:ilvl w:val="0"/>
          <w:numId w:val="11"/>
        </w:numPr>
      </w:pPr>
      <w:r>
        <w:t xml:space="preserve">В открывшемся окне слева выбираем пункт «Данные» и там находим пункт </w:t>
      </w:r>
      <w:r>
        <w:t xml:space="preserve">«Модель </w:t>
      </w:r>
      <w:r>
        <w:rPr>
          <w:lang w:val="en-US"/>
        </w:rPr>
        <w:t xml:space="preserve">ADO</w:t>
      </w:r>
      <w:r>
        <w:t xml:space="preserve">.</w:t>
      </w:r>
      <w:r>
        <w:rPr>
          <w:lang w:val="en-US"/>
        </w:rPr>
        <w:t xml:space="preserve">NET</w:t>
      </w:r>
      <w:r>
        <w:t xml:space="preserve"> </w:t>
      </w:r>
      <w:r>
        <w:rPr>
          <w:lang w:val="en-US"/>
        </w:rPr>
        <w:t xml:space="preserve">EDM</w:t>
      </w:r>
      <w:r>
        <w:t xml:space="preserve">»</w:t>
      </w:r>
      <w:r>
        <w:t xml:space="preserve"> </w:t>
      </w:r>
      <w:r>
        <w:t xml:space="preserve">и снизу в поле ввода задаём ей имя, и нажимаем Добавить.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19993" cy="2727024"/>
                <wp:effectExtent l="0" t="0" r="4445" b="0"/>
                <wp:docPr id="1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943820" cy="274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08.66pt;height:214.73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jc w:val="center"/>
      </w:pPr>
      <w:r>
        <w:t xml:space="preserve">Рис.15 «Создание модели БД»</w:t>
      </w:r>
      <w:r/>
    </w:p>
    <w:p>
      <w:pPr>
        <w:pStyle w:val="712"/>
        <w:numPr>
          <w:ilvl w:val="0"/>
          <w:numId w:val="11"/>
        </w:numPr>
      </w:pPr>
      <w:r>
        <w:t xml:space="preserve">В открывшемся окне выбираем «Конструктор </w:t>
      </w:r>
      <w:r>
        <w:rPr>
          <w:lang w:val="en-US"/>
        </w:rPr>
        <w:t xml:space="preserve">EF</w:t>
      </w:r>
      <w:r>
        <w:t xml:space="preserve"> </w:t>
      </w:r>
      <w:r>
        <w:t xml:space="preserve">из БД» и жмём Далее.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77155" cy="2781468"/>
                <wp:effectExtent l="0" t="0" r="9525" b="0"/>
                <wp:docPr id="16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101439" cy="2803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42.30pt;height:219.01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jc w:val="center"/>
      </w:pPr>
      <w:r>
        <w:t xml:space="preserve">Рис.16 «Выбор модели»</w:t>
      </w:r>
      <w:r/>
    </w:p>
    <w:p>
      <w:pPr>
        <w:pStyle w:val="712"/>
        <w:numPr>
          <w:ilvl w:val="0"/>
          <w:numId w:val="11"/>
        </w:numPr>
      </w:pPr>
      <w:r>
        <w:t xml:space="preserve">Нажимаем «Создать соединение» и в строке «Имя сервера» ставим название своего сервера из приложения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</w:t>
      </w:r>
      <w:r>
        <w:rPr>
          <w:lang w:val="en-US"/>
        </w:rPr>
        <w:t xml:space="preserve">Management</w:t>
      </w:r>
      <w:r>
        <w:t xml:space="preserve"> </w:t>
      </w:r>
      <w:r>
        <w:rPr>
          <w:lang w:val="en-US"/>
        </w:rPr>
        <w:t xml:space="preserve">Studio</w:t>
      </w:r>
      <w:r>
        <w:t xml:space="preserve">(нажав в приложении на свойства и скопировав имя сервера)</w:t>
      </w:r>
      <w:r>
        <w:t xml:space="preserve">, и выбираем свою БД, далее жмём ОК.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20279" cy="1688796"/>
                <wp:effectExtent l="0" t="0" r="0" b="6985"/>
                <wp:docPr id="17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241302" cy="1699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53.57pt;height:132.98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jc w:val="center"/>
      </w:pPr>
      <w:r>
        <w:t xml:space="preserve">Рис.17 «Имя сервера»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58171" cy="2722850"/>
                <wp:effectExtent l="0" t="0" r="8890" b="1905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2276836" cy="2745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177.81pt;height:214.4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jc w:val="center"/>
      </w:pPr>
      <w:r>
        <w:t xml:space="preserve">Рис.</w:t>
      </w:r>
      <w:r>
        <w:t xml:space="preserve">18</w:t>
      </w:r>
      <w:r>
        <w:t xml:space="preserve"> «Создание соединения с БД»</w:t>
      </w:r>
      <w:r/>
    </w:p>
    <w:p>
      <w:pPr>
        <w:pStyle w:val="712"/>
        <w:numPr>
          <w:ilvl w:val="0"/>
          <w:numId w:val="11"/>
        </w:numPr>
      </w:pPr>
      <w:r>
        <w:t xml:space="preserve">После в строке </w:t>
      </w:r>
      <w:r>
        <w:t xml:space="preserve">задаём название БД и нажимаем Далее.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8717" cy="2851281"/>
                <wp:effectExtent l="0" t="0" r="0" b="6350"/>
                <wp:docPr id="19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168148" cy="2868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47.93pt;height:224.51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jc w:val="center"/>
      </w:pPr>
      <w:r>
        <w:t xml:space="preserve">Рис.19 «Подключение БД»</w:t>
      </w:r>
      <w:r/>
    </w:p>
    <w:p>
      <w:pPr>
        <w:pStyle w:val="712"/>
        <w:numPr>
          <w:ilvl w:val="0"/>
          <w:numId w:val="11"/>
        </w:numPr>
      </w:pPr>
      <w:r>
        <w:t xml:space="preserve">Выбираем нужные таблицы и нажимаем Готово.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73788" cy="2695146"/>
                <wp:effectExtent l="0" t="0" r="0" b="0"/>
                <wp:docPr id="20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009401" cy="2727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34.16pt;height:212.22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jc w:val="center"/>
      </w:pPr>
      <w:r>
        <w:t xml:space="preserve">Рис.20 «Выборка таблиц для модели»</w:t>
      </w:r>
      <w:r/>
    </w:p>
    <w:p>
      <w:pPr>
        <w:pStyle w:val="712"/>
        <w:numPr>
          <w:ilvl w:val="0"/>
          <w:numId w:val="11"/>
        </w:numPr>
      </w:pPr>
      <w:r>
        <w:t xml:space="preserve">После откроется диаграмма модели БД и в папке появится модель БД.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00239" cy="310101"/>
                <wp:effectExtent l="0" t="0" r="0" b="0"/>
                <wp:docPr id="21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245134" cy="316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173.25pt;height:24.42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jc w:val="center"/>
      </w:pPr>
      <w:r>
        <w:t xml:space="preserve">Рис.21 «Модель в папке»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07195" cy="2719346"/>
                <wp:effectExtent l="0" t="0" r="0" b="5080"/>
                <wp:docPr id="22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327529" cy="2743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181.67pt;height:214.12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jc w:val="center"/>
      </w:pPr>
      <w:r>
        <w:t xml:space="preserve">Рис.22 «Диаграмма модели БД»</w:t>
      </w:r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16" w:name="_Toc158207489"/>
      <w:r>
        <w:t xml:space="preserve">Перенос БД и её повторное подключение</w:t>
      </w:r>
      <w:bookmarkEnd w:id="16"/>
      <w:r/>
      <w:r/>
    </w:p>
    <w:p>
      <w:pPr>
        <w:pStyle w:val="712"/>
        <w:numPr>
          <w:ilvl w:val="0"/>
          <w:numId w:val="12"/>
        </w:numPr>
      </w:pPr>
      <w:r>
        <w:t xml:space="preserve">На</w:t>
      </w:r>
      <w:r>
        <w:t xml:space="preserve"> </w:t>
      </w:r>
      <w:r>
        <w:t xml:space="preserve">новом</w:t>
      </w:r>
      <w:r>
        <w:t xml:space="preserve"> </w:t>
      </w:r>
      <w:r>
        <w:t xml:space="preserve">ПК</w:t>
      </w:r>
      <w:r>
        <w:t xml:space="preserve"> </w:t>
      </w:r>
      <w:r>
        <w:t xml:space="preserve">заходим</w:t>
      </w:r>
      <w:r>
        <w:t xml:space="preserve"> </w:t>
      </w:r>
      <w:r>
        <w:t xml:space="preserve">в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</w:t>
      </w:r>
      <w:r>
        <w:rPr>
          <w:lang w:val="en-US"/>
        </w:rPr>
        <w:t xml:space="preserve">Management</w:t>
      </w:r>
      <w:r>
        <w:t xml:space="preserve"> </w:t>
      </w:r>
      <w:r>
        <w:rPr>
          <w:lang w:val="en-US"/>
        </w:rPr>
        <w:t xml:space="preserve">Studio</w:t>
      </w:r>
      <w:r>
        <w:t xml:space="preserve"> и создаём БД с таким же именем что и в скрипте.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21879" cy="262393"/>
                <wp:effectExtent l="0" t="0" r="2540" b="4445"/>
                <wp:docPr id="2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526910" cy="263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119.83pt;height:20.66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center"/>
      </w:pPr>
      <w:r>
        <w:t xml:space="preserve">Рис.23 «Созданная БД»</w:t>
      </w:r>
      <w:r/>
    </w:p>
    <w:p>
      <w:pPr>
        <w:pStyle w:val="712"/>
        <w:numPr>
          <w:ilvl w:val="0"/>
          <w:numId w:val="12"/>
        </w:numPr>
        <w:rPr>
          <w:lang w:val="en-US"/>
        </w:rPr>
      </w:pPr>
      <w:r>
        <w:t xml:space="preserve">Перекидываем</w:t>
      </w:r>
      <w:r>
        <w:rPr>
          <w:lang w:val="en-US"/>
        </w:rPr>
        <w:t xml:space="preserve"> </w:t>
      </w:r>
      <w:r>
        <w:t xml:space="preserve">скрипт</w:t>
      </w:r>
      <w:r>
        <w:rPr>
          <w:lang w:val="en-US"/>
        </w:rPr>
        <w:t xml:space="preserve"> </w:t>
      </w:r>
      <w:r>
        <w:t xml:space="preserve">своей</w:t>
      </w:r>
      <w:r>
        <w:rPr>
          <w:lang w:val="en-US"/>
        </w:rPr>
        <w:t xml:space="preserve"> </w:t>
      </w:r>
      <w:r>
        <w:t xml:space="preserve">БД</w:t>
      </w:r>
      <w:r>
        <w:rPr>
          <w:lang w:val="en-US"/>
        </w:rPr>
        <w:t xml:space="preserve"> </w:t>
      </w:r>
      <w:r>
        <w:t xml:space="preserve">в</w:t>
      </w:r>
      <w:r>
        <w:rPr>
          <w:lang w:val="en-US"/>
        </w:rPr>
        <w:t xml:space="preserve"> </w:t>
      </w:r>
      <w:r>
        <w:rPr>
          <w:lang w:val="en-US"/>
        </w:rPr>
        <w:t xml:space="preserve">SQL</w:t>
      </w:r>
      <w:r>
        <w:rPr>
          <w:lang w:val="en-US"/>
        </w:rPr>
        <w:t xml:space="preserve"> </w:t>
      </w:r>
      <w:r>
        <w:rPr>
          <w:lang w:val="en-US"/>
        </w:rPr>
        <w:t xml:space="preserve">Server</w:t>
      </w:r>
      <w:r>
        <w:rPr>
          <w:lang w:val="en-US"/>
        </w:rPr>
        <w:t xml:space="preserve"> </w:t>
      </w:r>
      <w:r>
        <w:rPr>
          <w:lang w:val="en-US"/>
        </w:rPr>
        <w:t xml:space="preserve">Management</w:t>
      </w:r>
      <w:r>
        <w:rPr>
          <w:lang w:val="en-US"/>
        </w:rPr>
        <w:t xml:space="preserve"> </w:t>
      </w:r>
      <w:r>
        <w:rPr>
          <w:lang w:val="en-US"/>
        </w:rPr>
        <w:t xml:space="preserve">Studio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jc w:val="center"/>
        <w:rPr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80237" cy="3143179"/>
                <wp:effectExtent l="0" t="0" r="6350" b="635"/>
                <wp:docPr id="2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888516" cy="3149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05.53pt;height:247.4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lang w:val="en-US"/>
        </w:rPr>
      </w:r>
    </w:p>
    <w:p>
      <w:pPr>
        <w:jc w:val="center"/>
      </w:pPr>
      <w:r>
        <w:t xml:space="preserve">Рис.24 «Скрипт БД»</w:t>
      </w:r>
      <w:r/>
    </w:p>
    <w:p>
      <w:pPr>
        <w:pStyle w:val="712"/>
        <w:numPr>
          <w:ilvl w:val="0"/>
          <w:numId w:val="12"/>
        </w:numPr>
      </w:pPr>
      <w:r>
        <w:t xml:space="preserve">Удаляем строчки от </w:t>
      </w:r>
      <w:r>
        <w:rPr>
          <w:lang w:val="en-US"/>
        </w:rPr>
        <w:t xml:space="preserve">CREATE</w:t>
      </w:r>
      <w:r>
        <w:t xml:space="preserve"> </w:t>
      </w:r>
      <w:r>
        <w:rPr>
          <w:lang w:val="en-US"/>
        </w:rPr>
        <w:t xml:space="preserve">DATABASE</w:t>
      </w:r>
      <w:r>
        <w:t xml:space="preserve"> </w:t>
      </w:r>
      <w:r>
        <w:t xml:space="preserve">и до строчки </w:t>
      </w:r>
      <w:r>
        <w:rPr>
          <w:lang w:val="en-US"/>
        </w:rPr>
        <w:t xml:space="preserve">END</w:t>
      </w:r>
      <w:r>
        <w:t xml:space="preserve"> и сверху нажимаем на Выполнить</w:t>
      </w:r>
      <w:r>
        <w:t xml:space="preserve">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6686" cy="1314996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821077" cy="1324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76.90pt;height:103.54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jc w:val="center"/>
      </w:pPr>
      <w:r>
        <w:t xml:space="preserve">Рис.25 «</w:t>
      </w:r>
      <w:r>
        <w:t xml:space="preserve">Удаление строчек</w:t>
      </w:r>
      <w:r>
        <w:t xml:space="preserve">»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94637" cy="1288479"/>
                <wp:effectExtent l="0" t="0" r="6350" b="6985"/>
                <wp:docPr id="26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829359" cy="1297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77.53pt;height:101.46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jc w:val="center"/>
      </w:pPr>
      <w:r>
        <w:t xml:space="preserve">Рис.26 «Выполнение скрипта»</w:t>
      </w:r>
      <w:r/>
    </w:p>
    <w:p>
      <w:pPr>
        <w:pStyle w:val="712"/>
        <w:numPr>
          <w:ilvl w:val="0"/>
          <w:numId w:val="12"/>
        </w:numPr>
      </w:pPr>
      <w:r>
        <w:t xml:space="preserve">Запускаем свою программу и нажимаем в обозревателе решений на пункт «</w:t>
      </w:r>
      <w:r>
        <w:rPr>
          <w:lang w:val="en-US"/>
        </w:rPr>
        <w:t xml:space="preserve">App</w:t>
      </w:r>
      <w:r>
        <w:t xml:space="preserve">.</w:t>
      </w:r>
      <w:r>
        <w:rPr>
          <w:lang w:val="en-US"/>
        </w:rPr>
        <w:t xml:space="preserve">config</w:t>
      </w:r>
      <w:r>
        <w:t xml:space="preserve">», чтобы переподключить БД.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76899" cy="333422"/>
                <wp:effectExtent l="0" t="0" r="0" b="9525"/>
                <wp:docPr id="27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676899" cy="333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210.78pt;height:26.25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jc w:val="center"/>
      </w:pPr>
      <w:r>
        <w:t xml:space="preserve">Рис.27 «</w:t>
      </w:r>
      <w:r>
        <w:t xml:space="preserve">Вкладка переподключения БД</w:t>
      </w:r>
      <w:r>
        <w:t xml:space="preserve">»</w:t>
      </w:r>
      <w:r/>
    </w:p>
    <w:p>
      <w:pPr>
        <w:pStyle w:val="712"/>
        <w:numPr>
          <w:ilvl w:val="0"/>
          <w:numId w:val="12"/>
        </w:numPr>
      </w:pPr>
      <w:r>
        <w:t xml:space="preserve">Находим имя своего сервера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</w:t>
      </w:r>
      <w:r>
        <w:rPr>
          <w:lang w:val="en-US"/>
        </w:rPr>
        <w:t xml:space="preserve">Management</w:t>
      </w:r>
      <w:r>
        <w:t xml:space="preserve"> </w:t>
      </w:r>
      <w:r>
        <w:rPr>
          <w:lang w:val="en-US"/>
        </w:rPr>
        <w:t xml:space="preserve">Studio</w:t>
      </w:r>
      <w:r>
        <w:t xml:space="preserve"> и меняем его на имя сервера, который находится на данном ПК.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19529" cy="304843"/>
                <wp:effectExtent l="0" t="0" r="0" b="0"/>
                <wp:docPr id="28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1819529" cy="304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143.27pt;height:24.00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jc w:val="center"/>
      </w:pPr>
      <w:r>
        <w:t xml:space="preserve">Рис.28 «Переподключение сервера»</w:t>
      </w:r>
      <w:r/>
    </w:p>
    <w:p>
      <w:pPr>
        <w:pStyle w:val="702"/>
        <w:numPr>
          <w:ilvl w:val="0"/>
          <w:numId w:val="1"/>
        </w:numPr>
      </w:pPr>
      <w:r>
        <w:br w:type="column"/>
      </w:r>
      <w:bookmarkStart w:id="17" w:name="_Toc158207490"/>
      <w:r>
        <w:t xml:space="preserve">ПРОВЕРКА ПРОГРАММЫ И СООБЩЕНИЯ СИСТЕМНОМУ ПРОГРАММИСТУ</w:t>
      </w:r>
      <w:bookmarkEnd w:id="17"/>
      <w:r/>
      <w:r/>
    </w:p>
    <w:p>
      <w:pPr>
        <w:pStyle w:val="703"/>
        <w:numPr>
          <w:ilvl w:val="1"/>
          <w:numId w:val="1"/>
        </w:numPr>
      </w:pPr>
      <w:r>
        <w:t xml:space="preserve"> </w:t>
      </w:r>
      <w:bookmarkStart w:id="18" w:name="_Toc158207491"/>
      <w:r>
        <w:t xml:space="preserve">Способы проверки</w:t>
      </w:r>
      <w:bookmarkEnd w:id="18"/>
      <w:r/>
      <w:r/>
    </w:p>
    <w:p>
      <w:r>
        <w:t xml:space="preserve">Проверка </w:t>
      </w:r>
      <w:r>
        <w:t xml:space="preserve">работоспособности </w:t>
      </w:r>
      <w:r>
        <w:t xml:space="preserve">функции «</w:t>
      </w:r>
      <w:r>
        <w:t xml:space="preserve">Отображения информации</w:t>
      </w:r>
      <w:r>
        <w:t xml:space="preserve">» проводится следующим образом (таблица №2).</w:t>
      </w:r>
      <w:r/>
    </w:p>
    <w:p>
      <w:pPr>
        <w:jc w:val="right"/>
      </w:pPr>
      <w:r>
        <w:t xml:space="preserve">Таблица №2 «Проверка </w:t>
      </w:r>
      <w:r>
        <w:t xml:space="preserve">отображения информации</w:t>
      </w:r>
      <w:r>
        <w:t xml:space="preserve">»</w:t>
      </w:r>
      <w:r/>
    </w:p>
    <w:tbl>
      <w:tblPr>
        <w:tblStyle w:val="711"/>
        <w:tblW w:w="0" w:type="auto"/>
        <w:tblLook w:val="04A0" w:firstRow="1" w:lastRow="0" w:firstColumn="1" w:lastColumn="0" w:noHBand="0" w:noVBand="1"/>
      </w:tblPr>
      <w:tblGrid>
        <w:gridCol w:w="496"/>
        <w:gridCol w:w="3160"/>
        <w:gridCol w:w="5689"/>
      </w:tblGrid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№</w:t>
            </w:r>
            <w:r>
              <w:rPr>
                <w:b/>
              </w:rPr>
            </w:r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Операции по проверке</w:t>
            </w:r>
            <w:r>
              <w:rPr>
                <w:b/>
              </w:rPr>
            </w:r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Результат</w:t>
            </w:r>
            <w:r>
              <w:rPr>
                <w:b/>
              </w:rPr>
            </w:r>
          </w:p>
        </w:tc>
      </w:tr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t xml:space="preserve">1</w:t>
            </w:r>
            <w:r/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Подготовка к проверке</w:t>
            </w:r>
            <w:r>
              <w:rPr>
                <w:b/>
              </w:rPr>
            </w:r>
          </w:p>
          <w:p>
            <w:pPr>
              <w:ind w:firstLine="0"/>
              <w:spacing w:line="240" w:lineRule="auto"/>
            </w:pPr>
            <w:r>
              <w:t xml:space="preserve">Осуществить</w:t>
            </w:r>
            <w:r>
              <w:t xml:space="preserve"> открытие </w:t>
            </w:r>
            <w:r>
              <w:rPr>
                <w:lang w:val="en-US"/>
              </w:rPr>
              <w:t xml:space="preserve">exe</w:t>
            </w:r>
            <w:r>
              <w:t xml:space="preserve">-файла программы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Успешный запуск программы</w: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75520" cy="2198252"/>
                      <wp:effectExtent l="0" t="0" r="0" b="0"/>
                      <wp:docPr id="29" name="Рисунок 3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486394" cy="2205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8" o:spid="_x0000_s28" type="#_x0000_t75" style="width:273.66pt;height:173.09pt;mso-wrap-distance-left:0.00pt;mso-wrap-distance-top:0.00pt;mso-wrap-distance-right:0.00pt;mso-wrap-distance-bottom:0.00pt;" stroked="false">
                      <v:path textboxrect="0,0,0,0"/>
                      <v:imagedata r:id="rId39" o:title=""/>
                    </v:shape>
                  </w:pict>
                </mc:Fallback>
              </mc:AlternateContent>
            </w:r>
            <w:r/>
          </w:p>
        </w:tc>
      </w:tr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t xml:space="preserve">2</w:t>
            </w:r>
            <w:r/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Проверка отображения информации пользователю ПО</w:t>
            </w:r>
            <w:r>
              <w:rPr>
                <w:b/>
              </w:rPr>
            </w:r>
          </w:p>
          <w:p>
            <w:pPr>
              <w:ind w:firstLine="0"/>
              <w:spacing w:line="240" w:lineRule="auto"/>
            </w:pPr>
            <w:r>
              <w:t xml:space="preserve">После запуска программы наж</w:t>
            </w:r>
            <w:r>
              <w:t xml:space="preserve">имать</w:t>
            </w:r>
            <w:r>
              <w:t xml:space="preserve"> кнопку «Войти» </w:t>
            </w:r>
            <w:r/>
          </w:p>
          <w:p>
            <w:pPr>
              <w:ind w:firstLine="0"/>
              <w:spacing w:line="240" w:lineRule="auto"/>
            </w:pPr>
            <w:r>
              <w:t xml:space="preserve">После входа в программу появляется окно с информацией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Отображение информации в виде таблицы с данными</w: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67569" cy="2349273"/>
                      <wp:effectExtent l="0" t="0" r="0" b="0"/>
                      <wp:docPr id="30" name="Рисунок 3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474110" cy="2353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9" o:spid="_x0000_s29" type="#_x0000_t75" style="width:273.04pt;height:184.98pt;mso-wrap-distance-left:0.00pt;mso-wrap-distance-top:0.00pt;mso-wrap-distance-right:0.00pt;mso-wrap-distance-bottom:0.00pt;" stroked="false">
                      <v:path textboxrect="0,0,0,0"/>
                      <v:imagedata r:id="rId40" o:title=""/>
                    </v:shape>
                  </w:pict>
                </mc:Fallback>
              </mc:AlternateContent>
            </w:r>
            <w:r/>
          </w:p>
        </w:tc>
      </w:tr>
    </w:tbl>
    <w:p>
      <w:r/>
      <w:r/>
    </w:p>
    <w:p>
      <w:r>
        <w:t xml:space="preserve">Проверка </w:t>
      </w:r>
      <w:r>
        <w:t xml:space="preserve">работоспособности</w:t>
      </w:r>
      <w:r>
        <w:t xml:space="preserve"> функции «</w:t>
      </w:r>
      <w:r>
        <w:t xml:space="preserve">Добавление</w:t>
      </w:r>
      <w:r>
        <w:t xml:space="preserve"> данных» проводится следующим образом (таблица №3).</w:t>
      </w:r>
      <w:r/>
    </w:p>
    <w:p>
      <w:pPr>
        <w:jc w:val="right"/>
      </w:pPr>
      <w:r>
        <w:t xml:space="preserve">Таблица №3 «Проверка </w:t>
      </w:r>
      <w:r>
        <w:t xml:space="preserve">добавления данных</w:t>
      </w:r>
      <w:r>
        <w:t xml:space="preserve">»</w:t>
      </w:r>
      <w:r/>
    </w:p>
    <w:tbl>
      <w:tblPr>
        <w:tblStyle w:val="711"/>
        <w:tblW w:w="0" w:type="auto"/>
        <w:tblLook w:val="04A0" w:firstRow="1" w:lastRow="0" w:firstColumn="1" w:lastColumn="0" w:noHBand="0" w:noVBand="1"/>
      </w:tblPr>
      <w:tblGrid>
        <w:gridCol w:w="551"/>
        <w:gridCol w:w="5248"/>
        <w:gridCol w:w="3546"/>
      </w:tblGrid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№</w:t>
            </w:r>
            <w:r>
              <w:rPr>
                <w:b/>
              </w:rPr>
            </w:r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Операции по проверке</w:t>
            </w:r>
            <w:r>
              <w:rPr>
                <w:b/>
              </w:rPr>
            </w:r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Результат</w:t>
            </w:r>
            <w:r>
              <w:rPr>
                <w:b/>
              </w:rPr>
            </w:r>
          </w:p>
        </w:tc>
      </w:tr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t xml:space="preserve">1</w:t>
            </w:r>
            <w:r/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Подготовка к проверке</w:t>
            </w:r>
            <w:r>
              <w:rPr>
                <w:b/>
              </w:rPr>
            </w:r>
          </w:p>
          <w:p>
            <w:pPr>
              <w:ind w:firstLine="0"/>
              <w:spacing w:line="240" w:lineRule="auto"/>
            </w:pPr>
            <w:r>
              <w:t xml:space="preserve">Нажимаем на кнопку «Добавить»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Открытие окна с добавлением данных</w: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108265" cy="2268041"/>
                      <wp:effectExtent l="0" t="0" r="6350" b="0"/>
                      <wp:docPr id="31" name="Рисунок 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118540" cy="22790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0" o:spid="_x0000_s30" type="#_x0000_t75" style="width:166.01pt;height:178.59pt;mso-wrap-distance-left:0.00pt;mso-wrap-distance-top:0.00pt;mso-wrap-distance-right:0.00pt;mso-wrap-distance-bottom:0.00pt;" stroked="false">
                      <v:path textboxrect="0,0,0,0"/>
                      <v:imagedata r:id="rId41" o:title=""/>
                    </v:shape>
                  </w:pict>
                </mc:Fallback>
              </mc:AlternateContent>
            </w:r>
            <w:r/>
          </w:p>
        </w:tc>
      </w:tr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t xml:space="preserve">2</w:t>
            </w:r>
            <w:r/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Проверка </w:t>
            </w:r>
            <w:r>
              <w:rPr>
                <w:b/>
              </w:rPr>
              <w:t xml:space="preserve">добавления информации</w:t>
            </w:r>
            <w:r>
              <w:rPr>
                <w:b/>
              </w:rPr>
            </w:r>
          </w:p>
          <w:p>
            <w:pPr>
              <w:ind w:firstLine="0"/>
              <w:spacing w:line="240" w:lineRule="auto"/>
            </w:pPr>
            <w:r>
              <w:t xml:space="preserve">После нажатия на кнопку и открытия окна вводим информацию в пустые строки ввода</w:t>
            </w:r>
            <w:r/>
          </w:p>
          <w:p>
            <w:pPr>
              <w:ind w:firstLine="0"/>
              <w:spacing w:line="240" w:lineRule="auto"/>
            </w:pPr>
            <w:r>
              <w:t xml:space="preserve">Нажимаем кнопку «Сохранение»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Успешный ввод данных в пустые поля, сохранение информации и её отображение в таблице с данными</w: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925789" cy="1889756"/>
                      <wp:effectExtent l="0" t="0" r="0" b="0"/>
                      <wp:docPr id="32" name="Рисунок 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947334" cy="19108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1" o:spid="_x0000_s31" type="#_x0000_t75" style="width:151.64pt;height:148.80pt;mso-wrap-distance-left:0.00pt;mso-wrap-distance-top:0.00pt;mso-wrap-distance-right:0.00pt;mso-wrap-distance-bottom:0.00pt;" stroked="false">
                      <v:path textboxrect="0,0,0,0"/>
                      <v:imagedata r:id="rId42" o:title=""/>
                    </v:shape>
                  </w:pict>
                </mc:Fallback>
              </mc:AlternateConten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892411" cy="1133816"/>
                      <wp:effectExtent l="0" t="0" r="0" b="9525"/>
                      <wp:docPr id="33" name="Рисунок 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96111" cy="113603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2" o:spid="_x0000_s32" type="#_x0000_t75" style="width:149.01pt;height:89.28pt;mso-wrap-distance-left:0.00pt;mso-wrap-distance-top:0.00pt;mso-wrap-distance-right:0.00pt;mso-wrap-distance-bottom:0.00pt;" stroked="false">
                      <v:path textboxrect="0,0,0,0"/>
                      <v:imagedata r:id="rId43" o:title=""/>
                    </v:shape>
                  </w:pict>
                </mc:Fallback>
              </mc:AlternateContent>
            </w:r>
            <w:r/>
          </w:p>
        </w:tc>
      </w:tr>
    </w:tbl>
    <w:p>
      <w:r/>
      <w:r/>
    </w:p>
    <w:p>
      <w:r>
        <w:t xml:space="preserve">Проверка </w:t>
      </w:r>
      <w:r>
        <w:t xml:space="preserve">работоспособности </w:t>
      </w:r>
      <w:r>
        <w:t xml:space="preserve">функции «</w:t>
      </w:r>
      <w:r>
        <w:t xml:space="preserve">Удаление данных</w:t>
      </w:r>
      <w:r>
        <w:t xml:space="preserve">» проводится следующим образом (</w:t>
      </w:r>
      <w:r>
        <w:t xml:space="preserve">таблица №4</w:t>
      </w:r>
      <w:r>
        <w:t xml:space="preserve">).</w:t>
      </w:r>
      <w:r/>
    </w:p>
    <w:p>
      <w:pPr>
        <w:jc w:val="right"/>
      </w:pPr>
      <w:r>
        <w:t xml:space="preserve">Таблица №4</w:t>
      </w:r>
      <w:r>
        <w:t xml:space="preserve"> «Проверка </w:t>
      </w:r>
      <w:r>
        <w:t xml:space="preserve">удаления данных</w:t>
      </w:r>
      <w:r>
        <w:t xml:space="preserve">»</w:t>
      </w:r>
      <w:r/>
    </w:p>
    <w:tbl>
      <w:tblPr>
        <w:tblStyle w:val="711"/>
        <w:tblW w:w="0" w:type="auto"/>
        <w:tblLook w:val="04A0" w:firstRow="1" w:lastRow="0" w:firstColumn="1" w:lastColumn="0" w:noHBand="0" w:noVBand="1"/>
      </w:tblPr>
      <w:tblGrid>
        <w:gridCol w:w="485"/>
        <w:gridCol w:w="2764"/>
        <w:gridCol w:w="6096"/>
      </w:tblGrid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№</w:t>
            </w:r>
            <w:r>
              <w:rPr>
                <w:b/>
              </w:rPr>
            </w:r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Операции по проверке</w:t>
            </w:r>
            <w:r>
              <w:rPr>
                <w:b/>
              </w:rPr>
            </w:r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Результат</w:t>
            </w:r>
            <w:r>
              <w:rPr>
                <w:b/>
              </w:rPr>
            </w:r>
          </w:p>
        </w:tc>
      </w:tr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t xml:space="preserve">1</w:t>
            </w:r>
            <w:r/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Подготовка к проверке</w:t>
            </w:r>
            <w:r>
              <w:rPr>
                <w:b/>
              </w:rPr>
            </w:r>
          </w:p>
          <w:p>
            <w:pPr>
              <w:ind w:firstLine="0"/>
              <w:spacing w:line="240" w:lineRule="auto"/>
            </w:pPr>
            <w:r>
              <w:t xml:space="preserve">Выделяем запись или несколько записей в таблице данных и нажимаем на кнопку «Удалить»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Успешное выделение записей и вывод сообщения об удалении данных</w: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729162" cy="308139"/>
                      <wp:effectExtent l="0" t="0" r="5080" b="0"/>
                      <wp:docPr id="34" name="Рисунок 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008896" cy="3312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3" o:spid="_x0000_s33" type="#_x0000_t75" style="width:293.63pt;height:24.26pt;mso-wrap-distance-left:0.00pt;mso-wrap-distance-top:0.00pt;mso-wrap-distance-right:0.00pt;mso-wrap-distance-bottom:0.00pt;" stroked="false">
                      <v:path textboxrect="0,0,0,0"/>
                      <v:imagedata r:id="rId44" o:title=""/>
                    </v:shape>
                  </w:pict>
                </mc:Fallback>
              </mc:AlternateConten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956021" cy="825876"/>
                      <wp:effectExtent l="0" t="0" r="6350" b="0"/>
                      <wp:docPr id="35" name="Рисунок 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968579" cy="83117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4" o:spid="_x0000_s34" type="#_x0000_t75" style="width:154.02pt;height:65.03pt;mso-wrap-distance-left:0.00pt;mso-wrap-distance-top:0.00pt;mso-wrap-distance-right:0.00pt;mso-wrap-distance-bottom:0.00pt;" stroked="false">
                      <v:path textboxrect="0,0,0,0"/>
                      <v:imagedata r:id="rId45" o:title=""/>
                    </v:shape>
                  </w:pict>
                </mc:Fallback>
              </mc:AlternateContent>
            </w:r>
            <w:r/>
          </w:p>
        </w:tc>
      </w:tr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t xml:space="preserve">2</w:t>
            </w:r>
            <w:r/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Проверка </w:t>
            </w:r>
            <w:r>
              <w:rPr>
                <w:b/>
              </w:rPr>
              <w:t xml:space="preserve">удалении информации</w:t>
            </w:r>
            <w:r>
              <w:rPr>
                <w:b/>
              </w:rPr>
            </w:r>
          </w:p>
          <w:p>
            <w:pPr>
              <w:ind w:firstLine="0"/>
              <w:spacing w:line="240" w:lineRule="auto"/>
            </w:pPr>
            <w:r>
              <w:t xml:space="preserve">После нажатия на кнопку и отк</w:t>
            </w:r>
            <w:r>
              <w:t xml:space="preserve">рытия всплывающего сообщения</w:t>
            </w:r>
            <w:r/>
          </w:p>
          <w:p>
            <w:pPr>
              <w:ind w:firstLine="0"/>
              <w:spacing w:line="240" w:lineRule="auto"/>
            </w:pPr>
            <w:r>
              <w:t xml:space="preserve">Подтверждаем удаление данных, нажав кнопку ОК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Закрытие всплывающего сообщения и удаление данных из таблицы с данными</w: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266122" cy="956807"/>
                      <wp:effectExtent l="0" t="0" r="1270" b="0"/>
                      <wp:docPr id="36" name="Рисунок 3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285456" cy="9649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5" o:spid="_x0000_s35" type="#_x0000_t75" style="width:178.43pt;height:75.34pt;mso-wrap-distance-left:0.00pt;mso-wrap-distance-top:0.00pt;mso-wrap-distance-right:0.00pt;mso-wrap-distance-bottom:0.00pt;" stroked="false">
                      <v:path textboxrect="0,0,0,0"/>
                      <v:imagedata r:id="rId45" o:title=""/>
                    </v:shape>
                  </w:pict>
                </mc:Fallback>
              </mc:AlternateContent>
            </w: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8497" cy="860263"/>
                      <wp:effectExtent l="0" t="0" r="0" b="0"/>
                      <wp:docPr id="37" name="Рисунок 3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902440" cy="8640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6" o:spid="_x0000_s36" type="#_x0000_t75" style="width:70.75pt;height:67.74pt;mso-wrap-distance-left:0.00pt;mso-wrap-distance-top:0.00pt;mso-wrap-distance-right:0.00pt;mso-wrap-distance-bottom:0.00pt;" stroked="false">
                      <v:path textboxrect="0,0,0,0"/>
                      <v:imagedata r:id="rId46" o:title=""/>
                    </v:shape>
                  </w:pict>
                </mc:Fallback>
              </mc:AlternateContent>
            </w:r>
            <w:r/>
          </w:p>
        </w:tc>
      </w:tr>
    </w:tbl>
    <w:p>
      <w:r/>
      <w:r/>
    </w:p>
    <w:p>
      <w:r>
        <w:t xml:space="preserve">Проверка работоспособности функции «Редактирование данных» проводится следующим образом (таблица №5).</w:t>
      </w:r>
      <w:r/>
    </w:p>
    <w:p>
      <w:pPr>
        <w:jc w:val="right"/>
      </w:pPr>
      <w:r/>
      <w:r/>
    </w:p>
    <w:p>
      <w:pPr>
        <w:jc w:val="right"/>
      </w:pPr>
      <w:r>
        <w:t xml:space="preserve">Таблица №5 «Проверка редактирования данных»</w:t>
      </w:r>
      <w:r/>
    </w:p>
    <w:tbl>
      <w:tblPr>
        <w:tblStyle w:val="711"/>
        <w:tblW w:w="0" w:type="auto"/>
        <w:tblLook w:val="04A0" w:firstRow="1" w:lastRow="0" w:firstColumn="1" w:lastColumn="0" w:noHBand="0" w:noVBand="1"/>
      </w:tblPr>
      <w:tblGrid>
        <w:gridCol w:w="560"/>
        <w:gridCol w:w="5599"/>
        <w:gridCol w:w="3186"/>
      </w:tblGrid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№</w:t>
            </w:r>
            <w:r>
              <w:rPr>
                <w:b/>
              </w:rPr>
            </w:r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Операции по проверке</w:t>
            </w:r>
            <w:r>
              <w:rPr>
                <w:b/>
              </w:rPr>
            </w:r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b/>
              </w:rPr>
            </w:pPr>
            <w:r>
              <w:rPr>
                <w:b/>
              </w:rPr>
              <w:t xml:space="preserve">Результат</w:t>
            </w:r>
            <w:r>
              <w:rPr>
                <w:b/>
              </w:rPr>
            </w:r>
          </w:p>
        </w:tc>
      </w:tr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t xml:space="preserve">1</w:t>
            </w:r>
            <w:r/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Подготовка к проверке</w:t>
            </w:r>
            <w:r>
              <w:rPr>
                <w:b/>
              </w:rPr>
            </w:r>
          </w:p>
          <w:p>
            <w:pPr>
              <w:ind w:firstLine="0"/>
              <w:spacing w:line="240" w:lineRule="auto"/>
            </w:pPr>
            <w:r>
              <w:t xml:space="preserve">Нажатие на кнопку «Редактировать» рядом с записью, которую необходимо отредактировать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Открытие окна редактирование записей</w: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879655" cy="1813360"/>
                      <wp:effectExtent l="0" t="0" r="6350" b="0"/>
                      <wp:docPr id="38" name="Рисунок 3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97042" cy="183013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7" o:spid="_x0000_s37" type="#_x0000_t75" style="width:148.00pt;height:142.78pt;mso-wrap-distance-left:0.00pt;mso-wrap-distance-top:0.00pt;mso-wrap-distance-right:0.00pt;mso-wrap-distance-bottom:0.00pt;" stroked="false">
                      <v:path textboxrect="0,0,0,0"/>
                      <v:imagedata r:id="rId47" o:title=""/>
                    </v:shape>
                  </w:pict>
                </mc:Fallback>
              </mc:AlternateContent>
            </w:r>
            <w:r/>
          </w:p>
        </w:tc>
      </w:tr>
      <w:tr>
        <w:trPr/>
        <w:tc>
          <w:tcPr>
            <w:tcW w:w="562" w:type="dxa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t xml:space="preserve">2</w:t>
            </w:r>
            <w:r/>
          </w:p>
        </w:tc>
        <w:tc>
          <w:tcPr>
            <w:tcW w:w="5668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Проверка удалении информации</w:t>
            </w:r>
            <w:r>
              <w:rPr>
                <w:b/>
              </w:rPr>
            </w:r>
          </w:p>
          <w:p>
            <w:pPr>
              <w:ind w:firstLine="0"/>
              <w:spacing w:line="240" w:lineRule="auto"/>
            </w:pPr>
            <w:r>
              <w:t xml:space="preserve">После нажатия на кнопку и </w:t>
            </w:r>
            <w:r>
              <w:t xml:space="preserve">открытия окна редактирования записей</w:t>
            </w:r>
            <w:r/>
          </w:p>
          <w:p>
            <w:pPr>
              <w:ind w:firstLine="0"/>
              <w:spacing w:line="240" w:lineRule="auto"/>
            </w:pPr>
            <w:r>
              <w:t xml:space="preserve">Изменяем информацию и нажимаем «Сохранить»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Успешное изменение информации, сохранение и отображение информации в таблице с данными</w:t>
            </w:r>
            <w:r/>
          </w:p>
          <w:p>
            <w:pPr>
              <w:ind w:firstLine="0"/>
              <w:spacing w:line="240" w:lineRule="auto"/>
            </w:pPr>
            <w:r>
              <w:rPr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93628" cy="1024899"/>
                      <wp:effectExtent l="0" t="0" r="1905" b="3810"/>
                      <wp:docPr id="39" name="Рисунок 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710214" cy="10349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8" o:spid="_x0000_s38" type="#_x0000_t75" style="width:133.36pt;height:80.70pt;mso-wrap-distance-left:0.00pt;mso-wrap-distance-top:0.00pt;mso-wrap-distance-right:0.00pt;mso-wrap-distance-bottom:0.00pt;" stroked="false">
                      <v:path textboxrect="0,0,0,0"/>
                      <v:imagedata r:id="rId48" o:title=""/>
                    </v:shape>
                  </w:pict>
                </mc:Fallback>
              </mc:AlternateContent>
            </w:r>
            <w:r/>
          </w:p>
        </w:tc>
      </w:tr>
    </w:tbl>
    <w:p>
      <w:r/>
      <w:r/>
    </w:p>
    <w:p>
      <w:pPr>
        <w:pStyle w:val="703"/>
        <w:numPr>
          <w:ilvl w:val="1"/>
          <w:numId w:val="1"/>
        </w:numPr>
        <w:rPr>
          <w:highlight w:val="green"/>
        </w:rPr>
      </w:pPr>
      <w:r>
        <w:t xml:space="preserve"> </w:t>
      </w:r>
      <w:bookmarkStart w:id="19" w:name="_Toc158207492"/>
      <w:r>
        <w:rPr>
          <w:highlight w:val="green"/>
        </w:rPr>
        <w:t xml:space="preserve">Применяемые технические и организационные меры, используемые для обнаружения модификации ПО или любого расхождения между оригиналом и версией, полученной пользователем, в объеме, достаточном для правильной настройки и безопасного применения программы</w:t>
      </w:r>
      <w:bookmarkEnd w:id="19"/>
      <w:r/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Организационные меры, используемые для обнаружения модификации ПО или любого расхождения между оригиналом и версией, полученной пользователем, должны в себя включать: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средства маркировки дистрибутива (при его передаче пользователю на носителе);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средства контрольного суммирования поставляемого дистрибутива программы;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средства аутентификации (верификации) контрольных сумм при передаче дистрибутива и контрольных сумм по каналам связи;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определение и утверждение конфигурация эталонных параметров ПО (оригинал);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определение порядка установки, настройки и эксплуатации ПО в соответствии с эксплуатационной документацией на ПО ПМ ИЭТР, определены роли и права этих ролей на выполнение установки, настройки и эксплуатации ПО;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определен порядок действий при обнаружении расхождений между оригиналом и версией, полученной пользователем, и их устранении;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определен порядок аудита версий ПО, установленного у пользователей, на соответствие оригиналу.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Технические меры, используемые для обнаружения модификации ПО или любого расхождения между оригиналом и версией, полученной пользователем, включают: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настройку прав разрешенных действий пользователей ПО;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контроль и протоколирование действий пользователей.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На этапе разработки ПО указанные меры реализуются путем выполнения следующих шагов: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исследование существующих у разработчика процессов в границах области действия мер по разработке безопасного ПО, связанных с идентификацией инструментальных средств разработки, отладки и тестирования;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выбор способов обнаружения модификации ПО или любого расхождения между оригиналом и версией, полученной пользователем, для программ (и их частей), которые распространяются на физических носителях;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выбор способов обнаружения модификации ПО или любого расхождения между оригиналом и версией, полученной пользователем, для программ (и их частей), которые рас</w:t>
      </w:r>
      <w:r>
        <w:rPr>
          <w:highlight w:val="green"/>
        </w:rPr>
        <w:t xml:space="preserve">пространяются по каналам связи;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разработка процедуры обнаружения модификации файлов программы (или отдельных ее</w:t>
      </w:r>
      <w:r>
        <w:rPr>
          <w:highlight w:val="green"/>
        </w:rPr>
        <w:t xml:space="preserve"> частей, например, обновлений);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назначение работников, ответственных за реализацию меры по разработке безопасного ПО (в части контроля несанкционированной модификации кода), ознакомление их с документацией, касающейся реализации мер</w:t>
      </w:r>
      <w:r>
        <w:rPr>
          <w:highlight w:val="green"/>
        </w:rPr>
        <w:t xml:space="preserve">ы по разработке безопасного ПО.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При передаче дистрибутива и обновлений на носителе основными мерами</w:t>
      </w:r>
      <w:r>
        <w:rPr>
          <w:highlight w:val="green"/>
        </w:rPr>
        <w:t xml:space="preserve"> контроля модификаций являются: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маркировка дистрибутивного комплекта отличительными знаками (защитным</w:t>
      </w:r>
      <w:r>
        <w:rPr>
          <w:highlight w:val="green"/>
        </w:rPr>
        <w:t xml:space="preserve">и знаками);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использование контрольных сумм для иден</w:t>
      </w:r>
      <w:r>
        <w:rPr>
          <w:highlight w:val="green"/>
        </w:rPr>
        <w:t xml:space="preserve">тифицированного перечня файлов.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При передаче дистрибутива и обновлений по каналам связи помимо контрольных сумм должны также использоваться средства двухключевой криптографии (хеш-суммы с подписью довере</w:t>
      </w:r>
      <w:r>
        <w:rPr>
          <w:highlight w:val="green"/>
        </w:rPr>
        <w:t xml:space="preserve">нным сертификатом), обеспечивающие возможность проверить доверенность источника при проверке контрольной суммы (защита от подделки контрольной суммы. Проверка осуществляется путем проверки сертификатов, выдаваемых доверенным удостоверяющим центром. Инфраст</w:t>
      </w:r>
      <w:r>
        <w:rPr>
          <w:highlight w:val="green"/>
        </w:rPr>
        <w:t xml:space="preserve">руктура открытых ключей является элементом среды функционирования и предоставляется заказчиком (разработчик формирует подпись с помощью собственного сертификата, который должен быть включен заказчиком в число доверенных для обеспечения контроля дистрибуции</w:t>
      </w:r>
      <w:r>
        <w:rPr>
          <w:highlight w:val="green"/>
        </w:rPr>
        <w:t xml:space="preserve">).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Независимо от способа передачи дистрибутива и обновлений к мерам контроля несанкциони</w:t>
      </w:r>
      <w:r>
        <w:rPr>
          <w:highlight w:val="green"/>
        </w:rPr>
        <w:t xml:space="preserve">рованных модификаций относятся:</w:t>
      </w:r>
      <w:r>
        <w:rPr>
          <w:highlight w:val="green"/>
        </w:rPr>
      </w:r>
    </w:p>
    <w:p>
      <w:pPr>
        <w:rPr>
          <w:highlight w:val="green"/>
        </w:rPr>
      </w:pPr>
      <w:r>
        <w:rPr>
          <w:highlight w:val="green"/>
        </w:rPr>
        <w:t xml:space="preserve">- организационно-технические меры обеспечения доверенной загрузки рабочей сред</w:t>
      </w:r>
      <w:r>
        <w:rPr>
          <w:highlight w:val="green"/>
        </w:rPr>
        <w:t xml:space="preserve">ы на компьютерах пользователей;</w:t>
      </w:r>
      <w:r>
        <w:rPr>
          <w:highlight w:val="green"/>
        </w:rPr>
      </w:r>
    </w:p>
    <w:p>
      <w:r>
        <w:rPr>
          <w:highlight w:val="green"/>
        </w:rPr>
        <w:t xml:space="preserve">- использование штатных средств дистрибуции (установочного комплекта), содержащих проверку целостности и контрольных сумм модулей дистрибутива и обновлений</w:t>
      </w:r>
      <w:r>
        <w:rPr>
          <w:highlight w:val="green"/>
        </w:rPr>
        <w:t xml:space="preserve">.</w:t>
      </w:r>
      <w:r/>
    </w:p>
    <w:p>
      <w:pPr>
        <w:pStyle w:val="702"/>
        <w:numPr>
          <w:ilvl w:val="0"/>
          <w:numId w:val="1"/>
        </w:numPr>
        <w:rPr>
          <w:highlight w:val="green"/>
        </w:rPr>
      </w:pPr>
      <w:r/>
      <w:bookmarkStart w:id="20" w:name="_GoBack"/>
      <w:r/>
      <w:bookmarkEnd w:id="20"/>
      <w:r>
        <w:br w:type="column"/>
      </w:r>
      <w:bookmarkStart w:id="21" w:name="_Toc158207493"/>
      <w:r>
        <w:rPr>
          <w:highlight w:val="green"/>
        </w:rPr>
        <w:t xml:space="preserve">ДОПОЛНИТЕЛЬНЫЕ ВОЗМОЖНОСТИ</w:t>
      </w:r>
      <w:bookmarkEnd w:id="21"/>
      <w:r/>
      <w:r>
        <w:rPr>
          <w:highlight w:val="green"/>
        </w:rPr>
      </w:r>
    </w:p>
    <w:p>
      <w:r>
        <w:rPr>
          <w:highlight w:val="green"/>
        </w:rPr>
        <w:t xml:space="preserve">Дополнительные возможности – отсутствуют.</w:t>
      </w:r>
      <w:r/>
    </w:p>
    <w:p>
      <w:r/>
      <w:r/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716845660"/>
      <w:docPartObj>
        <w:docPartGallery w:val="Page Numbers (Bottom of Page)"/>
        <w:docPartUnique w:val="true"/>
      </w:docPartObj>
      <w:rPr/>
    </w:sdtPr>
    <w:sdtContent>
      <w:p>
        <w:pPr>
          <w:pStyle w:val="72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19</w:t>
        </w:r>
        <w:r>
          <w:fldChar w:fldCharType="end"/>
        </w:r>
        <w:r/>
      </w:p>
    </w:sdtContent>
  </w:sdt>
  <w:p>
    <w:pPr>
      <w:pStyle w:val="72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1"/>
  </w:num>
  <w:num w:numId="5">
    <w:abstractNumId w:val="0"/>
  </w:num>
  <w:num w:numId="6">
    <w:abstractNumId w:val="7"/>
  </w:num>
  <w:num w:numId="7">
    <w:abstractNumId w:val="8"/>
  </w:num>
  <w:num w:numId="8">
    <w:abstractNumId w:val="3"/>
  </w:num>
  <w:num w:numId="9">
    <w:abstractNumId w:val="4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05"/>
    <w:link w:val="702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705"/>
    <w:link w:val="703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705"/>
    <w:link w:val="704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701"/>
    <w:next w:val="7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05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01"/>
    <w:next w:val="7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05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01"/>
    <w:next w:val="7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05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01"/>
    <w:next w:val="7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05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01"/>
    <w:next w:val="7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05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01"/>
    <w:next w:val="7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05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701"/>
    <w:next w:val="7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705"/>
    <w:link w:val="34"/>
    <w:uiPriority w:val="10"/>
    <w:rPr>
      <w:sz w:val="48"/>
      <w:szCs w:val="48"/>
    </w:rPr>
  </w:style>
  <w:style w:type="paragraph" w:styleId="36">
    <w:name w:val="Subtitle"/>
    <w:basedOn w:val="701"/>
    <w:next w:val="7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705"/>
    <w:link w:val="36"/>
    <w:uiPriority w:val="11"/>
    <w:rPr>
      <w:sz w:val="24"/>
      <w:szCs w:val="24"/>
    </w:rPr>
  </w:style>
  <w:style w:type="paragraph" w:styleId="38">
    <w:name w:val="Quote"/>
    <w:basedOn w:val="701"/>
    <w:next w:val="7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01"/>
    <w:next w:val="7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705"/>
    <w:link w:val="718"/>
    <w:uiPriority w:val="99"/>
  </w:style>
  <w:style w:type="character" w:styleId="45">
    <w:name w:val="Footer Char"/>
    <w:basedOn w:val="705"/>
    <w:link w:val="720"/>
    <w:uiPriority w:val="99"/>
  </w:style>
  <w:style w:type="paragraph" w:styleId="46">
    <w:name w:val="Caption"/>
    <w:basedOn w:val="701"/>
    <w:next w:val="7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20"/>
    <w:uiPriority w:val="99"/>
  </w:style>
  <w:style w:type="table" w:styleId="49">
    <w:name w:val="Table Grid Light"/>
    <w:basedOn w:val="70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0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0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7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7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705"/>
    <w:uiPriority w:val="99"/>
    <w:unhideWhenUsed/>
    <w:rPr>
      <w:vertAlign w:val="superscript"/>
    </w:rPr>
  </w:style>
  <w:style w:type="paragraph" w:styleId="178">
    <w:name w:val="endnote text"/>
    <w:basedOn w:val="7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705"/>
    <w:uiPriority w:val="99"/>
    <w:semiHidden/>
    <w:unhideWhenUsed/>
    <w:rPr>
      <w:vertAlign w:val="superscript"/>
    </w:rPr>
  </w:style>
  <w:style w:type="paragraph" w:styleId="184">
    <w:name w:val="toc 4"/>
    <w:basedOn w:val="701"/>
    <w:next w:val="7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01"/>
    <w:next w:val="7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01"/>
    <w:next w:val="7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01"/>
    <w:next w:val="7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01"/>
    <w:next w:val="7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01"/>
    <w:next w:val="701"/>
    <w:uiPriority w:val="39"/>
    <w:unhideWhenUsed/>
    <w:pPr>
      <w:ind w:left="2268" w:right="0" w:firstLine="0"/>
      <w:spacing w:after="57"/>
    </w:pPr>
  </w:style>
  <w:style w:type="paragraph" w:styleId="191">
    <w:name w:val="table of figures"/>
    <w:basedOn w:val="701"/>
    <w:next w:val="701"/>
    <w:uiPriority w:val="99"/>
    <w:unhideWhenUsed/>
    <w:pPr>
      <w:spacing w:after="0" w:afterAutospacing="0"/>
    </w:pPr>
  </w:style>
  <w:style w:type="paragraph" w:styleId="701" w:default="1">
    <w:name w:val="Normal"/>
    <w:qFormat/>
    <w:pPr>
      <w:ind w:firstLine="709"/>
      <w:jc w:val="both"/>
      <w:spacing w:after="0" w:line="360" w:lineRule="auto"/>
    </w:pPr>
    <w:rPr>
      <w:rFonts w:ascii="Times New Roman" w:hAnsi="Times New Roman"/>
      <w:sz w:val="24"/>
    </w:rPr>
  </w:style>
  <w:style w:type="paragraph" w:styleId="702">
    <w:name w:val="Heading 1"/>
    <w:basedOn w:val="701"/>
    <w:next w:val="701"/>
    <w:link w:val="708"/>
    <w:uiPriority w:val="9"/>
    <w:qFormat/>
    <w:pPr>
      <w:jc w:val="center"/>
      <w:keepLines/>
      <w:keepNext/>
      <w:outlineLvl w:val="0"/>
    </w:pPr>
    <w:rPr>
      <w:rFonts w:eastAsiaTheme="majorEastAsia" w:cstheme="majorBidi"/>
      <w:b/>
      <w:sz w:val="28"/>
      <w:szCs w:val="32"/>
    </w:rPr>
  </w:style>
  <w:style w:type="paragraph" w:styleId="703">
    <w:name w:val="Heading 2"/>
    <w:basedOn w:val="701"/>
    <w:next w:val="701"/>
    <w:link w:val="709"/>
    <w:uiPriority w:val="9"/>
    <w:unhideWhenUsed/>
    <w:qFormat/>
    <w:pPr>
      <w:jc w:val="left"/>
      <w:keepLines/>
      <w:keepNext/>
      <w:outlineLvl w:val="1"/>
    </w:pPr>
    <w:rPr>
      <w:rFonts w:eastAsiaTheme="majorEastAsia" w:cstheme="majorBidi"/>
      <w:b/>
      <w:szCs w:val="26"/>
    </w:rPr>
  </w:style>
  <w:style w:type="paragraph" w:styleId="704">
    <w:name w:val="Heading 3"/>
    <w:basedOn w:val="701"/>
    <w:next w:val="701"/>
    <w:link w:val="710"/>
    <w:uiPriority w:val="9"/>
    <w:unhideWhenUsed/>
    <w:qFormat/>
    <w:pPr>
      <w:jc w:val="left"/>
      <w:keepLines/>
      <w:keepNext/>
      <w:outlineLvl w:val="2"/>
    </w:pPr>
    <w:rPr>
      <w:rFonts w:eastAsiaTheme="majorEastAsia" w:cstheme="majorBidi"/>
      <w:b/>
      <w:szCs w:val="24"/>
    </w:rPr>
  </w:style>
  <w:style w:type="character" w:styleId="705" w:default="1">
    <w:name w:val="Default Paragraph Font"/>
    <w:uiPriority w:val="1"/>
    <w:semiHidden/>
    <w:unhideWhenUsed/>
  </w:style>
  <w:style w:type="table" w:styleId="70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7" w:default="1">
    <w:name w:val="No List"/>
    <w:uiPriority w:val="99"/>
    <w:semiHidden/>
    <w:unhideWhenUsed/>
  </w:style>
  <w:style w:type="character" w:styleId="708" w:customStyle="1">
    <w:name w:val="Заголовок 1 Знак"/>
    <w:basedOn w:val="705"/>
    <w:link w:val="702"/>
    <w:uiPriority w:val="9"/>
    <w:rPr>
      <w:rFonts w:ascii="Times New Roman" w:hAnsi="Times New Roman" w:eastAsiaTheme="majorEastAsia" w:cstheme="majorBidi"/>
      <w:b/>
      <w:sz w:val="28"/>
      <w:szCs w:val="32"/>
    </w:rPr>
  </w:style>
  <w:style w:type="character" w:styleId="709" w:customStyle="1">
    <w:name w:val="Заголовок 2 Знак"/>
    <w:basedOn w:val="705"/>
    <w:link w:val="703"/>
    <w:uiPriority w:val="9"/>
    <w:rPr>
      <w:rFonts w:ascii="Times New Roman" w:hAnsi="Times New Roman" w:eastAsiaTheme="majorEastAsia" w:cstheme="majorBidi"/>
      <w:b/>
      <w:sz w:val="24"/>
      <w:szCs w:val="26"/>
    </w:rPr>
  </w:style>
  <w:style w:type="character" w:styleId="710" w:customStyle="1">
    <w:name w:val="Заголовок 3 Знак"/>
    <w:basedOn w:val="705"/>
    <w:link w:val="704"/>
    <w:uiPriority w:val="9"/>
    <w:rPr>
      <w:rFonts w:ascii="Times New Roman" w:hAnsi="Times New Roman" w:eastAsiaTheme="majorEastAsia" w:cstheme="majorBidi"/>
      <w:b/>
      <w:sz w:val="24"/>
      <w:szCs w:val="24"/>
    </w:rPr>
  </w:style>
  <w:style w:type="table" w:styleId="711">
    <w:name w:val="Table Grid"/>
    <w:basedOn w:val="706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712">
    <w:name w:val="List Paragraph"/>
    <w:basedOn w:val="701"/>
    <w:uiPriority w:val="34"/>
    <w:qFormat/>
    <w:pPr>
      <w:contextualSpacing/>
      <w:ind w:left="720"/>
    </w:pPr>
  </w:style>
  <w:style w:type="paragraph" w:styleId="713">
    <w:name w:val="toc 2"/>
    <w:basedOn w:val="701"/>
    <w:next w:val="701"/>
    <w:uiPriority w:val="39"/>
    <w:unhideWhenUsed/>
    <w:pPr>
      <w:ind w:left="240"/>
      <w:spacing w:after="100"/>
    </w:pPr>
  </w:style>
  <w:style w:type="paragraph" w:styleId="714">
    <w:name w:val="toc 1"/>
    <w:basedOn w:val="701"/>
    <w:next w:val="701"/>
    <w:uiPriority w:val="39"/>
    <w:unhideWhenUsed/>
    <w:pPr>
      <w:spacing w:after="100"/>
    </w:pPr>
  </w:style>
  <w:style w:type="paragraph" w:styleId="715">
    <w:name w:val="toc 3"/>
    <w:basedOn w:val="701"/>
    <w:next w:val="701"/>
    <w:uiPriority w:val="39"/>
    <w:unhideWhenUsed/>
    <w:pPr>
      <w:ind w:left="480"/>
      <w:spacing w:after="100"/>
    </w:pPr>
  </w:style>
  <w:style w:type="character" w:styleId="716">
    <w:name w:val="Hyperlink"/>
    <w:basedOn w:val="705"/>
    <w:uiPriority w:val="99"/>
    <w:unhideWhenUsed/>
    <w:rPr>
      <w:color w:val="0563c1" w:themeColor="hyperlink"/>
      <w:u w:val="single"/>
    </w:rPr>
  </w:style>
  <w:style w:type="paragraph" w:styleId="717">
    <w:name w:val="TOC Heading"/>
    <w:basedOn w:val="702"/>
    <w:next w:val="701"/>
    <w:uiPriority w:val="39"/>
    <w:unhideWhenUsed/>
    <w:qFormat/>
    <w:pPr>
      <w:ind w:firstLine="0"/>
      <w:jc w:val="left"/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718">
    <w:name w:val="Header"/>
    <w:basedOn w:val="701"/>
    <w:link w:val="719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719" w:customStyle="1">
    <w:name w:val="Верхний колонтитул Знак"/>
    <w:basedOn w:val="705"/>
    <w:link w:val="718"/>
    <w:uiPriority w:val="99"/>
    <w:rPr>
      <w:rFonts w:ascii="Times New Roman" w:hAnsi="Times New Roman"/>
      <w:sz w:val="24"/>
    </w:rPr>
  </w:style>
  <w:style w:type="paragraph" w:styleId="720">
    <w:name w:val="Footer"/>
    <w:basedOn w:val="701"/>
    <w:link w:val="721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721" w:customStyle="1">
    <w:name w:val="Нижний колонтитул Знак"/>
    <w:basedOn w:val="705"/>
    <w:link w:val="720"/>
    <w:uiPriority w:val="99"/>
    <w:rPr>
      <w:rFonts w:ascii="Times New Roman" w:hAnsi="Times New Roman"/>
      <w:sz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81863-E8D7-4DEF-B354-C49157367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ксения немтырёва</cp:lastModifiedBy>
  <cp:revision>10</cp:revision>
  <dcterms:created xsi:type="dcterms:W3CDTF">2024-02-05T09:54:00Z</dcterms:created>
  <dcterms:modified xsi:type="dcterms:W3CDTF">2024-02-22T08:49:06Z</dcterms:modified>
</cp:coreProperties>
</file>