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355" w:rsidRDefault="001A35A2" w:rsidP="001A35A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5A2">
        <w:rPr>
          <w:rFonts w:ascii="Times New Roman" w:hAnsi="Times New Roman" w:cs="Times New Roman"/>
          <w:sz w:val="28"/>
          <w:szCs w:val="28"/>
          <w:lang w:val="ru-RU"/>
        </w:rPr>
        <w:t>Метод Якоб</w:t>
      </w:r>
      <w:r w:rsidRPr="001A35A2">
        <w:rPr>
          <w:rFonts w:ascii="Times New Roman" w:hAnsi="Times New Roman" w:cs="Times New Roman"/>
          <w:sz w:val="28"/>
          <w:szCs w:val="28"/>
        </w:rPr>
        <w:t>і</w:t>
      </w:r>
    </w:p>
    <w:p w:rsidR="001A35A2" w:rsidRPr="001A35A2" w:rsidRDefault="001A35A2" w:rsidP="001A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визначник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1A35A2" w:rsidRDefault="001A35A2" w:rsidP="001A35A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5A2">
        <w:rPr>
          <w:rFonts w:ascii="Times New Roman" w:hAnsi="Times New Roman" w:cs="Times New Roman"/>
          <w:sz w:val="28"/>
          <w:szCs w:val="28"/>
        </w:rPr>
        <w:t>ЯКЩО матриця має одиничну розмірність, ТО позначити як визначник даної матриці єдин</w:t>
      </w:r>
      <w:r>
        <w:rPr>
          <w:rFonts w:ascii="Times New Roman" w:hAnsi="Times New Roman" w:cs="Times New Roman"/>
          <w:sz w:val="28"/>
          <w:szCs w:val="28"/>
        </w:rPr>
        <w:t>ий елемент цієї матриці.</w:t>
      </w:r>
    </w:p>
    <w:p w:rsidR="001A35A2" w:rsidRDefault="001A35A2" w:rsidP="001A35A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визначник розкладом за першим стовпцем:</w:t>
      </w:r>
    </w:p>
    <w:p w:rsidR="001A35A2" w:rsidRDefault="001A35A2" w:rsidP="001A35A2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Обчислити алгебраїчне доповнення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1, 2, ..., 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елемента.</w:t>
      </w:r>
    </w:p>
    <w:p w:rsidR="001A35A2" w:rsidRPr="00A34A00" w:rsidRDefault="001A35A2" w:rsidP="001A35A2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Позначити як визначник матриці суму добутків алгебраїчних доповнень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 ці  ж елементи.</w:t>
      </w:r>
    </w:p>
    <w:p w:rsidR="00A34A00" w:rsidRPr="00A34A00" w:rsidRDefault="00A34A00" w:rsidP="00A34A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дорівнює нулеві, ТО кінець.</w:t>
      </w:r>
    </w:p>
    <w:p w:rsidR="001A35A2" w:rsidRPr="00A34A00" w:rsidRDefault="00A34A00" w:rsidP="001A35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Перевірити умови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isSolution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A35A2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 проходу по кожному рядку матриці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34A00" w:rsidRDefault="00A34A00" w:rsidP="00A34A00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Знайти абсолютну суму всіх елементів в поточному рядку, окрім того, що стоїть на діагоналі.</w:t>
      </w:r>
    </w:p>
    <w:p w:rsidR="00A34A00" w:rsidRDefault="00A34A00" w:rsidP="00A34A00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ЯКЩО, сума знайдена на кроці 3.1.1 більша за діагональний елемент, ТО позначити, що дана матриця не сходиться.</w:t>
      </w:r>
    </w:p>
    <w:p w:rsidR="00A34A00" w:rsidRPr="00A34A00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34A00">
        <w:rPr>
          <w:rFonts w:ascii="Times New Roman" w:eastAsiaTheme="minorEastAsia" w:hAnsi="Times New Roman" w:cs="Times New Roman"/>
          <w:sz w:val="28"/>
          <w:szCs w:val="28"/>
        </w:rPr>
        <w:t>Позначити, що дана матриця сходиться.</w:t>
      </w:r>
    </w:p>
    <w:p w:rsidR="00A34A00" w:rsidRPr="00A34A00" w:rsidRDefault="00A34A00" w:rsidP="00A34A0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Ітераційний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Jacobi)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34A00" w:rsidRDefault="00A34A00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Задати попереднє наближення розв’язку.</w:t>
      </w:r>
    </w:p>
    <w:p w:rsidR="00A34A00" w:rsidRDefault="00D44BC9" w:rsidP="00A34A00">
      <w:pPr>
        <w:pStyle w:val="a3"/>
        <w:numPr>
          <w:ilvl w:val="1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ПОКИ поточний норма поточного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наблження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розв’язку більша за похибку:</w:t>
      </w:r>
    </w:p>
    <w:p w:rsidR="00D44BC9" w:rsidRDefault="00D44BC9" w:rsidP="00D44BC9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наступне наближення:</w:t>
      </w:r>
    </w:p>
    <w:p w:rsidR="00D44BC9" w:rsidRPr="00D44BC9" w:rsidRDefault="00D44BC9" w:rsidP="00D44BC9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 проходу по всіх елементах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наступного наближення:</w:t>
      </w:r>
    </w:p>
    <w:p w:rsidR="00D44BC9" w:rsidRPr="00D44BC9" w:rsidRDefault="00D44BC9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44BC9">
        <w:rPr>
          <w:rFonts w:ascii="Times New Roman" w:eastAsiaTheme="minorEastAsia" w:hAnsi="Times New Roman" w:cs="Times New Roman"/>
          <w:sz w:val="28"/>
          <w:szCs w:val="28"/>
        </w:rPr>
        <w:t xml:space="preserve">Позначити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34A00" w:rsidRPr="00ED6515" w:rsidRDefault="00ED6515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нев’язку поточного розв’язку відносно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:rsidR="00ED6515" w:rsidRDefault="00ED6515" w:rsidP="00ED6515">
      <w:pPr>
        <w:pStyle w:val="a3"/>
        <w:numPr>
          <w:ilvl w:val="4"/>
          <w:numId w:val="1"/>
        </w:numPr>
        <w:ind w:left="39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Відняти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поточну нев’язку і позначити результат як наступне наближення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елемента.</w:t>
      </w:r>
    </w:p>
    <w:p w:rsidR="00ED6515" w:rsidRDefault="00ED6515" w:rsidP="00ED6515">
      <w:pPr>
        <w:pStyle w:val="a3"/>
        <w:numPr>
          <w:ilvl w:val="2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норму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розв’язків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normCalc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):</w:t>
      </w:r>
    </w:p>
    <w:p w:rsidR="00ED6515" w:rsidRDefault="00ED6515" w:rsidP="00ED6515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Позначити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як норму розвязку.</w:t>
      </w:r>
    </w:p>
    <w:p w:rsidR="00ED6515" w:rsidRPr="00ED6515" w:rsidRDefault="00ED6515" w:rsidP="00ED6515">
      <w:pPr>
        <w:pStyle w:val="a3"/>
        <w:numPr>
          <w:ilvl w:val="3"/>
          <w:numId w:val="1"/>
        </w:num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Цикл проходу по всіх елементах наступного наближення:</w:t>
      </w:r>
    </w:p>
    <w:p w:rsidR="00ED6515" w:rsidRDefault="00ED6515" w:rsidP="00ED6515">
      <w:pPr>
        <w:pStyle w:val="a3"/>
        <w:ind w:left="320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4.2.2.2.1 ЯКЩО вираз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(k+1)</m:t>
                </m:r>
              </m:sup>
            </m:sSub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більше </w:t>
      </w:r>
      <w:r w:rsidR="00AA6474">
        <w:rPr>
          <w:rFonts w:ascii="Times New Roman" w:eastAsiaTheme="minorEastAsia" w:hAnsi="Times New Roman" w:cs="Times New Roman"/>
          <w:sz w:val="28"/>
          <w:szCs w:val="28"/>
        </w:rPr>
        <w:t xml:space="preserve">за поточне значення норми, ТО позначити значення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(k+1)</m:t>
                </m:r>
              </m:sup>
            </m:sSubSup>
          </m:e>
        </m:d>
      </m:oMath>
      <w:r w:rsidR="00AA6474">
        <w:rPr>
          <w:rFonts w:ascii="Times New Roman" w:eastAsiaTheme="minorEastAsia" w:hAnsi="Times New Roman" w:cs="Times New Roman"/>
          <w:sz w:val="28"/>
          <w:szCs w:val="28"/>
        </w:rPr>
        <w:t xml:space="preserve"> як поточну норму.</w:t>
      </w:r>
    </w:p>
    <w:p w:rsidR="00AA6474" w:rsidRDefault="00AA6474" w:rsidP="00AA6474">
      <w:pPr>
        <w:pStyle w:val="a3"/>
        <w:ind w:left="113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4.2.3 Позначити наступне наближення як поточний розв’язок.</w:t>
      </w:r>
    </w:p>
    <w:p w:rsidR="00AA6474" w:rsidRDefault="00AA6474" w:rsidP="00AA6474">
      <w:pPr>
        <w:pStyle w:val="a3"/>
        <w:ind w:left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4.3 Позначити поточне наближення як розв’язок системи методом Якобі.</w:t>
      </w:r>
    </w:p>
    <w:p w:rsidR="00AA6474" w:rsidRDefault="00AA6474" w:rsidP="00AA6474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5. Кінець.</w:t>
      </w:r>
    </w:p>
    <w:p w:rsidR="00E14BA9" w:rsidRDefault="00E14BA9" w:rsidP="00E14BA9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Гауса-Зейделя</w:t>
      </w:r>
    </w:p>
    <w:p w:rsidR="00E14BA9" w:rsidRPr="00E14BA9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визначник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4BA9" w:rsidRPr="00A34A00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визначник дорівнює нулеві, ТО кінець.</w:t>
      </w:r>
    </w:p>
    <w:p w:rsidR="00E14BA9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Перевірити умови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сходимості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методу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isSolution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14BA9" w:rsidRPr="00574850" w:rsidRDefault="00E14BA9" w:rsidP="00E14BA9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Ітераційний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 (</w:t>
      </w:r>
      <w:proofErr w:type="spellStart"/>
      <w:r w:rsidR="00574850">
        <w:rPr>
          <w:rFonts w:ascii="Times New Roman" w:eastAsiaTheme="minorEastAsia" w:hAnsi="Times New Roman" w:cs="Times New Roman"/>
          <w:sz w:val="28"/>
          <w:szCs w:val="28"/>
          <w:lang w:val="en-US"/>
        </w:rPr>
        <w:t>GaussSeidel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74850" w:rsidRPr="00574850" w:rsidRDefault="00574850" w:rsidP="00574850">
      <w:pPr>
        <w:pStyle w:val="a3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74850">
        <w:rPr>
          <w:rFonts w:ascii="Times New Roman" w:eastAsiaTheme="minorEastAsia" w:hAnsi="Times New Roman" w:cs="Times New Roman"/>
          <w:sz w:val="28"/>
          <w:szCs w:val="28"/>
        </w:rPr>
        <w:t>Задати попереднє наближення розв’язку.</w:t>
      </w:r>
    </w:p>
    <w:p w:rsidR="00574850" w:rsidRDefault="00574850" w:rsidP="00574850">
      <w:pPr>
        <w:pStyle w:val="a3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ПОКИ поточний норма поточного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наблження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розв’язку більша за похибку:</w:t>
      </w:r>
    </w:p>
    <w:p w:rsidR="00574850" w:rsidRDefault="00574850" w:rsidP="00574850">
      <w:pPr>
        <w:pStyle w:val="a3"/>
        <w:numPr>
          <w:ilvl w:val="2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 наступне наближення:</w:t>
      </w:r>
    </w:p>
    <w:p w:rsidR="00574850" w:rsidRPr="00D44BC9" w:rsidRDefault="00574850" w:rsidP="00574850">
      <w:pPr>
        <w:pStyle w:val="a3"/>
        <w:numPr>
          <w:ilvl w:val="3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Цикл проходу по всіх елементах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наступного наближення:</w:t>
      </w:r>
    </w:p>
    <w:p w:rsidR="00574850" w:rsidRDefault="00574850" w:rsidP="00574850">
      <w:pPr>
        <w:pStyle w:val="a3"/>
        <w:numPr>
          <w:ilvl w:val="4"/>
          <w:numId w:val="3"/>
        </w:numPr>
        <w:ind w:left="39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Обчислити</w:t>
      </w:r>
      <w:bookmarkStart w:id="0" w:name="_GoBack"/>
      <w:bookmarkEnd w:id="0"/>
    </w:p>
    <w:p w:rsidR="00574850" w:rsidRPr="00574850" w:rsidRDefault="00574850" w:rsidP="00574850">
      <w:pPr>
        <w:pStyle w:val="a3"/>
        <w:numPr>
          <w:ilvl w:val="4"/>
          <w:numId w:val="3"/>
        </w:numPr>
        <w:ind w:left="39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74850">
        <w:rPr>
          <w:rFonts w:ascii="Times New Roman" w:eastAsiaTheme="minorEastAsia" w:hAnsi="Times New Roman" w:cs="Times New Roman"/>
          <w:sz w:val="28"/>
          <w:szCs w:val="28"/>
        </w:rPr>
        <w:t xml:space="preserve">Відняти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748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574850">
        <w:rPr>
          <w:rFonts w:ascii="Times New Roman" w:eastAsiaTheme="minorEastAsia" w:hAnsi="Times New Roman" w:cs="Times New Roman"/>
          <w:sz w:val="28"/>
          <w:szCs w:val="28"/>
        </w:rPr>
        <w:t xml:space="preserve">поточну нев’язку і позначити результат як наступне наближення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74850">
        <w:rPr>
          <w:rFonts w:ascii="Times New Roman" w:eastAsiaTheme="minorEastAsia" w:hAnsi="Times New Roman" w:cs="Times New Roman"/>
          <w:sz w:val="28"/>
          <w:szCs w:val="28"/>
        </w:rPr>
        <w:t xml:space="preserve"> елемента.</w:t>
      </w:r>
    </w:p>
    <w:p w:rsidR="00574850" w:rsidRPr="00574850" w:rsidRDefault="00574850" w:rsidP="00574850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Обчислити норму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розв’язків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normCalc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E14BA9" w:rsidRPr="00AA6474" w:rsidRDefault="00E14BA9" w:rsidP="00E14BA9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E14BA9" w:rsidRPr="00AA6474" w:rsidSect="00AA6474">
      <w:pgSz w:w="11906" w:h="16838"/>
      <w:pgMar w:top="568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F7F27"/>
    <w:multiLevelType w:val="multilevel"/>
    <w:tmpl w:val="81680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72CF3261"/>
    <w:multiLevelType w:val="multilevel"/>
    <w:tmpl w:val="CEA2A65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3E44DBD"/>
    <w:multiLevelType w:val="hybridMultilevel"/>
    <w:tmpl w:val="96302C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9F"/>
    <w:rsid w:val="001A35A2"/>
    <w:rsid w:val="0031549F"/>
    <w:rsid w:val="00440355"/>
    <w:rsid w:val="00574850"/>
    <w:rsid w:val="005B7DD3"/>
    <w:rsid w:val="00A34A00"/>
    <w:rsid w:val="00AA6474"/>
    <w:rsid w:val="00D44BC9"/>
    <w:rsid w:val="00E14BA9"/>
    <w:rsid w:val="00E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35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5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5A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35A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3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35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5B464-3FDD-4F25-A1E8-93B0B605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1357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</cp:revision>
  <dcterms:created xsi:type="dcterms:W3CDTF">2016-04-03T13:33:00Z</dcterms:created>
  <dcterms:modified xsi:type="dcterms:W3CDTF">2016-04-03T16:04:00Z</dcterms:modified>
</cp:coreProperties>
</file>