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77D1E" w14:textId="7AE2AF06" w:rsidR="00411042" w:rsidRDefault="003451D1" w:rsidP="003451D1">
      <w:pPr>
        <w:jc w:val="center"/>
        <w:rPr>
          <w:b/>
          <w:bCs/>
          <w:sz w:val="36"/>
          <w:szCs w:val="36"/>
        </w:rPr>
      </w:pPr>
      <w:r w:rsidRPr="003451D1">
        <w:rPr>
          <w:b/>
          <w:bCs/>
          <w:sz w:val="36"/>
          <w:szCs w:val="36"/>
        </w:rPr>
        <w:t>Prépa fiche 3</w:t>
      </w:r>
    </w:p>
    <w:p w14:paraId="65618345" w14:textId="68F5E546" w:rsidR="003451D1" w:rsidRDefault="003451D1" w:rsidP="003451D1">
      <w:pPr>
        <w:rPr>
          <w:b/>
          <w:bCs/>
        </w:rPr>
      </w:pPr>
    </w:p>
    <w:p w14:paraId="3130A00D" w14:textId="09F3868F" w:rsidR="003451D1" w:rsidRDefault="003451D1" w:rsidP="003451D1">
      <w:r>
        <w:t>La profondeur du max (</w:t>
      </w:r>
      <w:proofErr w:type="spellStart"/>
      <w:r>
        <w:t>z_max</w:t>
      </w:r>
      <w:proofErr w:type="spellEnd"/>
      <w:r>
        <w:t xml:space="preserve">) dépend de l’énergie et la taille du champ </w:t>
      </w:r>
      <w:r>
        <w:sym w:font="Wingdings" w:char="F0E0"/>
      </w:r>
      <w:r>
        <w:t xml:space="preserve"> Maximum pour un champ 5x5 cm², sous 5x5 cm² moin</w:t>
      </w:r>
      <w:r w:rsidR="00A72B59">
        <w:t xml:space="preserve">s de diffusé donc </w:t>
      </w:r>
      <w:proofErr w:type="spellStart"/>
      <w:r w:rsidR="00A72B59">
        <w:t>z_max</w:t>
      </w:r>
      <w:proofErr w:type="spellEnd"/>
      <w:r w:rsidR="00A72B59">
        <w:t xml:space="preserve"> &lt; et au-</w:t>
      </w:r>
      <w:r>
        <w:t xml:space="preserve">dessus le diffusé du </w:t>
      </w:r>
      <w:proofErr w:type="spellStart"/>
      <w:r>
        <w:t>colli</w:t>
      </w:r>
      <w:proofErr w:type="spellEnd"/>
      <w:r>
        <w:t xml:space="preserve"> et du cône diminue </w:t>
      </w:r>
      <w:proofErr w:type="spellStart"/>
      <w:r>
        <w:t>z_max</w:t>
      </w:r>
      <w:proofErr w:type="spellEnd"/>
    </w:p>
    <w:p w14:paraId="1BDCCB9B" w14:textId="350F0B30" w:rsidR="008F31FF" w:rsidRDefault="008F31FF" w:rsidP="003451D1">
      <w:r>
        <w:t>FOC </w:t>
      </w:r>
      <w:r w:rsidR="001912F8">
        <w:t>(</w:t>
      </w:r>
      <w:proofErr w:type="spellStart"/>
      <w:r w:rsidR="001912F8">
        <w:t>S_c</w:t>
      </w:r>
      <w:proofErr w:type="spellEnd"/>
      <w:r w:rsidR="001912F8">
        <w:t xml:space="preserve">) </w:t>
      </w:r>
      <w:r>
        <w:t>:</w:t>
      </w:r>
      <w:r w:rsidR="00C6294C">
        <w:t xml:space="preserve"> </w:t>
      </w:r>
      <w:r w:rsidR="001912F8">
        <w:t>Dose = primaire + diffusé (dépend de la taille du champ à distance fixe)</w:t>
      </w:r>
    </w:p>
    <w:p w14:paraId="1D2CF17A" w14:textId="7C9B84DA" w:rsidR="001912F8" w:rsidRDefault="001912F8" w:rsidP="001912F8">
      <w:pPr>
        <w:pStyle w:val="Paragraphedeliste"/>
        <w:numPr>
          <w:ilvl w:val="0"/>
          <w:numId w:val="27"/>
        </w:numPr>
      </w:pPr>
      <w:r>
        <w:t>Le diffusé augmente avec la surface de cône irradiée (donc taille de champ)</w:t>
      </w:r>
    </w:p>
    <w:p w14:paraId="754490C9" w14:textId="0078024C" w:rsidR="001912F8" w:rsidRDefault="001912F8" w:rsidP="001912F8">
      <w:pPr>
        <w:pStyle w:val="Paragraphedeliste"/>
        <w:numPr>
          <w:ilvl w:val="0"/>
          <w:numId w:val="27"/>
        </w:numPr>
      </w:pPr>
      <w:r>
        <w:t>Le diffusé augmente avec la surface apparente du collimateur (donc taille de champ)</w:t>
      </w:r>
    </w:p>
    <w:p w14:paraId="16FCDE5A" w14:textId="512FD334" w:rsidR="001912F8" w:rsidRDefault="001912F8" w:rsidP="001912F8">
      <w:pPr>
        <w:pStyle w:val="Paragraphedeliste"/>
        <w:numPr>
          <w:ilvl w:val="0"/>
          <w:numId w:val="27"/>
        </w:numPr>
      </w:pPr>
      <w:r>
        <w:t xml:space="preserve">Plus </w:t>
      </w:r>
      <w:r w:rsidR="00A71F44">
        <w:t>le collimateur est ouvert, moins il y a d’e- rétrodiffusés vers la chambre moniteur</w:t>
      </w:r>
    </w:p>
    <w:p w14:paraId="32C65FF6" w14:textId="5665AFA9" w:rsidR="00A71F44" w:rsidRPr="00A71F44" w:rsidRDefault="00A71F44" w:rsidP="00A71F44">
      <w:pPr>
        <w:ind w:left="705"/>
        <w:rPr>
          <w:rFonts w:eastAsiaTheme="minorEastAsia"/>
        </w:rPr>
      </w:pPr>
      <m:oMathPara>
        <m:oMath>
          <m:r>
            <w:rPr>
              <w:rFonts w:ascii="Cambria Math" w:hAnsi="Cambria Math"/>
            </w:rPr>
            <m:t xml:space="preserve">CF </m:t>
          </m:r>
          <m:d>
            <m:dPr>
              <m:ctrlPr>
                <w:rPr>
                  <w:rFonts w:ascii="Cambria Math" w:hAnsi="Cambria Math"/>
                  <w:i/>
                </w:rPr>
              </m:ctrlPr>
            </m:dPr>
            <m:e>
              <m:r>
                <w:rPr>
                  <w:rFonts w:ascii="Cambria Math" w:hAnsi="Cambria Math"/>
                </w:rPr>
                <m:t>a,hν</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m:t>
              </m:r>
            </m:sub>
          </m:sSub>
          <m:d>
            <m:dPr>
              <m:ctrlPr>
                <w:rPr>
                  <w:rFonts w:ascii="Cambria Math" w:hAnsi="Cambria Math"/>
                  <w:i/>
                </w:rPr>
              </m:ctrlPr>
            </m:dPr>
            <m:e>
              <m:r>
                <w:rPr>
                  <w:rFonts w:ascii="Cambria Math" w:hAnsi="Cambria Math"/>
                </w:rPr>
                <m:t>a,hν</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air</m:t>
                  </m:r>
                </m:sub>
              </m:sSub>
              <m:d>
                <m:dPr>
                  <m:ctrlPr>
                    <w:rPr>
                      <w:rFonts w:ascii="Cambria Math" w:hAnsi="Cambria Math"/>
                      <w:i/>
                    </w:rPr>
                  </m:ctrlPr>
                </m:dPr>
                <m:e>
                  <m:r>
                    <w:rPr>
                      <w:rFonts w:ascii="Cambria Math" w:hAnsi="Cambria Math"/>
                    </w:rPr>
                    <m:t>a,hν</m:t>
                  </m:r>
                </m:e>
              </m:d>
            </m:num>
            <m:den>
              <m:sSub>
                <m:sSubPr>
                  <m:ctrlPr>
                    <w:rPr>
                      <w:rFonts w:ascii="Cambria Math" w:hAnsi="Cambria Math"/>
                      <w:i/>
                    </w:rPr>
                  </m:ctrlPr>
                </m:sSubPr>
                <m:e>
                  <m:r>
                    <w:rPr>
                      <w:rFonts w:ascii="Cambria Math" w:hAnsi="Cambria Math"/>
                    </w:rPr>
                    <m:t>D</m:t>
                  </m:r>
                </m:e>
                <m:sub>
                  <m:r>
                    <w:rPr>
                      <w:rFonts w:ascii="Cambria Math" w:hAnsi="Cambria Math"/>
                    </w:rPr>
                    <m:t>air</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ref</m:t>
                      </m:r>
                    </m:sub>
                  </m:sSub>
                  <m:r>
                    <w:rPr>
                      <w:rFonts w:ascii="Cambria Math" w:hAnsi="Cambria Math"/>
                    </w:rPr>
                    <m:t>,hν</m:t>
                  </m:r>
                </m:e>
              </m:d>
            </m:den>
          </m:f>
        </m:oMath>
      </m:oMathPara>
    </w:p>
    <w:p w14:paraId="1610CFAC" w14:textId="2CB02336" w:rsidR="00A71F44" w:rsidRDefault="00A71F44" w:rsidP="00A71F44">
      <w:pPr>
        <w:pStyle w:val="Paragraphedeliste"/>
        <w:numPr>
          <w:ilvl w:val="0"/>
          <w:numId w:val="28"/>
        </w:numPr>
      </w:pPr>
      <w:r>
        <w:t>Avec a le côté champ carré</w:t>
      </w:r>
    </w:p>
    <w:p w14:paraId="7C439785" w14:textId="3255B70D" w:rsidR="00A71F44" w:rsidRDefault="00A71F44" w:rsidP="00A71F44">
      <w:pPr>
        <w:pStyle w:val="Paragraphedeliste"/>
        <w:numPr>
          <w:ilvl w:val="0"/>
          <w:numId w:val="28"/>
        </w:numPr>
      </w:pPr>
      <w:r>
        <w:t xml:space="preserve">Et </w:t>
      </w:r>
      <w:proofErr w:type="spellStart"/>
      <w:r>
        <w:t>a_ref</w:t>
      </w:r>
      <w:proofErr w:type="spellEnd"/>
      <w:r>
        <w:t xml:space="preserve"> le côté du champ carré de </w:t>
      </w:r>
      <w:proofErr w:type="spellStart"/>
      <w:r>
        <w:t>ref</w:t>
      </w:r>
      <w:proofErr w:type="spellEnd"/>
    </w:p>
    <w:p w14:paraId="788B4CF9" w14:textId="6852AC41" w:rsidR="00A71F44" w:rsidRDefault="00A71F44" w:rsidP="00A71F44">
      <w:pPr>
        <w:pStyle w:val="Paragraphedeliste"/>
        <w:numPr>
          <w:ilvl w:val="0"/>
          <w:numId w:val="28"/>
        </w:numPr>
      </w:pPr>
      <w:r>
        <w:t xml:space="preserve">Et </w:t>
      </w:r>
      <w:proofErr w:type="spellStart"/>
      <w:r>
        <w:t>hv</w:t>
      </w:r>
      <w:proofErr w:type="spellEnd"/>
      <w:r>
        <w:t xml:space="preserve"> l’énergie du faisceau</w:t>
      </w:r>
    </w:p>
    <w:p w14:paraId="46A71939" w14:textId="57925619" w:rsidR="00A71F44" w:rsidRDefault="00A71F44" w:rsidP="00A71F44">
      <w:pPr>
        <w:pStyle w:val="Paragraphedeliste"/>
        <w:numPr>
          <w:ilvl w:val="0"/>
          <w:numId w:val="27"/>
        </w:numPr>
      </w:pPr>
      <w:r>
        <w:t xml:space="preserve">Mesure avec une CI dans un capuchon qui a au moins la profondeur du </w:t>
      </w:r>
      <w:proofErr w:type="spellStart"/>
      <w:r>
        <w:t>buildup</w:t>
      </w:r>
      <w:proofErr w:type="spellEnd"/>
      <w:r>
        <w:t xml:space="preserve"> de l’énergie concernée. On préconise d’être à 10 cm de profondeur pour être au-delà du parcours max des e- de contamination.</w:t>
      </w:r>
    </w:p>
    <w:p w14:paraId="23FDF0D9" w14:textId="029D88E6" w:rsidR="006F1845" w:rsidRDefault="006F1845" w:rsidP="006F1845"/>
    <w:p w14:paraId="70999FC4" w14:textId="7E29C332" w:rsidR="006F1845" w:rsidRDefault="006F1845" w:rsidP="006F1845">
      <w:pPr>
        <w:pStyle w:val="Paragraphedeliste"/>
        <w:numPr>
          <w:ilvl w:val="0"/>
          <w:numId w:val="27"/>
        </w:numPr>
      </w:pPr>
      <w:r>
        <w:t>Le FOC doit augmenter avec la taille de champ et est inférieur pour les énergies supérieures pour les champ</w:t>
      </w:r>
      <w:r w:rsidR="008506E6">
        <w:t>s</w:t>
      </w:r>
      <w:r>
        <w:t xml:space="preserve"> &lt; 10x10 cm² et supérieur pour les énergies supérieures pour les champs &gt;10x10 cm²</w:t>
      </w:r>
    </w:p>
    <w:p w14:paraId="467C5389" w14:textId="77777777" w:rsidR="006F1845" w:rsidRDefault="006F1845" w:rsidP="006F1845">
      <w:pPr>
        <w:pStyle w:val="Paragraphedeliste"/>
      </w:pPr>
    </w:p>
    <w:p w14:paraId="698C4D3F" w14:textId="2E87630F" w:rsidR="006F1845" w:rsidRDefault="00C90BC2" w:rsidP="00C90BC2">
      <w:r>
        <w:t xml:space="preserve">PCSF ou </w:t>
      </w:r>
      <w:proofErr w:type="spellStart"/>
      <w:r>
        <w:t>S_p</w:t>
      </w:r>
      <w:proofErr w:type="spellEnd"/>
      <w:r>
        <w:t> :</w:t>
      </w:r>
    </w:p>
    <w:p w14:paraId="1AF0025B" w14:textId="26307C3A" w:rsidR="00C90BC2" w:rsidRDefault="00C90BC2" w:rsidP="00C90BC2">
      <w:pPr>
        <w:pStyle w:val="Paragraphedeliste"/>
        <w:numPr>
          <w:ilvl w:val="0"/>
          <w:numId w:val="27"/>
        </w:numPr>
      </w:pPr>
      <w:r>
        <w:t xml:space="preserve">Phantom </w:t>
      </w:r>
      <w:proofErr w:type="spellStart"/>
      <w:r>
        <w:t>Scatter</w:t>
      </w:r>
      <w:proofErr w:type="spellEnd"/>
      <w:r>
        <w:t xml:space="preserve"> Correction Factor</w:t>
      </w:r>
    </w:p>
    <w:p w14:paraId="2D1A750B" w14:textId="65B8E6AD" w:rsidR="00C90BC2" w:rsidRDefault="00C90BC2" w:rsidP="00C90BC2">
      <w:pPr>
        <w:pStyle w:val="Paragraphedeliste"/>
        <w:numPr>
          <w:ilvl w:val="0"/>
          <w:numId w:val="27"/>
        </w:numPr>
      </w:pPr>
      <w:r>
        <w:t xml:space="preserve">La variation de la dose </w:t>
      </w:r>
      <w:proofErr w:type="spellStart"/>
      <w:r>
        <w:t>dûe</w:t>
      </w:r>
      <w:proofErr w:type="spellEnd"/>
      <w:r>
        <w:t xml:space="preserve"> au diffusé dans le milieu en fonction de la variation de l’ouverture du collimateur</w:t>
      </w:r>
    </w:p>
    <w:p w14:paraId="01766001" w14:textId="69E977C1" w:rsidR="00C90BC2" w:rsidRPr="00C90BC2" w:rsidRDefault="00C90BC2" w:rsidP="00C90BC2">
      <w:pPr>
        <w:ind w:left="2832"/>
        <w:rPr>
          <w:rFonts w:eastAsiaTheme="minorEastAsia"/>
        </w:rPr>
      </w:pPr>
      <m:oMathPara>
        <m:oMath>
          <m:r>
            <w:rPr>
              <w:rFonts w:ascii="Cambria Math" w:hAnsi="Cambria Math"/>
            </w:rPr>
            <m:t>PCSF</m:t>
          </m:r>
          <m:d>
            <m:dPr>
              <m:ctrlPr>
                <w:rPr>
                  <w:rFonts w:ascii="Cambria Math" w:hAnsi="Cambria Math"/>
                  <w:i/>
                </w:rPr>
              </m:ctrlPr>
            </m:dPr>
            <m:e>
              <m:r>
                <w:rPr>
                  <w:rFonts w:ascii="Cambria Math" w:hAnsi="Cambria Math"/>
                </w:rPr>
                <m:t>a,hν</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a,hν</m:t>
              </m:r>
            </m:e>
          </m:d>
          <m:r>
            <w:rPr>
              <w:rFonts w:ascii="Cambria Math" w:hAnsi="Cambria Math"/>
            </w:rPr>
            <m:t>=</m:t>
          </m:r>
          <m:f>
            <m:fPr>
              <m:ctrlPr>
                <w:rPr>
                  <w:rFonts w:ascii="Cambria Math" w:hAnsi="Cambria Math"/>
                  <w:i/>
                </w:rPr>
              </m:ctrlPr>
            </m:fPr>
            <m:num>
              <m:r>
                <w:rPr>
                  <w:rFonts w:ascii="Cambria Math" w:hAnsi="Cambria Math"/>
                </w:rPr>
                <m:t>PSF</m:t>
              </m:r>
              <m:d>
                <m:dPr>
                  <m:ctrlPr>
                    <w:rPr>
                      <w:rFonts w:ascii="Cambria Math" w:hAnsi="Cambria Math"/>
                      <w:i/>
                    </w:rPr>
                  </m:ctrlPr>
                </m:dPr>
                <m:e>
                  <m:r>
                    <w:rPr>
                      <w:rFonts w:ascii="Cambria Math" w:hAnsi="Cambria Math"/>
                    </w:rPr>
                    <m:t>a,hν</m:t>
                  </m:r>
                </m:e>
              </m:d>
            </m:num>
            <m:den>
              <m:r>
                <w:rPr>
                  <w:rFonts w:ascii="Cambria Math" w:hAnsi="Cambria Math"/>
                </w:rPr>
                <m:t>PSF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ref</m:t>
                      </m:r>
                    </m:sub>
                  </m:sSub>
                  <m:r>
                    <w:rPr>
                      <w:rFonts w:ascii="Cambria Math" w:hAnsi="Cambria Math"/>
                    </w:rPr>
                    <m:t>,hν</m:t>
                  </m:r>
                </m:e>
              </m:d>
            </m:den>
          </m:f>
        </m:oMath>
      </m:oMathPara>
    </w:p>
    <w:p w14:paraId="54E4C1D5" w14:textId="2DE505E6" w:rsidR="00C90BC2" w:rsidRDefault="00C90BC2" w:rsidP="00C90BC2">
      <w:pPr>
        <w:pStyle w:val="Paragraphedeliste"/>
        <w:numPr>
          <w:ilvl w:val="0"/>
          <w:numId w:val="28"/>
        </w:numPr>
      </w:pPr>
      <w:r>
        <w:t xml:space="preserve">Et PSF le Peak </w:t>
      </w:r>
      <w:proofErr w:type="spellStart"/>
      <w:r>
        <w:t>Scatter</w:t>
      </w:r>
      <w:proofErr w:type="spellEnd"/>
      <w:r>
        <w:t xml:space="preserve"> Factor</w:t>
      </w:r>
    </w:p>
    <w:p w14:paraId="46200266" w14:textId="0B7DD3AB" w:rsidR="00C90BC2" w:rsidRDefault="00C90BC2" w:rsidP="00C90BC2">
      <w:pPr>
        <w:pStyle w:val="Paragraphedeliste"/>
        <w:numPr>
          <w:ilvl w:val="0"/>
          <w:numId w:val="27"/>
        </w:numPr>
      </w:pPr>
      <w:r>
        <w:t xml:space="preserve">Le PCSF augmente avec la taille de champ est </w:t>
      </w:r>
      <w:proofErr w:type="spellStart"/>
      <w:r>
        <w:t>est</w:t>
      </w:r>
      <w:proofErr w:type="spellEnd"/>
      <w:r>
        <w:t xml:space="preserve"> plus faible pour les hautes énergie</w:t>
      </w:r>
      <w:r w:rsidR="00B540AE">
        <w:t>s</w:t>
      </w:r>
      <w:r>
        <w:t xml:space="preserve"> avant le champ 10x10 puis plus élevé pour les hautes énergies pour les champs &gt; 10x10 cm²</w:t>
      </w:r>
    </w:p>
    <w:p w14:paraId="668ACF96" w14:textId="3EB0AC4A" w:rsidR="00C90BC2" w:rsidRDefault="00C90BC2" w:rsidP="00C90BC2">
      <w:r>
        <w:t>PSF :</w:t>
      </w:r>
    </w:p>
    <w:p w14:paraId="1ACE672E" w14:textId="6044FA45" w:rsidR="00C90BC2" w:rsidRPr="003E2104" w:rsidRDefault="003E2104" w:rsidP="003E2104">
      <w:pPr>
        <w:pStyle w:val="Paragraphedeliste"/>
        <w:ind w:left="1065"/>
        <w:rPr>
          <w:rFonts w:eastAsiaTheme="minorEastAsia"/>
        </w:rPr>
      </w:pPr>
      <m:oMathPara>
        <m:oMath>
          <m:r>
            <w:rPr>
              <w:rFonts w:ascii="Cambria Math" w:hAnsi="Cambria Math"/>
            </w:rPr>
            <m:t>PSF</m:t>
          </m:r>
          <m:d>
            <m:dPr>
              <m:ctrlPr>
                <w:rPr>
                  <w:rFonts w:ascii="Cambria Math" w:hAnsi="Cambria Math"/>
                  <w:i/>
                </w:rPr>
              </m:ctrlPr>
            </m:dPr>
            <m:e>
              <m:r>
                <w:rPr>
                  <w:rFonts w:ascii="Cambria Math" w:hAnsi="Cambria Math"/>
                </w:rPr>
                <m:t>a,hν</m:t>
              </m:r>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max</m:t>
                      </m:r>
                    </m:sub>
                  </m:sSub>
                  <m:r>
                    <w:rPr>
                      <w:rFonts w:ascii="Cambria Math" w:hAnsi="Cambria Math"/>
                    </w:rPr>
                    <m:t>,a,hν</m:t>
                  </m:r>
                </m:e>
              </m:d>
            </m:num>
            <m:den>
              <m:sSub>
                <m:sSubPr>
                  <m:ctrlPr>
                    <w:rPr>
                      <w:rFonts w:ascii="Cambria Math" w:hAnsi="Cambria Math"/>
                      <w:i/>
                    </w:rPr>
                  </m:ctrlPr>
                </m:sSubPr>
                <m:e>
                  <m:r>
                    <w:rPr>
                      <w:rFonts w:ascii="Cambria Math" w:hAnsi="Cambria Math"/>
                    </w:rPr>
                    <m:t>D</m:t>
                  </m:r>
                </m:e>
                <m:sub>
                  <m:r>
                    <w:rPr>
                      <w:rFonts w:ascii="Cambria Math" w:hAnsi="Cambria Math"/>
                    </w:rPr>
                    <m:t>0</m:t>
                  </m:r>
                </m:sub>
              </m:sSub>
              <m:d>
                <m:dPr>
                  <m:ctrlPr>
                    <w:rPr>
                      <w:rFonts w:ascii="Cambria Math" w:hAnsi="Cambria Math"/>
                      <w:i/>
                    </w:rPr>
                  </m:ctrlPr>
                </m:dPr>
                <m:e>
                  <m:r>
                    <w:rPr>
                      <w:rFonts w:ascii="Cambria Math" w:hAnsi="Cambria Math"/>
                    </w:rPr>
                    <m:t>a,hν</m:t>
                  </m:r>
                </m:e>
              </m:d>
            </m:den>
          </m:f>
        </m:oMath>
      </m:oMathPara>
    </w:p>
    <w:p w14:paraId="51420947" w14:textId="56718732" w:rsidR="003E2104" w:rsidRDefault="003E2104" w:rsidP="003E2104">
      <w:pPr>
        <w:pStyle w:val="Paragraphedeliste"/>
        <w:numPr>
          <w:ilvl w:val="0"/>
          <w:numId w:val="28"/>
        </w:numPr>
        <w:rPr>
          <w:rFonts w:eastAsiaTheme="minorEastAsia"/>
        </w:rPr>
      </w:pPr>
      <w:r>
        <w:rPr>
          <w:rFonts w:eastAsiaTheme="minorEastAsia"/>
        </w:rPr>
        <w:t>Avec D_0 la dose dans une petite masse d’eau placée dans l’air</w:t>
      </w:r>
    </w:p>
    <w:p w14:paraId="5C5C695F" w14:textId="5C8D5DEE" w:rsidR="003E2104" w:rsidRDefault="003E2104" w:rsidP="003E2104">
      <w:pPr>
        <w:rPr>
          <w:rFonts w:eastAsiaTheme="minorEastAsia"/>
        </w:rPr>
      </w:pPr>
      <w:r>
        <w:rPr>
          <w:rFonts w:eastAsiaTheme="minorEastAsia"/>
        </w:rPr>
        <w:t xml:space="preserve">TSCF ou </w:t>
      </w:r>
      <w:proofErr w:type="spellStart"/>
      <w:r>
        <w:rPr>
          <w:rFonts w:eastAsiaTheme="minorEastAsia"/>
        </w:rPr>
        <w:t>S_</w:t>
      </w:r>
      <w:proofErr w:type="gramStart"/>
      <w:r>
        <w:rPr>
          <w:rFonts w:eastAsiaTheme="minorEastAsia"/>
        </w:rPr>
        <w:t>c,p</w:t>
      </w:r>
      <w:proofErr w:type="spellEnd"/>
      <w:proofErr w:type="gramEnd"/>
      <w:r>
        <w:rPr>
          <w:rFonts w:eastAsiaTheme="minorEastAsia"/>
        </w:rPr>
        <w:t> :</w:t>
      </w:r>
    </w:p>
    <w:p w14:paraId="2DCE04B8" w14:textId="18C00BD3" w:rsidR="003E2104" w:rsidRDefault="003E2104" w:rsidP="003E2104">
      <w:pPr>
        <w:pStyle w:val="Paragraphedeliste"/>
        <w:numPr>
          <w:ilvl w:val="0"/>
          <w:numId w:val="27"/>
        </w:numPr>
        <w:rPr>
          <w:rFonts w:eastAsiaTheme="minorEastAsia"/>
        </w:rPr>
      </w:pPr>
      <w:r>
        <w:rPr>
          <w:rFonts w:eastAsiaTheme="minorEastAsia"/>
        </w:rPr>
        <w:t>Variation de la dose dans le milieu en fonction de l’ouverture du collimateur qui dépend de :</w:t>
      </w:r>
    </w:p>
    <w:p w14:paraId="1A926091" w14:textId="20814E55" w:rsidR="003E2104" w:rsidRDefault="003E2104" w:rsidP="003E2104">
      <w:pPr>
        <w:pStyle w:val="Paragraphedeliste"/>
        <w:numPr>
          <w:ilvl w:val="0"/>
          <w:numId w:val="30"/>
        </w:numPr>
        <w:rPr>
          <w:rFonts w:eastAsiaTheme="minorEastAsia"/>
        </w:rPr>
      </w:pPr>
      <w:r>
        <w:rPr>
          <w:rFonts w:eastAsiaTheme="minorEastAsia"/>
        </w:rPr>
        <w:lastRenderedPageBreak/>
        <w:t>Diffusé du collimateur</w:t>
      </w:r>
    </w:p>
    <w:p w14:paraId="1BA6C588" w14:textId="47F8E710" w:rsidR="003E2104" w:rsidRDefault="003E2104" w:rsidP="003E2104">
      <w:pPr>
        <w:pStyle w:val="Paragraphedeliste"/>
        <w:numPr>
          <w:ilvl w:val="0"/>
          <w:numId w:val="30"/>
        </w:numPr>
        <w:rPr>
          <w:rFonts w:eastAsiaTheme="minorEastAsia"/>
        </w:rPr>
      </w:pPr>
      <w:r>
        <w:rPr>
          <w:rFonts w:eastAsiaTheme="minorEastAsia"/>
        </w:rPr>
        <w:t>Diffusé du cône égalisateur</w:t>
      </w:r>
    </w:p>
    <w:p w14:paraId="32C51EF7" w14:textId="4CD467DD" w:rsidR="003E2104" w:rsidRDefault="003E2104" w:rsidP="003E2104">
      <w:pPr>
        <w:pStyle w:val="Paragraphedeliste"/>
        <w:numPr>
          <w:ilvl w:val="0"/>
          <w:numId w:val="30"/>
        </w:numPr>
        <w:rPr>
          <w:rFonts w:eastAsiaTheme="minorEastAsia"/>
        </w:rPr>
      </w:pPr>
      <w:r>
        <w:rPr>
          <w:rFonts w:eastAsiaTheme="minorEastAsia"/>
        </w:rPr>
        <w:t>Diffusé dans l’air</w:t>
      </w:r>
    </w:p>
    <w:p w14:paraId="0BA1770F" w14:textId="35A2B010" w:rsidR="003E2104" w:rsidRDefault="003E2104" w:rsidP="003E2104">
      <w:pPr>
        <w:pStyle w:val="Paragraphedeliste"/>
        <w:numPr>
          <w:ilvl w:val="0"/>
          <w:numId w:val="30"/>
        </w:numPr>
        <w:rPr>
          <w:rFonts w:eastAsiaTheme="minorEastAsia"/>
        </w:rPr>
      </w:pPr>
      <w:r>
        <w:rPr>
          <w:rFonts w:eastAsiaTheme="minorEastAsia"/>
        </w:rPr>
        <w:t xml:space="preserve">Diffusé dans le milieu : volume diffusant avec l’ouverture du collimateur </w:t>
      </w:r>
    </w:p>
    <w:p w14:paraId="3D492DC7" w14:textId="0564241A" w:rsidR="003E2104" w:rsidRPr="003E2104" w:rsidRDefault="00435E2B" w:rsidP="003E210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c,p</m:t>
              </m:r>
            </m:sub>
          </m:sSub>
          <m:d>
            <m:dPr>
              <m:ctrlPr>
                <w:rPr>
                  <w:rFonts w:ascii="Cambria Math" w:eastAsiaTheme="minorEastAsia" w:hAnsi="Cambria Math"/>
                  <w:i/>
                </w:rPr>
              </m:ctrlPr>
            </m:dPr>
            <m:e>
              <m:r>
                <w:rPr>
                  <w:rFonts w:ascii="Cambria Math" w:eastAsiaTheme="minorEastAsia" w:hAnsi="Cambria Math"/>
                </w:rPr>
                <m:t>a,hν</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a,hν</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(a,hν)</m:t>
          </m:r>
        </m:oMath>
      </m:oMathPara>
    </w:p>
    <w:p w14:paraId="6DC9B1DD" w14:textId="7CB71827" w:rsidR="003E2104" w:rsidRDefault="003E2104" w:rsidP="003E2104">
      <w:pPr>
        <w:pStyle w:val="Paragraphedeliste"/>
        <w:numPr>
          <w:ilvl w:val="0"/>
          <w:numId w:val="28"/>
        </w:numPr>
        <w:rPr>
          <w:rFonts w:eastAsiaTheme="minorEastAsia"/>
        </w:rPr>
      </w:pPr>
      <w:proofErr w:type="spellStart"/>
      <w:r>
        <w:rPr>
          <w:rFonts w:eastAsiaTheme="minorEastAsia"/>
        </w:rPr>
        <w:t>S_c</w:t>
      </w:r>
      <w:proofErr w:type="spellEnd"/>
      <w:r>
        <w:rPr>
          <w:rFonts w:eastAsiaTheme="minorEastAsia"/>
        </w:rPr>
        <w:t xml:space="preserve"> est le diffusé du collimateur</w:t>
      </w:r>
    </w:p>
    <w:p w14:paraId="17268762" w14:textId="4C9F322D" w:rsidR="003E2104" w:rsidRDefault="003E2104" w:rsidP="003E2104">
      <w:pPr>
        <w:pStyle w:val="Paragraphedeliste"/>
        <w:numPr>
          <w:ilvl w:val="0"/>
          <w:numId w:val="28"/>
        </w:numPr>
        <w:rPr>
          <w:rFonts w:eastAsiaTheme="minorEastAsia"/>
        </w:rPr>
      </w:pPr>
      <w:proofErr w:type="spellStart"/>
      <w:r>
        <w:rPr>
          <w:rFonts w:eastAsiaTheme="minorEastAsia"/>
        </w:rPr>
        <w:t>S_p</w:t>
      </w:r>
      <w:proofErr w:type="spellEnd"/>
      <w:r>
        <w:rPr>
          <w:rFonts w:eastAsiaTheme="minorEastAsia"/>
        </w:rPr>
        <w:t xml:space="preserve"> est le diffusé du milieu</w:t>
      </w:r>
    </w:p>
    <w:p w14:paraId="1254B3F4" w14:textId="0EFDFEA8" w:rsidR="003E2104" w:rsidRDefault="00DC4030" w:rsidP="003E2104">
      <w:pPr>
        <w:pStyle w:val="Paragraphedeliste"/>
        <w:numPr>
          <w:ilvl w:val="0"/>
          <w:numId w:val="27"/>
        </w:numPr>
        <w:rPr>
          <w:rFonts w:eastAsiaTheme="minorEastAsia"/>
        </w:rPr>
      </w:pPr>
      <w:r>
        <w:rPr>
          <w:rFonts w:eastAsiaTheme="minorEastAsia"/>
        </w:rPr>
        <w:t>Le TSCF augmente avec la taille de champ et est inférieur pour les hautes énergies pour des champs &lt; 10x10 puis supérieur pour les hautes énergies pour les champs &gt; 10x10 cm²</w:t>
      </w:r>
    </w:p>
    <w:p w14:paraId="411F2622" w14:textId="25FC1BF9" w:rsidR="00DC4030" w:rsidRDefault="00CA3B8F" w:rsidP="003E2104">
      <w:pPr>
        <w:pStyle w:val="Paragraphedeliste"/>
        <w:numPr>
          <w:ilvl w:val="0"/>
          <w:numId w:val="27"/>
        </w:numPr>
        <w:rPr>
          <w:rFonts w:eastAsiaTheme="minorEastAsia"/>
        </w:rPr>
      </w:pPr>
      <w:r>
        <w:rPr>
          <w:rFonts w:eastAsiaTheme="minorEastAsia"/>
        </w:rPr>
        <w:t xml:space="preserve">Cas différent pour les MLC </w:t>
      </w:r>
    </w:p>
    <w:p w14:paraId="53C9DA5A" w14:textId="0B5B868C" w:rsidR="00CA3B8F" w:rsidRPr="00CA3B8F" w:rsidRDefault="00435E2B" w:rsidP="00CA3B8F">
      <w:pPr>
        <w:ind w:left="106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c,p</m:t>
              </m:r>
            </m:sub>
          </m:sSub>
          <m:d>
            <m:dPr>
              <m:ctrlPr>
                <w:rPr>
                  <w:rFonts w:ascii="Cambria Math" w:eastAsiaTheme="minorEastAsia" w:hAnsi="Cambria Math"/>
                  <w:i/>
                </w:rPr>
              </m:ctrlPr>
            </m:dPr>
            <m:e>
              <m:r>
                <w:rPr>
                  <w:rFonts w:ascii="Cambria Math" w:eastAsiaTheme="minorEastAsia" w:hAnsi="Cambria Math"/>
                </w:rPr>
                <m:t>b,hν</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a,hν</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(b,hν)</m:t>
          </m:r>
        </m:oMath>
      </m:oMathPara>
    </w:p>
    <w:p w14:paraId="2CAAB938" w14:textId="1425381E" w:rsidR="00CA3B8F" w:rsidRDefault="00CA3B8F" w:rsidP="00CA3B8F">
      <w:pPr>
        <w:pStyle w:val="Paragraphedeliste"/>
        <w:numPr>
          <w:ilvl w:val="0"/>
          <w:numId w:val="28"/>
        </w:numPr>
        <w:rPr>
          <w:rFonts w:eastAsiaTheme="minorEastAsia"/>
        </w:rPr>
      </w:pPr>
      <w:r>
        <w:rPr>
          <w:rFonts w:eastAsiaTheme="minorEastAsia"/>
        </w:rPr>
        <w:t>A</w:t>
      </w:r>
      <w:r w:rsidRPr="00CA3B8F">
        <w:rPr>
          <w:rFonts w:eastAsiaTheme="minorEastAsia"/>
        </w:rPr>
        <w:t xml:space="preserve">vec </w:t>
      </w:r>
      <w:r>
        <w:rPr>
          <w:rFonts w:eastAsiaTheme="minorEastAsia"/>
        </w:rPr>
        <w:t xml:space="preserve">a le côté du champ carré d’ouverture collimateur à la profondeur de </w:t>
      </w:r>
      <w:proofErr w:type="spellStart"/>
      <w:r>
        <w:rPr>
          <w:rFonts w:eastAsiaTheme="minorEastAsia"/>
        </w:rPr>
        <w:t>ref</w:t>
      </w:r>
      <w:proofErr w:type="spellEnd"/>
    </w:p>
    <w:p w14:paraId="514550DF" w14:textId="72E69FBA" w:rsidR="00CA3B8F" w:rsidRDefault="00CA3B8F" w:rsidP="00CA3B8F">
      <w:pPr>
        <w:pStyle w:val="Paragraphedeliste"/>
        <w:numPr>
          <w:ilvl w:val="0"/>
          <w:numId w:val="28"/>
        </w:numPr>
        <w:rPr>
          <w:rFonts w:eastAsiaTheme="minorEastAsia"/>
        </w:rPr>
      </w:pPr>
      <w:r>
        <w:rPr>
          <w:rFonts w:eastAsiaTheme="minorEastAsia"/>
        </w:rPr>
        <w:t xml:space="preserve">Et </w:t>
      </w:r>
      <w:r w:rsidRPr="00CA3B8F">
        <w:rPr>
          <w:rFonts w:eastAsiaTheme="minorEastAsia"/>
        </w:rPr>
        <w:t xml:space="preserve">b le côté du champ carré irradié à la </w:t>
      </w:r>
      <w:r>
        <w:rPr>
          <w:rFonts w:eastAsiaTheme="minorEastAsia"/>
        </w:rPr>
        <w:t xml:space="preserve">profondeur </w:t>
      </w:r>
      <w:r w:rsidRPr="00CA3B8F">
        <w:rPr>
          <w:rFonts w:eastAsiaTheme="minorEastAsia"/>
        </w:rPr>
        <w:t xml:space="preserve">de </w:t>
      </w:r>
      <w:proofErr w:type="spellStart"/>
      <w:r w:rsidRPr="00CA3B8F">
        <w:rPr>
          <w:rFonts w:eastAsiaTheme="minorEastAsia"/>
        </w:rPr>
        <w:t>r</w:t>
      </w:r>
      <w:r>
        <w:rPr>
          <w:rFonts w:eastAsiaTheme="minorEastAsia"/>
        </w:rPr>
        <w:t>ef</w:t>
      </w:r>
      <w:proofErr w:type="spellEnd"/>
    </w:p>
    <w:p w14:paraId="0DEE41C5" w14:textId="1E831AEC" w:rsidR="00CA3B8F" w:rsidRDefault="00CA3B8F" w:rsidP="00CA3B8F">
      <w:pPr>
        <w:rPr>
          <w:rFonts w:eastAsiaTheme="minorEastAsia"/>
        </w:rPr>
      </w:pPr>
      <w:r>
        <w:rPr>
          <w:rFonts w:eastAsiaTheme="minorEastAsia"/>
        </w:rPr>
        <w:t>Variation de la dose sur l’axe dans l’eau :</w:t>
      </w:r>
    </w:p>
    <w:p w14:paraId="26AC932C" w14:textId="2A761FAF" w:rsidR="00CA3B8F" w:rsidRDefault="00CA3B8F" w:rsidP="00CA3B8F">
      <w:pPr>
        <w:pStyle w:val="Paragraphedeliste"/>
        <w:numPr>
          <w:ilvl w:val="0"/>
          <w:numId w:val="27"/>
        </w:numPr>
        <w:rPr>
          <w:rFonts w:eastAsiaTheme="minorEastAsia"/>
        </w:rPr>
      </w:pPr>
      <w:r>
        <w:rPr>
          <w:rFonts w:eastAsiaTheme="minorEastAsia"/>
        </w:rPr>
        <w:t xml:space="preserve">Rendement en profondeur : </w:t>
      </w:r>
    </w:p>
    <w:p w14:paraId="10AA4016" w14:textId="764FB691" w:rsidR="00CA3B8F" w:rsidRDefault="00CA3B8F" w:rsidP="00CA3B8F">
      <w:pPr>
        <w:pStyle w:val="Paragraphedeliste"/>
        <w:numPr>
          <w:ilvl w:val="1"/>
          <w:numId w:val="27"/>
        </w:numPr>
        <w:rPr>
          <w:rFonts w:eastAsiaTheme="minorEastAsia"/>
        </w:rPr>
      </w:pPr>
      <w:r>
        <w:rPr>
          <w:rFonts w:eastAsiaTheme="minorEastAsia"/>
        </w:rPr>
        <w:t>Normalisation à 100% du max de la dose, technique DSP constante</w:t>
      </w:r>
    </w:p>
    <w:p w14:paraId="745C02AD" w14:textId="7AFA3F1E" w:rsidR="00902CE5" w:rsidRPr="00902CE5" w:rsidRDefault="00CA3B8F" w:rsidP="00902CE5">
      <w:pPr>
        <w:pStyle w:val="Paragraphedeliste"/>
        <w:numPr>
          <w:ilvl w:val="1"/>
          <w:numId w:val="27"/>
        </w:numPr>
        <w:rPr>
          <w:rFonts w:eastAsiaTheme="minorEastAsia"/>
        </w:rPr>
      </w:pPr>
      <w:r>
        <w:rPr>
          <w:rFonts w:eastAsiaTheme="minorEastAsia"/>
        </w:rPr>
        <w:t>Dépend de la DSP, de la profondeur, de la taille de champ et de l’énergie du faisceau</w:t>
      </w:r>
    </w:p>
    <w:p w14:paraId="26134C87" w14:textId="6D544CD2" w:rsidR="00CA3B8F" w:rsidRPr="00902CE5" w:rsidRDefault="00CA3B8F" w:rsidP="00902CE5">
      <w:pPr>
        <w:pStyle w:val="Paragraphedeliste"/>
        <w:ind w:left="1785"/>
        <w:rPr>
          <w:rFonts w:eastAsiaTheme="minorEastAsia"/>
        </w:rPr>
      </w:pPr>
      <m:oMathPara>
        <m:oMath>
          <m:r>
            <w:rPr>
              <w:rFonts w:ascii="Cambria Math" w:eastAsiaTheme="minorEastAsia" w:hAnsi="Cambria Math"/>
            </w:rPr>
            <m:t>RDM</m:t>
          </m:r>
          <m:d>
            <m:dPr>
              <m:ctrlPr>
                <w:rPr>
                  <w:rFonts w:ascii="Cambria Math" w:eastAsiaTheme="minorEastAsia" w:hAnsi="Cambria Math"/>
                  <w:i/>
                </w:rPr>
              </m:ctrlPr>
            </m:dPr>
            <m:e>
              <m:r>
                <w:rPr>
                  <w:rFonts w:ascii="Cambria Math" w:eastAsiaTheme="minorEastAsia" w:hAnsi="Cambria Math"/>
                </w:rPr>
                <m:t>z,a,DSP,hν</m:t>
              </m:r>
            </m:e>
          </m:d>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den>
          </m:f>
        </m:oMath>
      </m:oMathPara>
    </w:p>
    <w:p w14:paraId="26C5A60D" w14:textId="701AD7CD" w:rsidR="00902CE5" w:rsidRPr="001F77FB" w:rsidRDefault="001F77FB" w:rsidP="001F77FB">
      <w:pPr>
        <w:pStyle w:val="Paragraphedeliste"/>
        <w:numPr>
          <w:ilvl w:val="1"/>
          <w:numId w:val="27"/>
        </w:numPr>
        <w:rPr>
          <w:rFonts w:eastAsiaTheme="minorEastAsia"/>
        </w:rPr>
      </w:pPr>
      <w:r>
        <w:rPr>
          <w:rFonts w:eastAsiaTheme="minorEastAsia"/>
        </w:rPr>
        <w:t>Partie p</w:t>
      </w:r>
      <w:r w:rsidR="00902CE5" w:rsidRPr="001F77FB">
        <w:rPr>
          <w:rFonts w:eastAsiaTheme="minorEastAsia"/>
        </w:rPr>
        <w:t xml:space="preserve">rimaire : </w:t>
      </w:r>
      <m:oMath>
        <m:r>
          <w:rPr>
            <w:rFonts w:ascii="Cambria Math" w:eastAsiaTheme="minorEastAsia" w:hAnsi="Cambria Math"/>
          </w:rPr>
          <m:t>RD</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prim</m:t>
            </m:r>
          </m:sub>
        </m:sSub>
        <m:d>
          <m:dPr>
            <m:ctrlPr>
              <w:rPr>
                <w:rFonts w:ascii="Cambria Math" w:eastAsiaTheme="minorEastAsia" w:hAnsi="Cambria Math"/>
                <w:i/>
              </w:rPr>
            </m:ctrlPr>
          </m:dPr>
          <m:e>
            <m:r>
              <w:rPr>
                <w:rFonts w:ascii="Cambria Math" w:eastAsiaTheme="minorEastAsia" w:hAnsi="Cambria Math"/>
              </w:rPr>
              <m:t>z,a,DSP,hν</m:t>
            </m:r>
          </m:e>
        </m:d>
        <m:r>
          <w:rPr>
            <w:rFonts w:ascii="Cambria Math" w:eastAsiaTheme="minorEastAsia" w:hAnsi="Cambria Math"/>
          </w:rPr>
          <m:t>=100*</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z</m:t>
                </m:r>
              </m:sub>
              <m:sup>
                <m:r>
                  <w:rPr>
                    <w:rFonts w:ascii="Cambria Math" w:eastAsiaTheme="minorEastAsia" w:hAnsi="Cambria Math"/>
                  </w:rPr>
                  <m:t>pri</m:t>
                </m:r>
              </m:sup>
            </m:sSubSup>
          </m:num>
          <m:den>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max</m:t>
                </m:r>
              </m:sub>
              <m:sup>
                <m:r>
                  <w:rPr>
                    <w:rFonts w:ascii="Cambria Math" w:eastAsiaTheme="minorEastAsia" w:hAnsi="Cambria Math"/>
                  </w:rPr>
                  <m:t>pri</m:t>
                </m:r>
              </m:sup>
            </m:sSubSup>
          </m:den>
        </m:f>
        <m:r>
          <w:rPr>
            <w:rFonts w:ascii="Cambria Math" w:eastAsiaTheme="minorEastAsia" w:hAnsi="Cambria Math"/>
          </w:rPr>
          <m:t>=100*</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DSP+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num>
                  <m:den>
                    <m:r>
                      <w:rPr>
                        <w:rFonts w:ascii="Cambria Math" w:eastAsiaTheme="minorEastAsia" w:hAnsi="Cambria Math"/>
                      </w:rPr>
                      <m:t>DSP+z</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eff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e>
            </m:d>
          </m:sup>
        </m:sSup>
      </m:oMath>
    </w:p>
    <w:p w14:paraId="34D0474B" w14:textId="48C82DF0" w:rsidR="001F77FB" w:rsidRDefault="001F77FB" w:rsidP="001F77FB">
      <w:pPr>
        <w:pStyle w:val="Paragraphedeliste"/>
        <w:numPr>
          <w:ilvl w:val="1"/>
          <w:numId w:val="27"/>
        </w:numPr>
        <w:rPr>
          <w:rFonts w:eastAsiaTheme="minorEastAsia"/>
        </w:rPr>
      </w:pPr>
      <w:r>
        <w:rPr>
          <w:rFonts w:eastAsiaTheme="minorEastAsia"/>
        </w:rPr>
        <w:t xml:space="preserve">Lorsque la taille de champ augmente : </w:t>
      </w:r>
      <w:proofErr w:type="spellStart"/>
      <w:r>
        <w:rPr>
          <w:rFonts w:eastAsiaTheme="minorEastAsia"/>
        </w:rPr>
        <w:t>z_max</w:t>
      </w:r>
      <w:proofErr w:type="spellEnd"/>
      <w:r>
        <w:rPr>
          <w:rFonts w:eastAsiaTheme="minorEastAsia"/>
        </w:rPr>
        <w:t xml:space="preserve"> diminue et </w:t>
      </w:r>
      <w:proofErr w:type="spellStart"/>
      <w:r>
        <w:rPr>
          <w:rFonts w:eastAsiaTheme="minorEastAsia"/>
        </w:rPr>
        <w:t>D_s</w:t>
      </w:r>
      <w:proofErr w:type="spellEnd"/>
      <w:r>
        <w:rPr>
          <w:rFonts w:eastAsiaTheme="minorEastAsia"/>
        </w:rPr>
        <w:t xml:space="preserve"> augmente</w:t>
      </w:r>
    </w:p>
    <w:p w14:paraId="42972F59" w14:textId="6B239C03" w:rsidR="001F77FB" w:rsidRDefault="001F77FB" w:rsidP="001F77FB">
      <w:pPr>
        <w:pStyle w:val="Paragraphedeliste"/>
        <w:numPr>
          <w:ilvl w:val="1"/>
          <w:numId w:val="27"/>
        </w:numPr>
        <w:rPr>
          <w:rFonts w:eastAsiaTheme="minorEastAsia"/>
        </w:rPr>
      </w:pPr>
      <w:r>
        <w:rPr>
          <w:rFonts w:eastAsiaTheme="minorEastAsia"/>
        </w:rPr>
        <w:t>Le RDM augmente avec la taille de champ et la DSP</w:t>
      </w:r>
    </w:p>
    <w:p w14:paraId="502506F1" w14:textId="2CB1911C" w:rsidR="001F77FB" w:rsidRDefault="001F77FB" w:rsidP="001F77FB">
      <w:pPr>
        <w:pStyle w:val="Paragraphedeliste"/>
        <w:numPr>
          <w:ilvl w:val="1"/>
          <w:numId w:val="27"/>
        </w:numPr>
        <w:rPr>
          <w:rFonts w:eastAsiaTheme="minorEastAsia"/>
        </w:rPr>
      </w:pPr>
      <w:r>
        <w:rPr>
          <w:rFonts w:eastAsiaTheme="minorEastAsia"/>
        </w:rPr>
        <w:t xml:space="preserve">Au-delà de </w:t>
      </w:r>
      <w:proofErr w:type="spellStart"/>
      <w:r>
        <w:rPr>
          <w:rFonts w:eastAsiaTheme="minorEastAsia"/>
        </w:rPr>
        <w:t>z_max</w:t>
      </w:r>
      <w:proofErr w:type="spellEnd"/>
      <w:r>
        <w:rPr>
          <w:rFonts w:eastAsiaTheme="minorEastAsia"/>
        </w:rPr>
        <w:t>, le rendement augmente avec l’énergie</w:t>
      </w:r>
    </w:p>
    <w:p w14:paraId="3318BA83" w14:textId="3EDB1E81" w:rsidR="00BC794C" w:rsidRDefault="00BC794C" w:rsidP="00BC794C">
      <w:pPr>
        <w:pStyle w:val="Paragraphedeliste"/>
        <w:numPr>
          <w:ilvl w:val="0"/>
          <w:numId w:val="27"/>
        </w:numPr>
        <w:rPr>
          <w:rFonts w:eastAsiaTheme="minorEastAsia"/>
        </w:rPr>
      </w:pPr>
      <w:r>
        <w:rPr>
          <w:rFonts w:eastAsiaTheme="minorEastAsia"/>
        </w:rPr>
        <w:t>RTA (rapport tissu-air) :</w:t>
      </w:r>
    </w:p>
    <w:p w14:paraId="772E1766" w14:textId="21A4FB44" w:rsidR="00BC794C" w:rsidRDefault="00BC794C" w:rsidP="00BC794C">
      <w:pPr>
        <w:pStyle w:val="Paragraphedeliste"/>
        <w:numPr>
          <w:ilvl w:val="1"/>
          <w:numId w:val="27"/>
        </w:numPr>
        <w:rPr>
          <w:rFonts w:eastAsiaTheme="minorEastAsia"/>
        </w:rPr>
      </w:pPr>
      <w:r>
        <w:rPr>
          <w:rFonts w:eastAsiaTheme="minorEastAsia"/>
        </w:rPr>
        <w:t>Normalisation à 100% au max de la dose, DST constante</w:t>
      </w:r>
    </w:p>
    <w:p w14:paraId="514826F6" w14:textId="5094B5E1" w:rsidR="00BC794C" w:rsidRDefault="00BC794C" w:rsidP="00BC794C">
      <w:pPr>
        <w:pStyle w:val="Paragraphedeliste"/>
        <w:numPr>
          <w:ilvl w:val="1"/>
          <w:numId w:val="27"/>
        </w:numPr>
        <w:rPr>
          <w:rFonts w:eastAsiaTheme="minorEastAsia"/>
        </w:rPr>
      </w:pPr>
      <w:r>
        <w:rPr>
          <w:rFonts w:eastAsiaTheme="minorEastAsia"/>
        </w:rPr>
        <w:t>Dépend de la profondeur dans le milieu, la taille de champ et l’énergie du faisceau, mais pas de la distance</w:t>
      </w:r>
    </w:p>
    <w:p w14:paraId="7412599E" w14:textId="39229FD4" w:rsidR="00BC794C" w:rsidRPr="00BC794C" w:rsidRDefault="00BC794C" w:rsidP="00BC794C">
      <w:pPr>
        <w:pStyle w:val="Paragraphedeliste"/>
        <w:ind w:left="1785"/>
        <w:rPr>
          <w:rFonts w:eastAsiaTheme="minorEastAsia"/>
        </w:rPr>
      </w:pPr>
      <m:oMathPara>
        <m:oMath>
          <m:r>
            <w:rPr>
              <w:rFonts w:ascii="Cambria Math" w:eastAsiaTheme="minorEastAsia" w:hAnsi="Cambria Math"/>
            </w:rPr>
            <m:t>RTA</m:t>
          </m:r>
          <m:d>
            <m:dPr>
              <m:ctrlPr>
                <w:rPr>
                  <w:rFonts w:ascii="Cambria Math" w:eastAsiaTheme="minorEastAsia" w:hAnsi="Cambria Math"/>
                  <w:i/>
                </w:rPr>
              </m:ctrlPr>
            </m:dPr>
            <m:e>
              <m:r>
                <w:rPr>
                  <w:rFonts w:ascii="Cambria Math" w:eastAsiaTheme="minorEastAsia" w:hAnsi="Cambria Math"/>
                </w:rPr>
                <m:t>z,a,hν</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en>
          </m:f>
        </m:oMath>
      </m:oMathPara>
    </w:p>
    <w:p w14:paraId="005A6B86" w14:textId="13AA06B8" w:rsidR="00BC794C" w:rsidRDefault="00BC794C" w:rsidP="00BC794C">
      <w:pPr>
        <w:pStyle w:val="Paragraphedeliste"/>
        <w:numPr>
          <w:ilvl w:val="0"/>
          <w:numId w:val="28"/>
        </w:numPr>
        <w:rPr>
          <w:rFonts w:eastAsiaTheme="minorEastAsia"/>
        </w:rPr>
      </w:pPr>
      <w:r>
        <w:rPr>
          <w:rFonts w:eastAsiaTheme="minorEastAsia"/>
        </w:rPr>
        <w:t xml:space="preserve">Avec </w:t>
      </w:r>
      <w:proofErr w:type="spellStart"/>
      <w:r>
        <w:rPr>
          <w:rFonts w:eastAsiaTheme="minorEastAsia"/>
        </w:rPr>
        <w:t>D_z</w:t>
      </w:r>
      <w:proofErr w:type="spellEnd"/>
      <w:r>
        <w:rPr>
          <w:rFonts w:eastAsiaTheme="minorEastAsia"/>
        </w:rPr>
        <w:t xml:space="preserve"> la dose à la profondeur z sur l’axe du faisceau et D_0 la dose dans une petite masse d’eau placée dans l’air à la même distance de la source</w:t>
      </w:r>
    </w:p>
    <w:p w14:paraId="7CD06BD9" w14:textId="450FA22B" w:rsidR="00BC794C" w:rsidRDefault="00BC794C" w:rsidP="00BC794C">
      <w:pPr>
        <w:pStyle w:val="Paragraphedeliste"/>
        <w:numPr>
          <w:ilvl w:val="1"/>
          <w:numId w:val="27"/>
        </w:numPr>
        <w:rPr>
          <w:rFonts w:eastAsiaTheme="minorEastAsia"/>
        </w:rPr>
      </w:pPr>
      <w:r>
        <w:rPr>
          <w:rFonts w:eastAsiaTheme="minorEastAsia"/>
        </w:rPr>
        <w:t>Plus très utilisé</w:t>
      </w:r>
    </w:p>
    <w:p w14:paraId="03CD1A86" w14:textId="171E9261" w:rsidR="00BC794C" w:rsidRDefault="00BC794C" w:rsidP="00BC794C">
      <w:pPr>
        <w:pStyle w:val="Paragraphedeliste"/>
        <w:numPr>
          <w:ilvl w:val="0"/>
          <w:numId w:val="27"/>
        </w:numPr>
        <w:rPr>
          <w:rFonts w:eastAsiaTheme="minorEastAsia"/>
        </w:rPr>
      </w:pPr>
      <w:r>
        <w:rPr>
          <w:rFonts w:eastAsiaTheme="minorEastAsia"/>
        </w:rPr>
        <w:t>RTF (Rapport Tissu-fantôme) :</w:t>
      </w:r>
    </w:p>
    <w:p w14:paraId="0AE25807" w14:textId="32AABC2B" w:rsidR="00185860" w:rsidRDefault="00185860" w:rsidP="00185860">
      <w:pPr>
        <w:pStyle w:val="Paragraphedeliste"/>
        <w:numPr>
          <w:ilvl w:val="1"/>
          <w:numId w:val="27"/>
        </w:numPr>
        <w:rPr>
          <w:rFonts w:eastAsiaTheme="minorEastAsia"/>
        </w:rPr>
      </w:pPr>
      <w:r>
        <w:rPr>
          <w:rFonts w:eastAsiaTheme="minorEastAsia"/>
        </w:rPr>
        <w:t xml:space="preserve">Adapté aux E &gt; Co car RTA </w:t>
      </w:r>
      <w:r w:rsidRPr="00185860">
        <w:rPr>
          <w:rFonts w:eastAsiaTheme="minorEastAsia"/>
        </w:rPr>
        <w:sym w:font="Wingdings" w:char="F0E0"/>
      </w:r>
      <w:r>
        <w:rPr>
          <w:rFonts w:eastAsiaTheme="minorEastAsia"/>
        </w:rPr>
        <w:t xml:space="preserve"> difficulté pour capuchon de mise à l’équilibre</w:t>
      </w:r>
    </w:p>
    <w:p w14:paraId="5B018E18" w14:textId="2BE40945" w:rsidR="00185860" w:rsidRDefault="00185860" w:rsidP="00185860">
      <w:pPr>
        <w:pStyle w:val="Paragraphedeliste"/>
        <w:numPr>
          <w:ilvl w:val="1"/>
          <w:numId w:val="27"/>
        </w:numPr>
        <w:rPr>
          <w:rFonts w:eastAsiaTheme="minorEastAsia"/>
        </w:rPr>
      </w:pPr>
      <w:r>
        <w:rPr>
          <w:rFonts w:eastAsiaTheme="minorEastAsia"/>
        </w:rPr>
        <w:t>Adapté aux LINAC en technique isocentrique</w:t>
      </w:r>
    </w:p>
    <w:p w14:paraId="66447501" w14:textId="120F7886" w:rsidR="00185860" w:rsidRDefault="00185860" w:rsidP="00185860">
      <w:pPr>
        <w:pStyle w:val="Paragraphedeliste"/>
        <w:numPr>
          <w:ilvl w:val="1"/>
          <w:numId w:val="27"/>
        </w:numPr>
        <w:rPr>
          <w:rFonts w:eastAsiaTheme="minorEastAsia"/>
        </w:rPr>
      </w:pPr>
      <w:r>
        <w:rPr>
          <w:rFonts w:eastAsiaTheme="minorEastAsia"/>
        </w:rPr>
        <w:t xml:space="preserve">Normalisation à 100 % à la profondeur de </w:t>
      </w:r>
      <w:proofErr w:type="spellStart"/>
      <w:r>
        <w:rPr>
          <w:rFonts w:eastAsiaTheme="minorEastAsia"/>
        </w:rPr>
        <w:t>ref</w:t>
      </w:r>
      <w:proofErr w:type="spellEnd"/>
      <w:r>
        <w:rPr>
          <w:rFonts w:eastAsiaTheme="minorEastAsia"/>
        </w:rPr>
        <w:t>, technique DST constante</w:t>
      </w:r>
    </w:p>
    <w:p w14:paraId="768F65FF" w14:textId="5947591E" w:rsidR="00185860" w:rsidRDefault="00185860" w:rsidP="00185860">
      <w:pPr>
        <w:pStyle w:val="Paragraphedeliste"/>
        <w:numPr>
          <w:ilvl w:val="1"/>
          <w:numId w:val="27"/>
        </w:numPr>
        <w:rPr>
          <w:rFonts w:eastAsiaTheme="minorEastAsia"/>
        </w:rPr>
      </w:pPr>
      <w:r>
        <w:rPr>
          <w:rFonts w:eastAsiaTheme="minorEastAsia"/>
        </w:rPr>
        <w:t>Dépend de la profondeur dans le milieu, la taille de champ, énergie du faisceau</w:t>
      </w:r>
    </w:p>
    <w:p w14:paraId="2132C6EA" w14:textId="499961E4" w:rsidR="00185860" w:rsidRDefault="00185860" w:rsidP="00185860">
      <w:pPr>
        <w:pStyle w:val="Paragraphedeliste"/>
        <w:numPr>
          <w:ilvl w:val="0"/>
          <w:numId w:val="28"/>
        </w:numPr>
        <w:rPr>
          <w:rFonts w:eastAsiaTheme="minorEastAsia"/>
        </w:rPr>
      </w:pPr>
      <m:oMath>
        <m:r>
          <w:rPr>
            <w:rFonts w:ascii="Cambria Math" w:eastAsiaTheme="minorEastAsia" w:hAnsi="Cambria Math"/>
          </w:rPr>
          <m:t>RTF</m:t>
        </m:r>
        <m:d>
          <m:dPr>
            <m:ctrlPr>
              <w:rPr>
                <w:rFonts w:ascii="Cambria Math" w:eastAsiaTheme="minorEastAsia" w:hAnsi="Cambria Math"/>
                <w:i/>
              </w:rPr>
            </m:ctrlPr>
          </m:dPr>
          <m:e>
            <m:r>
              <w:rPr>
                <w:rFonts w:ascii="Cambria Math" w:eastAsiaTheme="minorEastAsia" w:hAnsi="Cambria Math"/>
              </w:rPr>
              <m:t>z,a,hν</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z</m:t>
                </m:r>
              </m:sub>
            </m:sSub>
          </m:num>
          <m:den>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ref</m:t>
                    </m:r>
                  </m:sub>
                </m:sSub>
              </m:sub>
            </m:sSub>
          </m:den>
        </m:f>
      </m:oMath>
    </w:p>
    <w:p w14:paraId="79AEA12A" w14:textId="1C3BA2F9" w:rsidR="00185860" w:rsidRDefault="00185860" w:rsidP="00185860">
      <w:pPr>
        <w:pStyle w:val="Paragraphedeliste"/>
        <w:numPr>
          <w:ilvl w:val="0"/>
          <w:numId w:val="28"/>
        </w:numPr>
        <w:rPr>
          <w:rFonts w:eastAsiaTheme="minorEastAsia"/>
        </w:rPr>
      </w:pPr>
      <w:r>
        <w:rPr>
          <w:rFonts w:eastAsiaTheme="minorEastAsia"/>
        </w:rPr>
        <w:lastRenderedPageBreak/>
        <w:t xml:space="preserve">Avec </w:t>
      </w:r>
      <w:proofErr w:type="spellStart"/>
      <w:r>
        <w:rPr>
          <w:rFonts w:eastAsiaTheme="minorEastAsia"/>
        </w:rPr>
        <w:t>D_z</w:t>
      </w:r>
      <w:r w:rsidR="00204D10">
        <w:rPr>
          <w:rFonts w:eastAsiaTheme="minorEastAsia"/>
        </w:rPr>
        <w:t>_ref</w:t>
      </w:r>
      <w:proofErr w:type="spellEnd"/>
      <w:r w:rsidR="00204D10">
        <w:rPr>
          <w:rFonts w:eastAsiaTheme="minorEastAsia"/>
        </w:rPr>
        <w:t xml:space="preserve"> la dose à la profondeur </w:t>
      </w:r>
      <w:proofErr w:type="spellStart"/>
      <w:r w:rsidR="00204D10">
        <w:rPr>
          <w:rFonts w:eastAsiaTheme="minorEastAsia"/>
        </w:rPr>
        <w:t>z_ref</w:t>
      </w:r>
      <w:proofErr w:type="spellEnd"/>
      <w:r w:rsidR="00204D10">
        <w:rPr>
          <w:rFonts w:eastAsiaTheme="minorEastAsia"/>
        </w:rPr>
        <w:t xml:space="preserve"> sur l’axe du faisceau (5 ou 10 cm)</w:t>
      </w:r>
    </w:p>
    <w:p w14:paraId="36E7EB32" w14:textId="5F8E74DA" w:rsidR="00204D10" w:rsidRDefault="00204D10" w:rsidP="00204D10">
      <w:pPr>
        <w:pStyle w:val="Paragraphedeliste"/>
        <w:numPr>
          <w:ilvl w:val="1"/>
          <w:numId w:val="27"/>
        </w:numPr>
        <w:rPr>
          <w:rFonts w:eastAsiaTheme="minorEastAsia"/>
        </w:rPr>
      </w:pPr>
      <w:r>
        <w:rPr>
          <w:rFonts w:eastAsiaTheme="minorEastAsia"/>
        </w:rPr>
        <w:t xml:space="preserve">Le RTF augmente avec l’énergie au-delà de </w:t>
      </w:r>
      <w:proofErr w:type="spellStart"/>
      <w:r>
        <w:rPr>
          <w:rFonts w:eastAsiaTheme="minorEastAsia"/>
        </w:rPr>
        <w:t>z_max</w:t>
      </w:r>
      <w:proofErr w:type="spellEnd"/>
    </w:p>
    <w:p w14:paraId="7725CB6C" w14:textId="17899BA4" w:rsidR="00204D10" w:rsidRDefault="00204D10" w:rsidP="00204D10">
      <w:pPr>
        <w:pStyle w:val="Paragraphedeliste"/>
        <w:numPr>
          <w:ilvl w:val="1"/>
          <w:numId w:val="27"/>
        </w:numPr>
        <w:rPr>
          <w:rFonts w:eastAsiaTheme="minorEastAsia"/>
        </w:rPr>
      </w:pPr>
      <w:r>
        <w:rPr>
          <w:rFonts w:eastAsiaTheme="minorEastAsia"/>
        </w:rPr>
        <w:t>Le RTF augmente avec la taille de champ</w:t>
      </w:r>
    </w:p>
    <w:p w14:paraId="15249FF3" w14:textId="7F3F57FE" w:rsidR="00204D10" w:rsidRDefault="00515FBD" w:rsidP="00204D10">
      <w:pPr>
        <w:pStyle w:val="Paragraphedeliste"/>
        <w:numPr>
          <w:ilvl w:val="0"/>
          <w:numId w:val="27"/>
        </w:numPr>
        <w:rPr>
          <w:rFonts w:eastAsiaTheme="minorEastAsia"/>
        </w:rPr>
      </w:pPr>
      <w:r>
        <w:rPr>
          <w:rFonts w:eastAsiaTheme="minorEastAsia"/>
        </w:rPr>
        <w:t xml:space="preserve">RTM : </w:t>
      </w:r>
      <m:oMath>
        <m:r>
          <w:rPr>
            <w:rFonts w:ascii="Cambria Math" w:eastAsiaTheme="minorEastAsia" w:hAnsi="Cambria Math"/>
          </w:rPr>
          <m:t>RTM</m:t>
        </m:r>
        <m:d>
          <m:dPr>
            <m:ctrlPr>
              <w:rPr>
                <w:rFonts w:ascii="Cambria Math" w:eastAsiaTheme="minorEastAsia" w:hAnsi="Cambria Math"/>
                <w:i/>
              </w:rPr>
            </m:ctrlPr>
          </m:dPr>
          <m:e>
            <m:r>
              <w:rPr>
                <w:rFonts w:ascii="Cambria Math" w:eastAsiaTheme="minorEastAsia" w:hAnsi="Cambria Math"/>
              </w:rPr>
              <m:t>z,a,hν</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Rdt</m:t>
            </m:r>
            <m:d>
              <m:dPr>
                <m:ctrlPr>
                  <w:rPr>
                    <w:rFonts w:ascii="Cambria Math" w:eastAsiaTheme="minorEastAsia" w:hAnsi="Cambria Math"/>
                    <w:i/>
                  </w:rPr>
                </m:ctrlPr>
              </m:dPr>
              <m:e>
                <m:r>
                  <w:rPr>
                    <w:rFonts w:ascii="Cambria Math" w:eastAsiaTheme="minorEastAsia" w:hAnsi="Cambria Math"/>
                  </w:rPr>
                  <m:t>z,a,DSP,hν</m:t>
                </m:r>
              </m:e>
            </m:d>
          </m:num>
          <m:den>
            <m:r>
              <w:rPr>
                <w:rFonts w:ascii="Cambria Math" w:eastAsiaTheme="minorEastAsia" w:hAnsi="Cambria Math"/>
              </w:rPr>
              <m:t>100</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DSP+z</m:t>
                    </m:r>
                  </m:num>
                  <m:den>
                    <m:r>
                      <w:rPr>
                        <w:rFonts w:ascii="Cambria Math" w:eastAsiaTheme="minorEastAsia" w:hAnsi="Cambria Math"/>
                      </w:rPr>
                      <m:t>DSP+</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den>
                </m:f>
              </m:e>
            </m:d>
          </m:e>
          <m:sup>
            <m:r>
              <w:rPr>
                <w:rFonts w:ascii="Cambria Math" w:eastAsiaTheme="minorEastAsia" w:hAnsi="Cambria Math"/>
              </w:rPr>
              <m:t>2</m:t>
            </m:r>
          </m:sup>
        </m:sSup>
      </m:oMath>
    </w:p>
    <w:p w14:paraId="3C1FB9A3" w14:textId="52952B7F" w:rsidR="00515FBD" w:rsidRDefault="00515FBD" w:rsidP="00515FBD">
      <w:pPr>
        <w:rPr>
          <w:rFonts w:eastAsiaTheme="minorEastAsia"/>
        </w:rPr>
      </w:pPr>
      <w:r>
        <w:rPr>
          <w:rFonts w:eastAsiaTheme="minorEastAsia"/>
        </w:rPr>
        <w:t>Pénombre</w:t>
      </w:r>
      <w:r w:rsidR="00F739BD">
        <w:rPr>
          <w:rFonts w:eastAsiaTheme="minorEastAsia"/>
        </w:rPr>
        <w:t> :</w:t>
      </w:r>
    </w:p>
    <w:p w14:paraId="3FB27EBA" w14:textId="0B1FB3AA" w:rsidR="00F739BD" w:rsidRDefault="00F739BD" w:rsidP="00F739BD">
      <w:pPr>
        <w:pStyle w:val="Paragraphedeliste"/>
        <w:numPr>
          <w:ilvl w:val="0"/>
          <w:numId w:val="30"/>
        </w:numPr>
        <w:rPr>
          <w:rFonts w:eastAsiaTheme="minorEastAsia"/>
        </w:rPr>
      </w:pPr>
      <w:r>
        <w:rPr>
          <w:rFonts w:eastAsiaTheme="minorEastAsia"/>
        </w:rPr>
        <w:t>Géométrique : taille de la cible</w:t>
      </w:r>
    </w:p>
    <w:p w14:paraId="5A3C429E" w14:textId="1262D241" w:rsidR="00F739BD" w:rsidRDefault="00F739BD" w:rsidP="00F739BD">
      <w:pPr>
        <w:pStyle w:val="Paragraphedeliste"/>
        <w:numPr>
          <w:ilvl w:val="0"/>
          <w:numId w:val="30"/>
        </w:numPr>
        <w:rPr>
          <w:rFonts w:eastAsiaTheme="minorEastAsia"/>
        </w:rPr>
      </w:pPr>
      <w:r>
        <w:rPr>
          <w:rFonts w:eastAsiaTheme="minorEastAsia"/>
        </w:rPr>
        <w:t>De transmission : transmission à travers le bord du collimateur (augmente avec a)</w:t>
      </w:r>
    </w:p>
    <w:p w14:paraId="7428CCB2" w14:textId="14E9D53F" w:rsidR="00F739BD" w:rsidRDefault="00F739BD" w:rsidP="00F739BD">
      <w:pPr>
        <w:pStyle w:val="Paragraphedeliste"/>
        <w:numPr>
          <w:ilvl w:val="0"/>
          <w:numId w:val="30"/>
        </w:numPr>
        <w:rPr>
          <w:rFonts w:eastAsiaTheme="minorEastAsia"/>
        </w:rPr>
      </w:pPr>
      <w:r>
        <w:rPr>
          <w:rFonts w:eastAsiaTheme="minorEastAsia"/>
        </w:rPr>
        <w:t>De diffusion : diffusion dans le patient (augmente avec a, z et la baisse en énergie)</w:t>
      </w:r>
    </w:p>
    <w:p w14:paraId="69A69120" w14:textId="35F6953A" w:rsidR="00F739BD" w:rsidRDefault="00F739BD" w:rsidP="00F739BD">
      <w:pPr>
        <w:pStyle w:val="Paragraphedeliste"/>
        <w:numPr>
          <w:ilvl w:val="0"/>
          <w:numId w:val="30"/>
        </w:numPr>
        <w:rPr>
          <w:rFonts w:eastAsiaTheme="minorEastAsia"/>
        </w:rPr>
      </w:pPr>
      <w:r>
        <w:rPr>
          <w:rFonts w:eastAsiaTheme="minorEastAsia"/>
        </w:rPr>
        <w:t>Défaut d’équilibre électronique latéral</w:t>
      </w:r>
    </w:p>
    <w:p w14:paraId="4FC7B56D" w14:textId="0F73D0DB" w:rsidR="00F739BD" w:rsidRDefault="00F739BD" w:rsidP="00F739BD">
      <w:pPr>
        <w:rPr>
          <w:rFonts w:eastAsiaTheme="minorEastAsia"/>
        </w:rPr>
      </w:pPr>
      <w:r>
        <w:rPr>
          <w:rFonts w:eastAsiaTheme="minorEastAsia"/>
        </w:rPr>
        <w:t xml:space="preserve">Dose hors champ : </w:t>
      </w:r>
    </w:p>
    <w:p w14:paraId="6920158F" w14:textId="4D79241F" w:rsidR="00F739BD" w:rsidRDefault="00F739BD" w:rsidP="00F739BD">
      <w:pPr>
        <w:pStyle w:val="Paragraphedeliste"/>
        <w:numPr>
          <w:ilvl w:val="0"/>
          <w:numId w:val="30"/>
        </w:numPr>
        <w:rPr>
          <w:rFonts w:eastAsiaTheme="minorEastAsia"/>
        </w:rPr>
      </w:pPr>
      <w:r>
        <w:rPr>
          <w:rFonts w:eastAsiaTheme="minorEastAsia"/>
        </w:rPr>
        <w:t>Diffusé dans le patient</w:t>
      </w:r>
    </w:p>
    <w:p w14:paraId="3B6B9653" w14:textId="4FAD4A92" w:rsidR="00F739BD" w:rsidRDefault="00F739BD" w:rsidP="00F739BD">
      <w:pPr>
        <w:pStyle w:val="Paragraphedeliste"/>
        <w:numPr>
          <w:ilvl w:val="0"/>
          <w:numId w:val="30"/>
        </w:numPr>
        <w:rPr>
          <w:rFonts w:eastAsiaTheme="minorEastAsia"/>
        </w:rPr>
      </w:pPr>
      <w:r>
        <w:rPr>
          <w:rFonts w:eastAsiaTheme="minorEastAsia"/>
        </w:rPr>
        <w:t xml:space="preserve">Transmission à travers le </w:t>
      </w:r>
      <w:proofErr w:type="spellStart"/>
      <w:r>
        <w:rPr>
          <w:rFonts w:eastAsiaTheme="minorEastAsia"/>
        </w:rPr>
        <w:t>colli</w:t>
      </w:r>
      <w:proofErr w:type="spellEnd"/>
      <w:r>
        <w:rPr>
          <w:rFonts w:eastAsiaTheme="minorEastAsia"/>
        </w:rPr>
        <w:t xml:space="preserve"> et la tête de la machine</w:t>
      </w:r>
    </w:p>
    <w:p w14:paraId="4612929D" w14:textId="6F107299" w:rsidR="00F739BD" w:rsidRPr="00F739BD" w:rsidRDefault="00F739BD" w:rsidP="00F739BD">
      <w:pPr>
        <w:pStyle w:val="Paragraphedeliste"/>
        <w:numPr>
          <w:ilvl w:val="0"/>
          <w:numId w:val="30"/>
        </w:numPr>
        <w:rPr>
          <w:rFonts w:eastAsiaTheme="minorEastAsia"/>
        </w:rPr>
      </w:pPr>
      <w:r>
        <w:rPr>
          <w:rFonts w:eastAsiaTheme="minorEastAsia"/>
        </w:rPr>
        <w:t xml:space="preserve">Diffusé par l’ensemble de la </w:t>
      </w:r>
      <w:proofErr w:type="spellStart"/>
      <w:r>
        <w:rPr>
          <w:rFonts w:eastAsiaTheme="minorEastAsia"/>
        </w:rPr>
        <w:t>colli</w:t>
      </w:r>
      <w:proofErr w:type="spellEnd"/>
    </w:p>
    <w:p w14:paraId="250DEF4C" w14:textId="57900CCD" w:rsidR="0051648C" w:rsidRDefault="0051648C" w:rsidP="0051648C">
      <w:pPr>
        <w:rPr>
          <w:rFonts w:eastAsiaTheme="minorEastAsia"/>
        </w:rPr>
      </w:pPr>
    </w:p>
    <w:p w14:paraId="4C47F042" w14:textId="7ED9015E" w:rsidR="0051648C" w:rsidRDefault="0051648C" w:rsidP="0051648C">
      <w:pPr>
        <w:rPr>
          <w:rFonts w:eastAsiaTheme="minorEastAsia"/>
        </w:rPr>
      </w:pPr>
    </w:p>
    <w:p w14:paraId="66167AD7" w14:textId="68B46166" w:rsidR="0051648C" w:rsidRPr="002A5B10" w:rsidRDefault="0051648C" w:rsidP="0051648C">
      <w:pPr>
        <w:rPr>
          <w:rFonts w:eastAsiaTheme="minorEastAsia"/>
          <w:b/>
          <w:sz w:val="32"/>
        </w:rPr>
      </w:pPr>
      <w:r w:rsidRPr="002A5B10">
        <w:rPr>
          <w:rFonts w:eastAsiaTheme="minorEastAsia"/>
          <w:b/>
          <w:sz w:val="32"/>
        </w:rPr>
        <w:t xml:space="preserve">Protocole de dosimétrie : C. Llagostera 2020 </w:t>
      </w:r>
    </w:p>
    <w:p w14:paraId="671E193C" w14:textId="7323443B" w:rsidR="0051648C" w:rsidRDefault="0051648C" w:rsidP="0051648C">
      <w:pPr>
        <w:rPr>
          <w:rFonts w:eastAsiaTheme="minorEastAsia"/>
        </w:rPr>
      </w:pPr>
      <m:oMath>
        <m:r>
          <m:rPr>
            <m:sty m:val="p"/>
          </m:rPr>
          <w:rPr>
            <w:rFonts w:ascii="Cambria Math" w:eastAsiaTheme="minorEastAsia" w:hAnsi="Cambria Math"/>
          </w:rPr>
          <m:t>β</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col</m:t>
                </m:r>
              </m:sub>
            </m:sSub>
          </m:den>
        </m:f>
      </m:oMath>
      <w:r>
        <w:rPr>
          <w:rFonts w:eastAsiaTheme="minorEastAsia"/>
        </w:rPr>
        <w:t xml:space="preserve"> , </w:t>
      </w:r>
    </w:p>
    <w:p w14:paraId="203BE006" w14:textId="727A91FD" w:rsidR="0051648C" w:rsidRPr="00F157C5" w:rsidRDefault="0051648C" w:rsidP="00F157C5">
      <w:pPr>
        <w:rPr>
          <w:rFonts w:eastAsiaTheme="minorEastAsia"/>
        </w:rPr>
      </w:pPr>
      <m:oMath>
        <m:r>
          <w:rPr>
            <w:rFonts w:ascii="Cambria Math" w:eastAsiaTheme="minorEastAsia" w:hAnsi="Cambria Math"/>
          </w:rPr>
          <m:t>β</m:t>
        </m:r>
      </m:oMath>
      <w:r>
        <w:rPr>
          <w:rFonts w:eastAsiaTheme="minorEastAsia"/>
        </w:rPr>
        <w:t xml:space="preserve"> </w:t>
      </w:r>
      <w:proofErr w:type="gramStart"/>
      <w:r>
        <w:rPr>
          <w:rFonts w:eastAsiaTheme="minorEastAsia"/>
        </w:rPr>
        <w:t>est</w:t>
      </w:r>
      <w:proofErr w:type="gramEnd"/>
      <w:r>
        <w:rPr>
          <w:rFonts w:eastAsiaTheme="minorEastAsia"/>
        </w:rPr>
        <w:t xml:space="preserve"> le coefficient directeur de la courbe de dépôt de dose relative en fonction de la distance de mesure (tangente) :</w:t>
      </w:r>
      <w:r w:rsidR="00F157C5">
        <w:rPr>
          <w:rFonts w:eastAsiaTheme="minorEastAsia"/>
        </w:rPr>
        <w:t xml:space="preserve"> </w:t>
      </w:r>
      <w:r w:rsidRPr="00F157C5">
        <w:rPr>
          <w:rFonts w:eastAsiaTheme="minorEastAsia"/>
        </w:rPr>
        <w:t>Il est &lt; 1 avant l’équilibre électronique et = 1 à l’équilibre électronique et après ce point si on ne prend pas en compte l’atténuation et la diffusion des photons du fx dans le milieu</w:t>
      </w:r>
    </w:p>
    <w:p w14:paraId="3869ADA4" w14:textId="7BAF3899" w:rsidR="00F830C3" w:rsidRDefault="00F830C3" w:rsidP="00F830C3">
      <w:pP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tot</m:t>
            </m:r>
          </m:sub>
        </m:sSub>
        <m:r>
          <w:rPr>
            <w:rFonts w:ascii="Cambria Math" w:eastAsiaTheme="minorEastAsia" w:hAnsi="Cambria Math"/>
          </w:rPr>
          <m:t>*(1-g)</m:t>
        </m:r>
      </m:oMath>
      <w:r>
        <w:rPr>
          <w:rFonts w:eastAsiaTheme="minorEastAsia"/>
        </w:rPr>
        <w:t>, avec g la fraction de l’énergie des particules secondaires chargées (e-) qui est perdue en rayonnement de freinage eau lieu d’être déposée dans le milieu</w:t>
      </w:r>
    </w:p>
    <w:p w14:paraId="0C1B384D" w14:textId="71734271" w:rsidR="00D568F3" w:rsidRDefault="00D568F3" w:rsidP="00F830C3">
      <w:pPr>
        <w:rPr>
          <w:rFonts w:eastAsiaTheme="minorEastAsia"/>
        </w:rPr>
      </w:pPr>
      <w:r>
        <w:rPr>
          <w:rFonts w:eastAsiaTheme="minorEastAsia"/>
        </w:rPr>
        <w:tab/>
        <w:t xml:space="preserve">AIEA TRS-398 </w:t>
      </w:r>
      <w:r w:rsidRPr="00D568F3">
        <w:rPr>
          <w:rFonts w:eastAsiaTheme="minorEastAsia"/>
        </w:rPr>
        <w:sym w:font="Wingdings" w:char="F0E0"/>
      </w:r>
      <w:r>
        <w:rPr>
          <w:rFonts w:eastAsiaTheme="minorEastAsia"/>
        </w:rPr>
        <w:t xml:space="preserve"> </w:t>
      </w:r>
      <m:oMath>
        <m:r>
          <w:rPr>
            <w:rFonts w:ascii="Cambria Math" w:eastAsiaTheme="minorEastAsia" w:hAnsi="Cambria Math"/>
          </w:rPr>
          <m:t>IQ=RT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10</m:t>
            </m:r>
          </m:sub>
          <m:sup>
            <m:r>
              <w:rPr>
                <w:rFonts w:ascii="Cambria Math" w:eastAsiaTheme="minorEastAsia" w:hAnsi="Cambria Math"/>
              </w:rPr>
              <m:t>20</m:t>
            </m:r>
          </m:sup>
        </m:sSubSup>
        <m:r>
          <w:rPr>
            <w:rFonts w:ascii="Cambria Math" w:eastAsiaTheme="minorEastAsia" w:hAnsi="Cambria Math"/>
          </w:rPr>
          <m:t>=TP</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10</m:t>
            </m:r>
          </m:sub>
          <m:sup>
            <m:r>
              <w:rPr>
                <w:rFonts w:ascii="Cambria Math" w:eastAsiaTheme="minorEastAsia" w:hAnsi="Cambria Math"/>
              </w:rPr>
              <m:t>20</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20</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10</m:t>
                </m:r>
              </m:sub>
            </m:sSub>
          </m:den>
        </m:f>
        <m:r>
          <w:rPr>
            <w:rFonts w:ascii="Cambria Math" w:eastAsiaTheme="minorEastAsia" w:hAnsi="Cambria Math"/>
          </w:rPr>
          <m:t>=1,2261*RD</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10</m:t>
            </m:r>
          </m:sub>
          <m:sup>
            <m:r>
              <w:rPr>
                <w:rFonts w:ascii="Cambria Math" w:eastAsiaTheme="minorEastAsia" w:hAnsi="Cambria Math"/>
              </w:rPr>
              <m:t>20</m:t>
            </m:r>
          </m:sup>
        </m:sSubSup>
        <m:r>
          <w:rPr>
            <w:rFonts w:ascii="Cambria Math" w:eastAsiaTheme="minorEastAsia" w:hAnsi="Cambria Math"/>
          </w:rPr>
          <m:t>-0,0595</m:t>
        </m:r>
      </m:oMath>
      <w:r>
        <w:rPr>
          <w:rFonts w:eastAsiaTheme="minorEastAsia"/>
        </w:rPr>
        <w:t xml:space="preserve"> pour les photons et </w:t>
      </w:r>
      <m:oMath>
        <m:r>
          <w:rPr>
            <w:rFonts w:ascii="Cambria Math" w:eastAsiaTheme="minorEastAsia" w:hAnsi="Cambria Math"/>
          </w:rPr>
          <m:t>IQ=</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50</m:t>
            </m:r>
          </m:sub>
        </m:sSub>
      </m:oMath>
      <w:r>
        <w:rPr>
          <w:rFonts w:eastAsiaTheme="minorEastAsia"/>
        </w:rPr>
        <w:t xml:space="preserve"> pour les électrons,</w:t>
      </w:r>
    </w:p>
    <w:p w14:paraId="6DC8E295" w14:textId="34242E8F" w:rsidR="00D568F3" w:rsidRDefault="00D568F3" w:rsidP="00F830C3">
      <w:pPr>
        <w:rPr>
          <w:rFonts w:eastAsiaTheme="minorEastAsia"/>
        </w:rPr>
      </w:pPr>
      <w:r>
        <w:rPr>
          <w:rFonts w:eastAsiaTheme="minorEastAsia"/>
        </w:rPr>
        <w:t>Caractéristique</w:t>
      </w:r>
      <w:r w:rsidR="00D5491E">
        <w:rPr>
          <w:rFonts w:eastAsiaTheme="minorEastAsia"/>
        </w:rPr>
        <w:t>s de la CI pour les mesures : Volume de petite dimension (Bragg-Gray), caractéristiques physiques et géométriques parfaitement connues, indépendance de la réponse du détecteur avec la qualité du faisceau, la dose et le débit de dose.</w:t>
      </w:r>
    </w:p>
    <w:p w14:paraId="6B1B04FB" w14:textId="5D756407" w:rsidR="00D5491E" w:rsidRDefault="00D5491E" w:rsidP="00F830C3">
      <w:pPr>
        <w:rPr>
          <w:rFonts w:eastAsiaTheme="minorEastAsia"/>
        </w:rPr>
      </w:pPr>
      <w:r w:rsidRPr="00D5491E">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air</m:t>
            </m:r>
          </m:sub>
        </m:sSub>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Q</m:t>
            </m:r>
          </m:num>
          <m:den>
            <m:sSub>
              <m:sSubPr>
                <m:ctrlPr>
                  <w:rPr>
                    <w:rFonts w:ascii="Cambria Math" w:eastAsiaTheme="minorEastAsia" w:hAnsi="Cambria Math"/>
                    <w:i/>
                    <w:sz w:val="28"/>
                  </w:rPr>
                </m:ctrlPr>
              </m:sSubPr>
              <m:e>
                <m:r>
                  <w:rPr>
                    <w:rFonts w:ascii="Cambria Math" w:eastAsiaTheme="minorEastAsia" w:hAnsi="Cambria Math"/>
                    <w:sz w:val="28"/>
                  </w:rPr>
                  <m:t>m</m:t>
                </m:r>
              </m:e>
              <m:sub>
                <m:r>
                  <w:rPr>
                    <w:rFonts w:ascii="Cambria Math" w:eastAsiaTheme="minorEastAsia" w:hAnsi="Cambria Math"/>
                    <w:sz w:val="28"/>
                  </w:rPr>
                  <m:t>air</m:t>
                </m:r>
              </m:sub>
            </m:sSub>
          </m:den>
        </m:f>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W</m:t>
                </m:r>
              </m:e>
              <m:sub>
                <m:r>
                  <w:rPr>
                    <w:rFonts w:ascii="Cambria Math" w:eastAsiaTheme="minorEastAsia" w:hAnsi="Cambria Math"/>
                    <w:sz w:val="28"/>
                  </w:rPr>
                  <m:t>air</m:t>
                </m:r>
              </m:sub>
            </m:sSub>
          </m:num>
          <m:den>
            <m:r>
              <w:rPr>
                <w:rFonts w:ascii="Cambria Math" w:eastAsiaTheme="minorEastAsia" w:hAnsi="Cambria Math"/>
                <w:sz w:val="28"/>
              </w:rPr>
              <m:t>e</m:t>
            </m:r>
          </m:den>
        </m:f>
        <m:r>
          <w:rPr>
            <w:rFonts w:ascii="Cambria Math" w:eastAsiaTheme="minorEastAsia" w:hAnsi="Cambria Math"/>
            <w:sz w:val="28"/>
          </w:rPr>
          <m:t>]</m:t>
        </m:r>
      </m:oMath>
      <w:r>
        <w:rPr>
          <w:rFonts w:eastAsiaTheme="minorEastAsia"/>
          <w:sz w:val="28"/>
        </w:rPr>
        <w:t xml:space="preserve">, </w:t>
      </w:r>
      <w:r>
        <w:rPr>
          <w:rFonts w:eastAsiaTheme="minorEastAsia"/>
        </w:rPr>
        <w:t xml:space="preserve">avec </w:t>
      </w:r>
      <w:proofErr w:type="spellStart"/>
      <w:r>
        <w:rPr>
          <w:rFonts w:eastAsiaTheme="minorEastAsia"/>
        </w:rPr>
        <w:t>D_air</w:t>
      </w:r>
      <w:proofErr w:type="spellEnd"/>
      <w:r>
        <w:rPr>
          <w:rFonts w:eastAsiaTheme="minorEastAsia"/>
        </w:rPr>
        <w:t xml:space="preserve"> la dose mesurée dans l’air de la cavité de la CI, </w:t>
      </w:r>
      <w:proofErr w:type="spellStart"/>
      <w:r>
        <w:rPr>
          <w:rFonts w:eastAsiaTheme="minorEastAsia"/>
        </w:rPr>
        <w:t>m_air</w:t>
      </w:r>
      <w:proofErr w:type="spellEnd"/>
      <w:r>
        <w:rPr>
          <w:rFonts w:eastAsiaTheme="minorEastAsia"/>
        </w:rPr>
        <w:t xml:space="preserve"> la masse d’air contenue dans la cavité et [</w:t>
      </w:r>
      <w:proofErr w:type="spellStart"/>
      <w:r>
        <w:rPr>
          <w:rFonts w:eastAsiaTheme="minorEastAsia"/>
        </w:rPr>
        <w:t>W_air</w:t>
      </w:r>
      <w:proofErr w:type="spellEnd"/>
      <w:r>
        <w:rPr>
          <w:rFonts w:eastAsiaTheme="minorEastAsia"/>
        </w:rPr>
        <w:t>/e] l’énergie moyenne nécessaire à la production d’une paire d’ions dans l’air par unité d charge collectée (33,97 eV/ion ou J/C)</w:t>
      </w:r>
      <w:r w:rsidR="00F157C5">
        <w:rPr>
          <w:rFonts w:eastAsiaTheme="minorEastAsia"/>
        </w:rPr>
        <w:t xml:space="preserve"> </w:t>
      </w:r>
      <w:r w:rsidR="00F157C5" w:rsidRPr="00F157C5">
        <w:rPr>
          <w:rFonts w:eastAsiaTheme="minorEastAsia"/>
        </w:rPr>
        <w:sym w:font="Wingdings" w:char="F0E0"/>
      </w:r>
      <w:r w:rsidR="00F157C5">
        <w:rPr>
          <w:rFonts w:eastAsiaTheme="minorEastAsia"/>
        </w:rPr>
        <w:t xml:space="preserve"> CI cylindrique pour </w:t>
      </w:r>
      <m:oMath>
        <m:r>
          <w:rPr>
            <w:rFonts w:ascii="Cambria Math" w:eastAsiaTheme="minorEastAsia" w:hAnsi="Cambria Math"/>
          </w:rPr>
          <m:t>γ</m:t>
        </m:r>
      </m:oMath>
      <w:r w:rsidR="00F157C5">
        <w:rPr>
          <w:rFonts w:eastAsiaTheme="minorEastAsia"/>
        </w:rPr>
        <w:t xml:space="preserve"> HE</w:t>
      </w:r>
    </w:p>
    <w:p w14:paraId="7B8B57D3" w14:textId="57E737EF" w:rsidR="00F157C5" w:rsidRDefault="00F157C5" w:rsidP="00F830C3">
      <w:pPr>
        <w:rPr>
          <w:rFonts w:eastAsiaTheme="minorEastAsia"/>
        </w:rPr>
      </w:pPr>
      <w:r>
        <w:rPr>
          <w:rFonts w:eastAsiaTheme="minorEastAsia"/>
        </w:rPr>
        <w:tab/>
        <w:t xml:space="preserve">3 méthodes d’étalonnage : </w:t>
      </w:r>
      <w:proofErr w:type="spellStart"/>
      <w:r>
        <w:rPr>
          <w:rFonts w:eastAsiaTheme="minorEastAsia"/>
        </w:rPr>
        <w:t>K_air</w:t>
      </w:r>
      <w:proofErr w:type="spellEnd"/>
      <w:r>
        <w:rPr>
          <w:rFonts w:eastAsiaTheme="minorEastAsia"/>
        </w:rPr>
        <w:t xml:space="preserve"> avec Co-60, </w:t>
      </w:r>
      <w:proofErr w:type="spellStart"/>
      <w:r>
        <w:rPr>
          <w:rFonts w:eastAsiaTheme="minorEastAsia"/>
        </w:rPr>
        <w:t>D_eau</w:t>
      </w:r>
      <w:proofErr w:type="spellEnd"/>
      <w:r>
        <w:rPr>
          <w:rFonts w:eastAsiaTheme="minorEastAsia"/>
        </w:rPr>
        <w:t xml:space="preserve"> avec Co-60 ou </w:t>
      </w:r>
      <w:proofErr w:type="spellStart"/>
      <w:r>
        <w:rPr>
          <w:rFonts w:eastAsiaTheme="minorEastAsia"/>
        </w:rPr>
        <w:t>D_eau</w:t>
      </w:r>
      <w:proofErr w:type="spellEnd"/>
      <w:r>
        <w:rPr>
          <w:rFonts w:eastAsiaTheme="minorEastAsia"/>
        </w:rPr>
        <w:t xml:space="preserve"> dans un fx de RX de HE (LNHB)</w:t>
      </w:r>
    </w:p>
    <w:p w14:paraId="5C59BF70" w14:textId="28CDC0FB" w:rsidR="00F157C5" w:rsidRDefault="00F157C5" w:rsidP="00F830C3">
      <w:pPr>
        <w:rPr>
          <w:rFonts w:eastAsiaTheme="minorEastAsia"/>
        </w:rPr>
      </w:pPr>
      <w:r>
        <w:rPr>
          <w:rFonts w:eastAsiaTheme="minorEastAsia"/>
        </w:rPr>
        <w:t>Correction de la valeur mesurée :</w:t>
      </w:r>
    </w:p>
    <w:p w14:paraId="7871238A" w14:textId="10B8F6C5" w:rsidR="00F157C5" w:rsidRDefault="00F157C5" w:rsidP="00F157C5">
      <w:pPr>
        <w:pStyle w:val="Paragraphedeliste"/>
        <w:numPr>
          <w:ilvl w:val="0"/>
          <w:numId w:val="30"/>
        </w:numPr>
        <w:rPr>
          <w:rFonts w:eastAsiaTheme="minorEastAsia"/>
        </w:rPr>
      </w:pPr>
      <w:r>
        <w:rPr>
          <w:rFonts w:eastAsiaTheme="minorEastAsia"/>
        </w:rPr>
        <w:t xml:space="preserve">Effet de polarité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den>
        </m:f>
      </m:oMath>
      <w:r>
        <w:rPr>
          <w:rFonts w:eastAsiaTheme="minorEastAsia"/>
        </w:rPr>
        <w:t xml:space="preserve"> avec M^+ la réponse à une tension + et M_+/- la valeur appliquée en clinique</w:t>
      </w:r>
    </w:p>
    <w:p w14:paraId="22DFA235" w14:textId="14891CAD" w:rsidR="00F157C5" w:rsidRDefault="00F157C5" w:rsidP="00F157C5">
      <w:pPr>
        <w:pStyle w:val="Paragraphedeliste"/>
        <w:numPr>
          <w:ilvl w:val="0"/>
          <w:numId w:val="30"/>
        </w:numPr>
        <w:rPr>
          <w:rFonts w:eastAsiaTheme="minorEastAsia"/>
        </w:rPr>
      </w:pPr>
      <w:r>
        <w:rPr>
          <w:rFonts w:eastAsiaTheme="minorEastAsia"/>
        </w:rPr>
        <w:lastRenderedPageBreak/>
        <w:t xml:space="preserve">Température et pression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273,15+T</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273,15+</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den>
        </m:f>
      </m:oMath>
      <w:r>
        <w:rPr>
          <w:rFonts w:eastAsiaTheme="minorEastAsia"/>
        </w:rPr>
        <w:t>, avec T_0 = 20°C, P_0 = 1013.25 hPa.</w:t>
      </w:r>
    </w:p>
    <w:p w14:paraId="6B1DD131" w14:textId="1CA2E874" w:rsidR="00F157C5" w:rsidRDefault="00F157C5" w:rsidP="00F157C5">
      <w:pPr>
        <w:pStyle w:val="Paragraphedeliste"/>
        <w:numPr>
          <w:ilvl w:val="0"/>
          <w:numId w:val="30"/>
        </w:numPr>
        <w:rPr>
          <w:rFonts w:eastAsiaTheme="minorEastAsia"/>
        </w:rPr>
      </w:pPr>
      <w:r>
        <w:rPr>
          <w:rFonts w:eastAsiaTheme="minorEastAsia"/>
        </w:rPr>
        <w:t xml:space="preserve">Hygrométrie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=1</m:t>
        </m:r>
      </m:oMath>
      <w:r>
        <w:rPr>
          <w:rFonts w:eastAsiaTheme="minorEastAsia"/>
        </w:rPr>
        <w:t xml:space="preserve"> en conditions normales (H_0 = 20-80 %)</w:t>
      </w:r>
    </w:p>
    <w:p w14:paraId="30BC66D5" w14:textId="4910DE3F" w:rsidR="00F157C5" w:rsidRDefault="00F157C5" w:rsidP="00F157C5">
      <w:pPr>
        <w:pStyle w:val="Paragraphedeliste"/>
        <w:numPr>
          <w:ilvl w:val="0"/>
          <w:numId w:val="30"/>
        </w:numPr>
        <w:rPr>
          <w:rFonts w:eastAsiaTheme="minorEastAsia"/>
        </w:rPr>
      </w:pPr>
      <w:r>
        <w:rPr>
          <w:rFonts w:eastAsiaTheme="minorEastAsia"/>
        </w:rPr>
        <w:t xml:space="preserve">Effet de recombinaison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en>
                </m:f>
              </m:e>
            </m:d>
          </m:e>
          <m:sup>
            <m:r>
              <w:rPr>
                <w:rFonts w:ascii="Cambria Math" w:eastAsiaTheme="minorEastAsia" w:hAnsi="Cambria Math"/>
              </w:rPr>
              <m:t>2</m:t>
            </m:r>
          </m:sup>
        </m:sSup>
      </m:oMath>
      <w:r>
        <w:rPr>
          <w:rFonts w:eastAsiaTheme="minorEastAsia"/>
        </w:rPr>
        <w:t xml:space="preserve"> avec M_1 la réponse à V_1 et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den>
        </m:f>
        <m:r>
          <w:rPr>
            <w:rFonts w:ascii="Cambria Math" w:eastAsiaTheme="minorEastAsia" w:hAnsi="Cambria Math"/>
          </w:rPr>
          <m:t>≥2</m:t>
        </m:r>
      </m:oMath>
      <w:r>
        <w:rPr>
          <w:rFonts w:eastAsiaTheme="minorEastAsia"/>
        </w:rPr>
        <w:t xml:space="preserve"> et a_1, a_2, a_3 définis</w:t>
      </w:r>
    </w:p>
    <w:p w14:paraId="272AF872" w14:textId="198F0DB2" w:rsidR="00F157C5" w:rsidRDefault="00435E2B" w:rsidP="00F157C5">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oMath>
    </w:p>
    <w:p w14:paraId="200D1BEA" w14:textId="586562A8" w:rsidR="00CB47E3" w:rsidRDefault="00CB47E3" w:rsidP="00CB47E3">
      <w:pPr>
        <w:rPr>
          <w:rFonts w:eastAsiaTheme="minorEastAsia"/>
        </w:rPr>
      </w:pPr>
      <w:r>
        <w:rPr>
          <w:rFonts w:eastAsiaTheme="minorEastAsia"/>
        </w:rPr>
        <w:t>Théorie de la cavité : L’ionisation produite dans la cavité du détecteur exposé à un flux de particules uniforme est proportionnelle à la quantité d’énergie absorbée par le milieu considéré. Pour pouvoir appliquer cette théorie, il faut :</w:t>
      </w:r>
    </w:p>
    <w:p w14:paraId="4486A478" w14:textId="4FFF54D3" w:rsidR="00CB47E3" w:rsidRDefault="00CB47E3" w:rsidP="00CB47E3">
      <w:pPr>
        <w:pStyle w:val="Paragraphedeliste"/>
        <w:numPr>
          <w:ilvl w:val="0"/>
          <w:numId w:val="30"/>
        </w:numPr>
        <w:rPr>
          <w:rFonts w:eastAsiaTheme="minorEastAsia"/>
        </w:rPr>
      </w:pPr>
      <w:r>
        <w:rPr>
          <w:rFonts w:eastAsiaTheme="minorEastAsia"/>
        </w:rPr>
        <w:t>Que le détecteur soit placé dans une région d’équilibre électronique,</w:t>
      </w:r>
    </w:p>
    <w:p w14:paraId="11660017" w14:textId="4C5190B0" w:rsidR="00CB47E3" w:rsidRDefault="00CB47E3" w:rsidP="00CB47E3">
      <w:pPr>
        <w:pStyle w:val="Paragraphedeliste"/>
        <w:numPr>
          <w:ilvl w:val="0"/>
          <w:numId w:val="30"/>
        </w:numPr>
        <w:rPr>
          <w:rFonts w:eastAsiaTheme="minorEastAsia"/>
        </w:rPr>
      </w:pPr>
      <w:r>
        <w:rPr>
          <w:rFonts w:eastAsiaTheme="minorEastAsia"/>
        </w:rPr>
        <w:t>La présence du détecteur ne doit pas perturber la fluence des particules chargées qui le traverse,</w:t>
      </w:r>
    </w:p>
    <w:p w14:paraId="70289D08" w14:textId="6CCA4750" w:rsidR="00CB47E3" w:rsidRDefault="00CB47E3" w:rsidP="00CB47E3">
      <w:pPr>
        <w:pStyle w:val="Paragraphedeliste"/>
        <w:numPr>
          <w:ilvl w:val="0"/>
          <w:numId w:val="30"/>
        </w:numPr>
        <w:rPr>
          <w:rFonts w:eastAsiaTheme="minorEastAsia"/>
        </w:rPr>
      </w:pPr>
      <w:r>
        <w:rPr>
          <w:rFonts w:eastAsiaTheme="minorEastAsia"/>
        </w:rPr>
        <w:t>La dose absorbée dans le détecteur est entièrement due aux particules chargées le traversant (pas d’intersection dans la cavité).</w:t>
      </w:r>
      <w:r w:rsidR="000F349A">
        <w:rPr>
          <w:rFonts w:eastAsiaTheme="minorEastAsia"/>
        </w:rPr>
        <w:t xml:space="preserve"> (</w:t>
      </w:r>
      <w:proofErr w:type="gramStart"/>
      <w:r w:rsidR="000F349A">
        <w:rPr>
          <w:rFonts w:eastAsiaTheme="minorEastAsia"/>
        </w:rPr>
        <w:t>électrons</w:t>
      </w:r>
      <w:proofErr w:type="gramEnd"/>
      <w:r w:rsidR="000F349A">
        <w:rPr>
          <w:rFonts w:eastAsiaTheme="minorEastAsia"/>
        </w:rPr>
        <w:t xml:space="preserve"> secondaires créés hors de la cavité uniquement)</w:t>
      </w:r>
    </w:p>
    <w:p w14:paraId="511A8540" w14:textId="271ECB1D" w:rsidR="00CB47E3" w:rsidRDefault="00CB47E3" w:rsidP="00CB47E3">
      <w:pPr>
        <w:pStyle w:val="Paragraphedeliste"/>
        <w:numPr>
          <w:ilvl w:val="0"/>
          <w:numId w:val="27"/>
        </w:numPr>
        <w:rPr>
          <w:rFonts w:eastAsiaTheme="minorEastAsia"/>
        </w:rPr>
      </w:pPr>
      <w:r>
        <w:rPr>
          <w:rFonts w:eastAsiaTheme="minorEastAsia"/>
        </w:rPr>
        <w:t>Le diamètre de la cavité doit donc être inférieur au parcours des particules chargées.</w:t>
      </w:r>
    </w:p>
    <w:p w14:paraId="6362E589" w14:textId="533356D1" w:rsidR="000F349A" w:rsidRDefault="000F349A" w:rsidP="00CB47E3">
      <w:pPr>
        <w:pStyle w:val="Paragraphedeliste"/>
        <w:numPr>
          <w:ilvl w:val="0"/>
          <w:numId w:val="27"/>
        </w:numPr>
        <w:rPr>
          <w:rFonts w:eastAsiaTheme="minorEastAsia"/>
        </w:rPr>
      </w:pPr>
      <w:r>
        <w:rPr>
          <w:rFonts w:eastAsiaTheme="minorEastAsia"/>
        </w:rPr>
        <w:t>Création d’e- delta dans la cavité négligée pour Bragg-Gray</w:t>
      </w:r>
    </w:p>
    <w:p w14:paraId="73966F88" w14:textId="62197436" w:rsidR="000F349A" w:rsidRDefault="000F349A" w:rsidP="000F349A">
      <w:pPr>
        <w:rPr>
          <w:rFonts w:eastAsiaTheme="minorEastAsia"/>
        </w:rPr>
      </w:pPr>
      <w:r>
        <w:rPr>
          <w:rFonts w:eastAsiaTheme="minorEastAsia"/>
        </w:rPr>
        <w:t xml:space="preserve">Bragg-Gray : </w:t>
      </w:r>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oMath>
      <w:r>
        <w:rPr>
          <w:rFonts w:eastAsiaTheme="minorEastAsia"/>
        </w:rPr>
        <w:t xml:space="preserve"> est le pouvroi d’arrêt massique par collision (MeV.cm²/g)</w:t>
      </w:r>
    </w:p>
    <w:p w14:paraId="058C1C0E" w14:textId="320546C3" w:rsidR="000F349A" w:rsidRPr="000F349A" w:rsidRDefault="00435E2B" w:rsidP="000F349A">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d</m:t>
            </m:r>
          </m:sub>
          <m:sup>
            <m:r>
              <w:rPr>
                <w:rFonts w:ascii="Cambria Math" w:eastAsiaTheme="minorEastAsia" w:hAnsi="Cambria Math"/>
              </w:rPr>
              <m:t>m</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m:t>
            </m:r>
          </m:sub>
        </m:sSub>
      </m:oMath>
    </w:p>
    <w:p w14:paraId="4B491C3C" w14:textId="191C10DB" w:rsidR="000F349A" w:rsidRDefault="00435E2B" w:rsidP="000F349A">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d</m:t>
            </m:r>
          </m:sub>
          <m:sup>
            <m:r>
              <w:rPr>
                <w:rFonts w:ascii="Cambria Math" w:eastAsiaTheme="minorEastAsia" w:hAnsi="Cambria Math"/>
              </w:rPr>
              <m:t>m</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air</m:t>
                </m:r>
              </m:sub>
            </m:sSub>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air</m:t>
                    </m:r>
                  </m:sub>
                </m:sSub>
              </m:num>
              <m:den>
                <m:r>
                  <w:rPr>
                    <w:rFonts w:ascii="Cambria Math" w:eastAsiaTheme="minorEastAsia" w:hAnsi="Cambria Math"/>
                  </w:rPr>
                  <m:t>e</m:t>
                </m:r>
              </m:den>
            </m:f>
          </m:e>
        </m:d>
      </m:oMath>
    </w:p>
    <w:p w14:paraId="64BF68AA" w14:textId="3E337F2F" w:rsidR="000F349A" w:rsidRDefault="000F349A" w:rsidP="000F349A">
      <w:pPr>
        <w:rPr>
          <w:rFonts w:eastAsiaTheme="minorEastAsia"/>
        </w:rPr>
      </w:pPr>
      <w:r>
        <w:rPr>
          <w:rFonts w:eastAsiaTheme="minorEastAsia"/>
        </w:rPr>
        <w:t xml:space="preserve">Si cavité large (diamètre CI &gt;&gt; parcours moyen des électrons) </w:t>
      </w:r>
      <w:r w:rsidRPr="000F349A">
        <w:rPr>
          <w:rFonts w:eastAsiaTheme="minorEastAsia"/>
        </w:rPr>
        <w:sym w:font="Wingdings" w:char="F0E0"/>
      </w:r>
      <w:r>
        <w:rPr>
          <w:rFonts w:eastAsiaTheme="minorEastAsia"/>
        </w:rPr>
        <w:t xml:space="preserve"> pas de Bragg-Gray possible</w:t>
      </w:r>
    </w:p>
    <w:p w14:paraId="58A2FFBF" w14:textId="09848169" w:rsidR="002A5B10" w:rsidRDefault="002A5B10" w:rsidP="000F349A">
      <w:pPr>
        <w:rPr>
          <w:rFonts w:eastAsiaTheme="minorEastAsia"/>
        </w:rPr>
      </w:pPr>
      <w:r>
        <w:rPr>
          <w:rFonts w:eastAsiaTheme="minorEastAsia"/>
        </w:rPr>
        <w:t>AIEA TRS 277 :</w:t>
      </w:r>
    </w:p>
    <w:p w14:paraId="3B65468D" w14:textId="5B700924" w:rsidR="002A5B10" w:rsidRDefault="00D24F9F" w:rsidP="002A5B10">
      <w:pPr>
        <w:pStyle w:val="Paragraphedeliste"/>
        <w:numPr>
          <w:ilvl w:val="0"/>
          <w:numId w:val="32"/>
        </w:numPr>
        <w:rPr>
          <w:rFonts w:eastAsiaTheme="minorEastAsia"/>
        </w:rPr>
      </w:pPr>
      <w:r>
        <w:rPr>
          <w:rFonts w:eastAsiaTheme="minorEastAsia"/>
        </w:rPr>
        <w:t>Coefficient d’é</w:t>
      </w:r>
      <w:r w:rsidR="002A5B10">
        <w:rPr>
          <w:rFonts w:eastAsiaTheme="minorEastAsia"/>
        </w:rPr>
        <w:t xml:space="preserve">talonnage du détecteur en </w:t>
      </w:r>
      <w:proofErr w:type="spellStart"/>
      <w:r w:rsidR="002A5B10">
        <w:rPr>
          <w:rFonts w:eastAsiaTheme="minorEastAsia"/>
        </w:rPr>
        <w:t>K_air</w:t>
      </w:r>
      <w:proofErr w:type="spellEnd"/>
      <w:r w:rsidR="002A5B10">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air</m:t>
                </m:r>
              </m:sub>
            </m:sSub>
            <m:r>
              <w:rPr>
                <w:rFonts w:ascii="Cambria Math" w:eastAsiaTheme="minorEastAsia" w:hAnsi="Cambria Math"/>
              </w:rPr>
              <m:t>,Co</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air,Co</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Co</m:t>
                </m:r>
              </m:sub>
            </m:sSub>
          </m:den>
        </m:f>
      </m:oMath>
      <w:r>
        <w:rPr>
          <w:rFonts w:eastAsiaTheme="minorEastAsia"/>
        </w:rPr>
        <w:t xml:space="preserve"> (Gy/C)</w:t>
      </w:r>
      <w:r w:rsidR="00D54C72">
        <w:rPr>
          <w:rFonts w:eastAsiaTheme="minorEastAsia"/>
        </w:rPr>
        <w:t>,</w:t>
      </w:r>
    </w:p>
    <w:p w14:paraId="741B9EF7" w14:textId="1D01FFED" w:rsidR="00D54C72" w:rsidRDefault="00435E2B" w:rsidP="00D54C72">
      <w:pPr>
        <w:pStyle w:val="Paragraphedeliste"/>
        <w:ind w:left="1416"/>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air</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cel</m:t>
              </m:r>
            </m:sub>
          </m:sSub>
        </m:oMath>
      </m:oMathPara>
    </w:p>
    <w:p w14:paraId="6D244C50" w14:textId="073B93A9" w:rsidR="00D24F9F" w:rsidRDefault="00D24F9F" w:rsidP="002A5B10">
      <w:pPr>
        <w:pStyle w:val="Paragraphedeliste"/>
        <w:numPr>
          <w:ilvl w:val="0"/>
          <w:numId w:val="32"/>
        </w:numPr>
        <w:rPr>
          <w:rFonts w:eastAsiaTheme="minorEastAsia"/>
        </w:rPr>
      </w:p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tot</m:t>
            </m:r>
          </m:sub>
        </m:sSub>
        <m:d>
          <m:dPr>
            <m:ctrlPr>
              <w:rPr>
                <w:rFonts w:ascii="Cambria Math" w:eastAsiaTheme="minorEastAsia" w:hAnsi="Cambria Math"/>
                <w:i/>
              </w:rPr>
            </m:ctrlPr>
          </m:dPr>
          <m:e>
            <m:r>
              <w:rPr>
                <w:rFonts w:ascii="Cambria Math" w:eastAsiaTheme="minorEastAsia" w:hAnsi="Cambria Math"/>
              </w:rPr>
              <m:t>1-g</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cel</m:t>
            </m:r>
          </m:sub>
        </m:sSub>
      </m:oMath>
    </w:p>
    <w:p w14:paraId="139C6422" w14:textId="5E20C429" w:rsidR="00D24F9F" w:rsidRDefault="00D24F9F" w:rsidP="00D24F9F">
      <w:pPr>
        <w:pStyle w:val="Paragraphedeliste"/>
        <w:numPr>
          <w:ilvl w:val="1"/>
          <w:numId w:val="32"/>
        </w:numPr>
        <w:rPr>
          <w:rFonts w:eastAsiaTheme="minorEastAsia"/>
        </w:rPr>
      </w:pPr>
      <w:proofErr w:type="spellStart"/>
      <w:r>
        <w:rPr>
          <w:rFonts w:eastAsiaTheme="minorEastAsia"/>
        </w:rPr>
        <w:t>K_att</w:t>
      </w:r>
      <w:proofErr w:type="spellEnd"/>
      <w:r>
        <w:rPr>
          <w:rFonts w:eastAsiaTheme="minorEastAsia"/>
        </w:rPr>
        <w:t xml:space="preserve"> : </w:t>
      </w:r>
      <w:r w:rsidR="00D54C72">
        <w:rPr>
          <w:rFonts w:eastAsiaTheme="minorEastAsia"/>
        </w:rPr>
        <w:t>Correction de l’atténuation et la diffusion due à la paroi de la CI</w:t>
      </w:r>
    </w:p>
    <w:p w14:paraId="2A124791" w14:textId="5EA70504" w:rsidR="00D54C72" w:rsidRDefault="00D54C72" w:rsidP="00D24F9F">
      <w:pPr>
        <w:pStyle w:val="Paragraphedeliste"/>
        <w:numPr>
          <w:ilvl w:val="1"/>
          <w:numId w:val="32"/>
        </w:numPr>
        <w:rPr>
          <w:rFonts w:eastAsiaTheme="minorEastAsia"/>
        </w:rPr>
      </w:pPr>
      <w:proofErr w:type="spellStart"/>
      <w:r>
        <w:rPr>
          <w:rFonts w:eastAsiaTheme="minorEastAsia"/>
        </w:rPr>
        <w:t>K_m</w:t>
      </w:r>
      <w:proofErr w:type="spellEnd"/>
      <w:r>
        <w:rPr>
          <w:rFonts w:eastAsiaTheme="minorEastAsia"/>
        </w:rPr>
        <w:t> : Correction de la non équivalence à l’air de la paroi et du capuchon de la CI,</w:t>
      </w:r>
    </w:p>
    <w:p w14:paraId="48785EBE" w14:textId="3392C508" w:rsidR="00D54C72" w:rsidRDefault="00D54C72" w:rsidP="00D24F9F">
      <w:pPr>
        <w:pStyle w:val="Paragraphedeliste"/>
        <w:numPr>
          <w:ilvl w:val="1"/>
          <w:numId w:val="32"/>
        </w:numPr>
        <w:rPr>
          <w:rFonts w:eastAsiaTheme="minorEastAsia"/>
        </w:rPr>
      </w:pPr>
      <w:proofErr w:type="spellStart"/>
      <w:r>
        <w:rPr>
          <w:rFonts w:eastAsiaTheme="minorEastAsia"/>
        </w:rPr>
        <w:t>K_cel</w:t>
      </w:r>
      <w:proofErr w:type="spellEnd"/>
      <w:r>
        <w:rPr>
          <w:rFonts w:eastAsiaTheme="minorEastAsia"/>
        </w:rPr>
        <w:t> : Correction de la non équivalence à l’air de l’électrode centrale de la CI</w:t>
      </w:r>
    </w:p>
    <w:p w14:paraId="209D8E76" w14:textId="639D4F2E" w:rsidR="00D54C72" w:rsidRDefault="00D54C72" w:rsidP="00D54C72">
      <w:pPr>
        <w:pStyle w:val="Paragraphedeliste"/>
        <w:numPr>
          <w:ilvl w:val="0"/>
          <w:numId w:val="32"/>
        </w:numPr>
        <w:rPr>
          <w:rFonts w:eastAsiaTheme="minorEastAsia"/>
        </w:rPr>
      </w:pPr>
      <w:r>
        <w:rPr>
          <w:rFonts w:eastAsiaTheme="minorEastAsia"/>
        </w:rPr>
        <w:t>Calcul de la dose absorbée :</w:t>
      </w:r>
    </w:p>
    <w:p w14:paraId="434F9311" w14:textId="5A3F6763" w:rsidR="00D54C72" w:rsidRPr="00D54C72" w:rsidRDefault="00435E2B" w:rsidP="00D54C72">
      <w:pPr>
        <w:ind w:left="1416"/>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m:t>
              </m:r>
            </m:sub>
          </m:sSub>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air</m:t>
              </m:r>
            </m:sub>
            <m:sup>
              <m:r>
                <w:rPr>
                  <w:rFonts w:ascii="Cambria Math" w:eastAsiaTheme="minorEastAsia" w:hAnsi="Cambria Math"/>
                </w:rPr>
                <m:t>eau</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cel</m:t>
              </m:r>
            </m:sub>
          </m:sSub>
        </m:oMath>
      </m:oMathPara>
    </w:p>
    <w:p w14:paraId="7B8678C5" w14:textId="3A9B7BB2" w:rsidR="00D54C72" w:rsidRPr="00D54C72" w:rsidRDefault="00D54C72" w:rsidP="00D54C72">
      <w:pPr>
        <w:ind w:left="1416"/>
        <w:rPr>
          <w:rFonts w:eastAsiaTheme="minorEastAsia"/>
        </w:rPr>
      </w:pPr>
      <m:oMathPara>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air,Co</m:t>
                  </m:r>
                </m:sub>
              </m:sSub>
            </m:sub>
          </m:sSub>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air</m:t>
              </m:r>
            </m:sub>
            <m:sup>
              <m:r>
                <w:rPr>
                  <w:rFonts w:ascii="Cambria Math" w:eastAsiaTheme="minorEastAsia" w:hAnsi="Cambria Math"/>
                </w:rPr>
                <m:t>eau</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cel</m:t>
              </m:r>
            </m:sub>
          </m:sSub>
        </m:oMath>
      </m:oMathPara>
    </w:p>
    <w:p w14:paraId="79E531D4" w14:textId="7A7053F6" w:rsidR="00D54C72" w:rsidRDefault="00D54C72" w:rsidP="00D54C72">
      <w:pPr>
        <w:ind w:left="1416"/>
        <w:rPr>
          <w:rFonts w:eastAsiaTheme="minorEastAsia"/>
        </w:rPr>
      </w:pPr>
      <w:r>
        <w:rPr>
          <w:rFonts w:eastAsiaTheme="minorEastAsia"/>
        </w:rPr>
        <w:t xml:space="preserve">Avec </w:t>
      </w:r>
      <w:proofErr w:type="spellStart"/>
      <w:r>
        <w:rPr>
          <w:rFonts w:eastAsiaTheme="minorEastAsia"/>
        </w:rPr>
        <w:t>p_u</w:t>
      </w:r>
      <w:proofErr w:type="spellEnd"/>
      <w:r>
        <w:rPr>
          <w:rFonts w:eastAsiaTheme="minorEastAsia"/>
        </w:rPr>
        <w:t xml:space="preserve"> le facteur de correction de perturbation et </w:t>
      </w:r>
      <w:proofErr w:type="spellStart"/>
      <w:r>
        <w:rPr>
          <w:rFonts w:eastAsiaTheme="minorEastAsia"/>
        </w:rPr>
        <w:t>p_cel</w:t>
      </w:r>
      <w:proofErr w:type="spellEnd"/>
      <w:r>
        <w:rPr>
          <w:rFonts w:eastAsiaTheme="minorEastAsia"/>
        </w:rPr>
        <w:t xml:space="preserve"> le facteur de correction de l’électrode centrale</w:t>
      </w:r>
    </w:p>
    <w:p w14:paraId="42520EAF" w14:textId="7CA06A53" w:rsidR="00D54C72" w:rsidRDefault="00435E2B" w:rsidP="00D54C72">
      <w:pPr>
        <w:pStyle w:val="Paragraphedeliste"/>
        <w:numPr>
          <w:ilvl w:val="1"/>
          <w:numId w:val="3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wall,Q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cav,Q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dist,Q</m:t>
            </m:r>
          </m:sub>
        </m:sSub>
      </m:oMath>
    </w:p>
    <w:p w14:paraId="311BDFD9" w14:textId="458EA493" w:rsidR="00D54C72" w:rsidRDefault="00435E2B" w:rsidP="00D54C72">
      <w:pPr>
        <w:pStyle w:val="Paragraphedeliste"/>
        <w:numPr>
          <w:ilvl w:val="2"/>
          <w:numId w:val="3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wall,Q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eau</m:t>
                </m:r>
              </m:sub>
              <m:sup>
                <m:r>
                  <w:rPr>
                    <w:rFonts w:ascii="Cambria Math" w:eastAsiaTheme="minorEastAsia" w:hAnsi="Cambria Math"/>
                  </w:rPr>
                  <m:t>wall</m:t>
                </m:r>
              </m:sup>
            </m:sSubSup>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en</m:t>
                            </m:r>
                          </m:sub>
                        </m:sSub>
                      </m:num>
                      <m:den>
                        <m:r>
                          <w:rPr>
                            <w:rFonts w:ascii="Cambria Math" w:eastAsiaTheme="minorEastAsia" w:hAnsi="Cambria Math"/>
                          </w:rPr>
                          <m:t>ρ</m:t>
                        </m:r>
                      </m:den>
                    </m:f>
                  </m:e>
                </m:d>
              </m:e>
              <m:sub>
                <m:r>
                  <w:rPr>
                    <w:rFonts w:ascii="Cambria Math" w:eastAsiaTheme="minorEastAsia" w:hAnsi="Cambria Math"/>
                  </w:rPr>
                  <m:t>wall</m:t>
                </m:r>
              </m:sub>
              <m:sup>
                <m:r>
                  <w:rPr>
                    <w:rFonts w:ascii="Cambria Math" w:eastAsiaTheme="minorEastAsia" w:hAnsi="Cambria Math"/>
                  </w:rPr>
                  <m:t>eau</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air</m:t>
                </m:r>
              </m:sub>
              <m:sup>
                <m:r>
                  <w:rPr>
                    <w:rFonts w:ascii="Cambria Math" w:eastAsiaTheme="minorEastAsia" w:hAnsi="Cambria Math"/>
                  </w:rPr>
                  <m:t>eau</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air</m:t>
                </m:r>
              </m:sub>
              <m:sup>
                <m:r>
                  <w:rPr>
                    <w:rFonts w:ascii="Cambria Math" w:eastAsiaTheme="minorEastAsia" w:hAnsi="Cambria Math"/>
                  </w:rPr>
                  <m:t>eau</m:t>
                </m:r>
              </m:sup>
            </m:sSubSup>
          </m:den>
        </m:f>
      </m:oMath>
      <w:r w:rsidR="00D54C72">
        <w:rPr>
          <w:rFonts w:eastAsiaTheme="minorEastAsia"/>
        </w:rPr>
        <w:t xml:space="preserve"> avec </w:t>
      </w:r>
      <m:oMath>
        <m:r>
          <w:rPr>
            <w:rFonts w:ascii="Cambria Math" w:eastAsiaTheme="minorEastAsia" w:hAnsi="Cambria Math"/>
          </w:rPr>
          <m:t>α=1-</m:t>
        </m:r>
        <m:r>
          <m:rPr>
            <m:sty m:val="p"/>
          </m:rPr>
          <w:rPr>
            <w:rFonts w:ascii="Cambria Math" w:eastAsiaTheme="minorEastAsia" w:hAnsi="Cambria Math"/>
          </w:rPr>
          <m:t>exp⁡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11,88</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wall</m:t>
                </m:r>
              </m:sub>
            </m:sSub>
          </m:den>
        </m:f>
        <m:r>
          <w:rPr>
            <w:rFonts w:ascii="Cambria Math" w:eastAsiaTheme="minorEastAsia" w:hAnsi="Cambria Math"/>
          </w:rPr>
          <m:t>)</m:t>
        </m:r>
      </m:oMath>
    </w:p>
    <w:p w14:paraId="0C4C80DC" w14:textId="2361CEF4" w:rsidR="008820B7" w:rsidRDefault="008820B7" w:rsidP="008820B7">
      <w:pPr>
        <w:pStyle w:val="Paragraphedeliste"/>
        <w:ind w:left="2160"/>
        <w:rPr>
          <w:rFonts w:eastAsiaTheme="minorEastAsia"/>
        </w:rPr>
      </w:pPr>
      <w:r>
        <w:rPr>
          <w:rFonts w:eastAsiaTheme="minorEastAsia"/>
        </w:rPr>
        <w:lastRenderedPageBreak/>
        <w:t xml:space="preserve">Et </w:t>
      </w:r>
      <w:proofErr w:type="spellStart"/>
      <w:r>
        <w:rPr>
          <w:rFonts w:eastAsiaTheme="minorEastAsia"/>
        </w:rPr>
        <w:t>t_wall</w:t>
      </w:r>
      <w:proofErr w:type="spellEnd"/>
      <w:r>
        <w:rPr>
          <w:rFonts w:eastAsiaTheme="minorEastAsia"/>
        </w:rPr>
        <w:t xml:space="preserve"> l’épaisseur de la paroi en g/cm² et </w:t>
      </w:r>
      <m:oMath>
        <m:r>
          <w:rPr>
            <w:rFonts w:ascii="Cambria Math" w:eastAsiaTheme="minorEastAsia" w:hAnsi="Cambria Math"/>
          </w:rPr>
          <m:t>α</m:t>
        </m:r>
      </m:oMath>
      <w:r>
        <w:rPr>
          <w:rFonts w:eastAsiaTheme="minorEastAsia"/>
        </w:rPr>
        <w:t xml:space="preserve"> la fraction de dose déposée dans la cavité par e- générés dans la paroi de la CI</w:t>
      </w:r>
    </w:p>
    <w:p w14:paraId="7A4D2F18" w14:textId="16B58091" w:rsidR="009C1008" w:rsidRDefault="00435E2B" w:rsidP="009C1008">
      <w:pPr>
        <w:pStyle w:val="Paragraphedeliste"/>
        <w:numPr>
          <w:ilvl w:val="0"/>
          <w:numId w:val="2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K,Co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cel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r>
          <w:rPr>
            <w:rFonts w:ascii="Cambria Math" w:eastAsiaTheme="minorEastAsia" w:hAnsi="Cambria Math"/>
          </w:rPr>
          <m:t>*</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air</m:t>
            </m:r>
          </m:sub>
          <m:sup>
            <m:r>
              <w:rPr>
                <w:rFonts w:ascii="Cambria Math" w:eastAsiaTheme="minorEastAsia" w:hAnsi="Cambria Math"/>
              </w:rPr>
              <m:t>eau</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Q</m:t>
            </m:r>
          </m:sub>
        </m:sSub>
      </m:oMath>
    </w:p>
    <w:p w14:paraId="4C11EB61" w14:textId="37B71D1F" w:rsidR="009C1008" w:rsidRDefault="009C1008" w:rsidP="009C1008">
      <w:pPr>
        <w:rPr>
          <w:rFonts w:eastAsiaTheme="minorEastAsia"/>
        </w:rPr>
      </w:pPr>
      <w:r>
        <w:rPr>
          <w:rFonts w:eastAsiaTheme="minorEastAsia"/>
        </w:rPr>
        <w:t>AIEA TRS 398 :</w:t>
      </w:r>
    </w:p>
    <w:p w14:paraId="06E50C73" w14:textId="5C32148B" w:rsidR="009C1008" w:rsidRDefault="009C1008" w:rsidP="009C1008">
      <w:pPr>
        <w:pStyle w:val="Paragraphedeliste"/>
        <w:numPr>
          <w:ilvl w:val="0"/>
          <w:numId w:val="32"/>
        </w:numPr>
        <w:rPr>
          <w:rFonts w:eastAsiaTheme="minorEastAsia"/>
        </w:rPr>
      </w:pPr>
      <w:r>
        <w:rPr>
          <w:rFonts w:eastAsiaTheme="minorEastAsia"/>
        </w:rPr>
        <w:t xml:space="preserve">Coefficient d’étalonnage : </w:t>
      </w:r>
      <m:oMath>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eau,Co</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Co</m:t>
                </m:r>
              </m:sub>
            </m:sSub>
          </m:den>
        </m:f>
      </m:oMath>
      <w:r>
        <w:rPr>
          <w:rFonts w:eastAsiaTheme="minorEastAsia"/>
        </w:rPr>
        <w:t>, 2 cas possibles :</w:t>
      </w:r>
    </w:p>
    <w:p w14:paraId="084AF1E4" w14:textId="7E2686B6" w:rsidR="009C1008" w:rsidRDefault="009C1008" w:rsidP="009C1008">
      <w:pPr>
        <w:pStyle w:val="Paragraphedeliste"/>
        <w:numPr>
          <w:ilvl w:val="1"/>
          <w:numId w:val="32"/>
        </w:numPr>
        <w:rPr>
          <w:rFonts w:eastAsiaTheme="minorEastAsia"/>
        </w:rPr>
      </w:pPr>
      <w:r>
        <w:rPr>
          <w:rFonts w:eastAsiaTheme="minorEastAsia"/>
        </w:rPr>
        <w:t xml:space="preserve">Si Q = Q_0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oMath>
    </w:p>
    <w:p w14:paraId="626F788D" w14:textId="1E8FA2DD" w:rsidR="009C1008" w:rsidRDefault="009C1008" w:rsidP="009C1008">
      <w:pPr>
        <w:pStyle w:val="Paragraphedeliste"/>
        <w:numPr>
          <w:ilvl w:val="1"/>
          <w:numId w:val="32"/>
        </w:numPr>
        <w:rPr>
          <w:rFonts w:eastAsiaTheme="minorEastAsia"/>
        </w:rPr>
      </w:pPr>
      <w:r>
        <w:rPr>
          <w:rFonts w:eastAsiaTheme="minorEastAsia"/>
        </w:rPr>
        <w:t xml:space="preserve">Si Q =/ Q_0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QQ0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QQ0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eau,Q</m:t>
                    </m:r>
                  </m:sub>
                </m:sSub>
              </m:sub>
            </m:sSub>
          </m:num>
          <m:den>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air</m:t>
                        </m:r>
                      </m:sub>
                      <m:sup>
                        <m:r>
                          <w:rPr>
                            <w:rFonts w:ascii="Cambria Math" w:eastAsiaTheme="minorEastAsia" w:hAnsi="Cambria Math"/>
                          </w:rPr>
                          <m:t>eau</m:t>
                        </m:r>
                      </m:sup>
                    </m:sSubSup>
                  </m:e>
                </m:d>
              </m:e>
              <m:sub>
                <m:r>
                  <w:rPr>
                    <w:rFonts w:ascii="Cambria Math" w:eastAsiaTheme="minorEastAsia" w:hAnsi="Cambria Math"/>
                  </w:rPr>
                  <m:t>Q</m:t>
                </m:r>
              </m:sub>
            </m:sSub>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ρ</m:t>
                                </m:r>
                              </m:den>
                            </m:f>
                          </m:e>
                        </m:d>
                      </m:e>
                      <m:sub>
                        <m:r>
                          <w:rPr>
                            <w:rFonts w:ascii="Cambria Math" w:eastAsiaTheme="minorEastAsia" w:hAnsi="Cambria Math"/>
                          </w:rPr>
                          <m:t>air</m:t>
                        </m:r>
                      </m:sub>
                      <m:sup>
                        <m:r>
                          <w:rPr>
                            <w:rFonts w:ascii="Cambria Math" w:eastAsiaTheme="minorEastAsia" w:hAnsi="Cambria Math"/>
                          </w:rPr>
                          <m:t>eau</m:t>
                        </m:r>
                      </m:sup>
                    </m:sSubSup>
                  </m:e>
                </m:d>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den>
        </m:f>
      </m:oMath>
    </w:p>
    <w:p w14:paraId="0767CBFC" w14:textId="5D32E0D6" w:rsidR="009C1008" w:rsidRDefault="004B261C" w:rsidP="004B261C">
      <w:pPr>
        <w:rPr>
          <w:rFonts w:eastAsiaTheme="minorEastAsia"/>
        </w:rPr>
      </w:pPr>
      <w:r>
        <w:rPr>
          <w:rFonts w:eastAsiaTheme="minorEastAsia"/>
        </w:rPr>
        <w:t>Incertitudes :</w:t>
      </w:r>
    </w:p>
    <w:p w14:paraId="03E85E51" w14:textId="386A803B" w:rsidR="004B261C" w:rsidRDefault="004B261C" w:rsidP="004B261C">
      <w:pPr>
        <w:pStyle w:val="Paragraphedeliste"/>
        <w:numPr>
          <w:ilvl w:val="0"/>
          <w:numId w:val="32"/>
        </w:numPr>
        <w:rPr>
          <w:rFonts w:eastAsiaTheme="minorEastAsia"/>
        </w:rPr>
      </w:pPr>
      <w:r>
        <w:rPr>
          <w:rFonts w:eastAsiaTheme="minorEastAsia"/>
        </w:rPr>
        <w:t>Absolue : Associée au résultat d’une mesure, caractérise la dispersion des valeurs qui pourraient être raisonnablement attribuées à la quantité mesurée</w:t>
      </w:r>
    </w:p>
    <w:p w14:paraId="68C633AB" w14:textId="020216E2" w:rsidR="004B261C" w:rsidRDefault="004B261C" w:rsidP="004B261C">
      <w:pPr>
        <w:pStyle w:val="Paragraphedeliste"/>
        <w:numPr>
          <w:ilvl w:val="0"/>
          <w:numId w:val="32"/>
        </w:numPr>
        <w:rPr>
          <w:rFonts w:eastAsiaTheme="minorEastAsia"/>
        </w:rPr>
      </w:pPr>
      <w:r>
        <w:rPr>
          <w:rFonts w:eastAsiaTheme="minorEastAsia"/>
        </w:rPr>
        <w:t>Relative : Le rapport de l’incertitude absolue sur la valeur du résultat de mesure</w:t>
      </w:r>
    </w:p>
    <w:p w14:paraId="2534901B" w14:textId="50C8E297" w:rsidR="00AD1130" w:rsidRDefault="00AD1130" w:rsidP="00AD1130">
      <w:pPr>
        <w:pStyle w:val="Paragraphedeliste"/>
        <w:numPr>
          <w:ilvl w:val="0"/>
          <w:numId w:val="27"/>
        </w:numPr>
        <w:rPr>
          <w:rFonts w:eastAsiaTheme="minorEastAsia"/>
        </w:rPr>
      </w:pPr>
      <w:r>
        <w:rPr>
          <w:rFonts w:eastAsiaTheme="minorEastAsia"/>
        </w:rPr>
        <w:t xml:space="preserve">Incertitude de type A : Méthode d’évaluation de l’incertitude par analyse statistique des séries d’observation, pour une série de n résultats :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i=1,n</m:t>
                </m:r>
              </m:sub>
            </m:sSub>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n-1</m:t>
                </m:r>
              </m:den>
            </m:f>
            <m:r>
              <w:rPr>
                <w:rFonts w:ascii="Cambria Math" w:eastAsiaTheme="minorEastAsia" w:hAnsi="Cambria Math"/>
              </w:rPr>
              <m:t xml:space="preserve"> </m:t>
            </m:r>
          </m:e>
        </m:rad>
      </m:oMath>
    </w:p>
    <w:p w14:paraId="2F9F6D77" w14:textId="540BDEC7" w:rsidR="00AD1130" w:rsidRDefault="00AD1130" w:rsidP="00AD1130">
      <w:pPr>
        <w:pStyle w:val="Paragraphedeliste"/>
        <w:numPr>
          <w:ilvl w:val="0"/>
          <w:numId w:val="27"/>
        </w:numPr>
        <w:rPr>
          <w:rFonts w:eastAsiaTheme="minorEastAsia"/>
        </w:rPr>
      </w:pPr>
      <w:r>
        <w:rPr>
          <w:rFonts w:eastAsiaTheme="minorEastAsia"/>
        </w:rPr>
        <w:t>Incertitude de type B : Méthode d’évaluation de l’incertitude par tout autre méthode que l’analyse statistique des séries d’observation. Evaluation basée sur les informations concernant la variation des paramètres de mesure :</w:t>
      </w:r>
    </w:p>
    <w:p w14:paraId="666E532E" w14:textId="42962BC3" w:rsidR="00AD1130" w:rsidRDefault="00AD1130" w:rsidP="00AD1130">
      <w:pPr>
        <w:pStyle w:val="Paragraphedeliste"/>
        <w:numPr>
          <w:ilvl w:val="0"/>
          <w:numId w:val="30"/>
        </w:numPr>
        <w:rPr>
          <w:rFonts w:eastAsiaTheme="minorEastAsia"/>
        </w:rPr>
      </w:pPr>
      <w:r>
        <w:rPr>
          <w:rFonts w:eastAsiaTheme="minorEastAsia"/>
        </w:rPr>
        <w:t>Données sur les mesures antérieures,</w:t>
      </w:r>
    </w:p>
    <w:p w14:paraId="1619ACE3" w14:textId="1E2DE350" w:rsidR="00AD1130" w:rsidRDefault="00AD1130" w:rsidP="00AD1130">
      <w:pPr>
        <w:pStyle w:val="Paragraphedeliste"/>
        <w:numPr>
          <w:ilvl w:val="0"/>
          <w:numId w:val="30"/>
        </w:numPr>
        <w:rPr>
          <w:rFonts w:eastAsiaTheme="minorEastAsia"/>
        </w:rPr>
      </w:pPr>
      <w:r>
        <w:rPr>
          <w:rFonts w:eastAsiaTheme="minorEastAsia"/>
        </w:rPr>
        <w:t>Comportement des instruments de mesure</w:t>
      </w:r>
    </w:p>
    <w:p w14:paraId="1222D670" w14:textId="56119E8F" w:rsidR="00AD1130" w:rsidRDefault="00AD1130" w:rsidP="00AD1130">
      <w:pPr>
        <w:pStyle w:val="Paragraphedeliste"/>
        <w:numPr>
          <w:ilvl w:val="0"/>
          <w:numId w:val="30"/>
        </w:numPr>
        <w:rPr>
          <w:rFonts w:eastAsiaTheme="minorEastAsia"/>
        </w:rPr>
      </w:pPr>
      <w:r>
        <w:rPr>
          <w:rFonts w:eastAsiaTheme="minorEastAsia"/>
        </w:rPr>
        <w:t>Spécification des fabricants…</w:t>
      </w:r>
    </w:p>
    <w:p w14:paraId="7CFCB37B" w14:textId="41270FE4" w:rsidR="00AD1130" w:rsidRDefault="00AD1130" w:rsidP="00AD1130">
      <w:pPr>
        <w:pStyle w:val="Paragraphedeliste"/>
        <w:numPr>
          <w:ilvl w:val="0"/>
          <w:numId w:val="32"/>
        </w:numPr>
        <w:rPr>
          <w:rFonts w:eastAsiaTheme="minorEastAsia"/>
        </w:rPr>
      </w:pPr>
      <w:r>
        <w:rPr>
          <w:rFonts w:eastAsiaTheme="minorEastAsia"/>
        </w:rPr>
        <w:t xml:space="preserve">Incertitude composée : Dans de </w:t>
      </w:r>
      <w:proofErr w:type="spellStart"/>
      <w:r>
        <w:rPr>
          <w:rFonts w:eastAsiaTheme="minorEastAsia"/>
        </w:rPr>
        <w:t>nbx</w:t>
      </w:r>
      <w:proofErr w:type="spellEnd"/>
      <w:r>
        <w:rPr>
          <w:rFonts w:eastAsiaTheme="minorEastAsia"/>
        </w:rPr>
        <w:t xml:space="preserve"> cas la mesure est déterminée à partir de plusieurs valeurs mesurées, l’incertitude type est alors la composition appropriée des incertitudes types de chaque valeur mesurées </w:t>
      </w:r>
      <w:r w:rsidRPr="00AD1130">
        <w:rPr>
          <w:rFonts w:eastAsiaTheme="minorEastAsia"/>
        </w:rPr>
        <w:sym w:font="Wingdings" w:char="F0E0"/>
      </w:r>
      <w:r>
        <w:rPr>
          <w:rFonts w:eastAsiaTheme="minorEastAsia"/>
        </w:rPr>
        <w:t xml:space="preserve"> loi de propagation de l’incertitude : </w:t>
      </w:r>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m</m:t>
            </m:r>
          </m:num>
          <m:den>
            <m:r>
              <w:rPr>
                <w:rFonts w:ascii="Cambria Math" w:eastAsiaTheme="minorEastAsia" w:hAnsi="Cambria Math"/>
              </w:rPr>
              <m:t>m</m:t>
            </m:r>
          </m:den>
        </m:f>
        <m:r>
          <w:rPr>
            <w:rFonts w:ascii="Cambria Math" w:eastAsiaTheme="minorEastAsia" w:hAnsi="Cambria Math"/>
          </w:rPr>
          <m:t>=</m:t>
        </m:r>
        <m:rad>
          <m:radPr>
            <m:degHide m:val="1"/>
            <m:ctrlPr>
              <w:rPr>
                <w:rFonts w:ascii="Cambria Math" w:eastAsiaTheme="minorEastAsia" w:hAnsi="Cambria Math"/>
                <w:i/>
              </w:rPr>
            </m:ctrlPr>
          </m:radPr>
          <m:deg>
            <m:ctrlPr>
              <w:rPr>
                <w:rFonts w:ascii="Cambria Math" w:eastAsiaTheme="minorEastAsia" w:hAnsi="Cambria Math"/>
              </w:rPr>
            </m:ctrlPr>
          </m:deg>
          <m:e>
            <m:r>
              <m:rPr>
                <m:sty m:val="p"/>
              </m:rPr>
              <w:rPr>
                <w:rFonts w:ascii="Cambria Math" w:eastAsiaTheme="minorEastAsia" w:hAnsi="Cambria Math"/>
              </w:rPr>
              <m:t>Σ</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d>
              </m:e>
              <m:sup>
                <m:r>
                  <w:rPr>
                    <w:rFonts w:ascii="Cambria Math" w:eastAsiaTheme="minorEastAsia" w:hAnsi="Cambria Math"/>
                  </w:rPr>
                  <m:t>2</m:t>
                </m:r>
              </m:sup>
            </m:sSup>
          </m:e>
        </m:rad>
      </m:oMath>
    </w:p>
    <w:p w14:paraId="12996889" w14:textId="555178BF" w:rsidR="00AD1130" w:rsidRDefault="00AD1130" w:rsidP="00AD1130">
      <w:pPr>
        <w:pStyle w:val="Paragraphedeliste"/>
        <w:numPr>
          <w:ilvl w:val="0"/>
          <w:numId w:val="32"/>
        </w:numPr>
        <w:rPr>
          <w:rFonts w:eastAsiaTheme="minorEastAsia"/>
        </w:rPr>
      </w:pPr>
      <w:r>
        <w:rPr>
          <w:rFonts w:eastAsiaTheme="minorEastAsia"/>
        </w:rPr>
        <w:t>Incertitude élargie : le but est de définir un intervalle à l’intérieur duquel on suppose que se situe la distribution des valeurs mesurées, obtenu en multipliant l’incertitude type par un facteur d’élargissement k (généralement compris entre 2 et 3)</w:t>
      </w:r>
    </w:p>
    <w:p w14:paraId="31921127" w14:textId="612316C1" w:rsidR="00435E2B" w:rsidRDefault="00435E2B" w:rsidP="00435E2B">
      <w:pPr>
        <w:rPr>
          <w:rFonts w:eastAsiaTheme="minorEastAsia"/>
        </w:rPr>
      </w:pPr>
    </w:p>
    <w:p w14:paraId="1A2CD03E" w14:textId="7C119B32" w:rsidR="00435E2B" w:rsidRDefault="00435E2B" w:rsidP="00435E2B">
      <w:pPr>
        <w:rPr>
          <w:rFonts w:eastAsiaTheme="minorEastAsia"/>
          <w:sz w:val="28"/>
        </w:rPr>
      </w:pPr>
      <w:r>
        <w:rPr>
          <w:rFonts w:eastAsiaTheme="minorEastAsia"/>
          <w:sz w:val="28"/>
        </w:rPr>
        <w:t>TG-51 :</w:t>
      </w:r>
    </w:p>
    <w:p w14:paraId="4A7BD0E3" w14:textId="33327465" w:rsidR="00435E2B" w:rsidRDefault="00435E2B" w:rsidP="00435E2B">
      <w:pPr>
        <w:rPr>
          <w:rFonts w:eastAsiaTheme="minorEastAsia"/>
        </w:rPr>
      </w:pPr>
      <w:r>
        <w:rPr>
          <w:rFonts w:eastAsiaTheme="minorEastAsia"/>
        </w:rPr>
        <w:t xml:space="preserve">Conditions de réf mesure photons : champ 10x10 cm², DSP = 100 cm, profondeur : </w:t>
      </w:r>
      <w:proofErr w:type="spellStart"/>
      <w:r>
        <w:rPr>
          <w:rFonts w:eastAsiaTheme="minorEastAsia"/>
        </w:rPr>
        <w:t>Zréf</w:t>
      </w:r>
      <w:proofErr w:type="spellEnd"/>
      <w:r>
        <w:rPr>
          <w:rFonts w:eastAsiaTheme="minorEastAsia"/>
        </w:rPr>
        <w:t xml:space="preserve"> = 10 cm, cuve à eau de 30x30x30 cm^3</w:t>
      </w:r>
    </w:p>
    <w:p w14:paraId="01F378D4" w14:textId="2A84B5EF" w:rsidR="00435E2B" w:rsidRPr="00435E2B" w:rsidRDefault="00435E2B" w:rsidP="00435E2B">
      <w:pPr>
        <w:rPr>
          <w:rFonts w:eastAsiaTheme="minorEastAsia"/>
        </w:rPr>
      </w:pPr>
      <m:oMathPara>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elec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raw</m:t>
              </m:r>
            </m:sub>
          </m:sSub>
        </m:oMath>
      </m:oMathPara>
    </w:p>
    <w:p w14:paraId="404461A0" w14:textId="68ECD1FC" w:rsidR="00435E2B" w:rsidRDefault="00435E2B" w:rsidP="00435E2B">
      <w:pPr>
        <w:rPr>
          <w:rFonts w:eastAsiaTheme="minorEastAsia"/>
        </w:rPr>
      </w:pPr>
      <w:r>
        <w:rPr>
          <w:rFonts w:eastAsiaTheme="minorEastAsia"/>
        </w:rPr>
        <w:t xml:space="preserve">%dd10 :                                        </w:t>
      </w:r>
      <w:r>
        <w:rPr>
          <w:noProof/>
          <w:lang w:eastAsia="fr-FR"/>
        </w:rPr>
        <w:drawing>
          <wp:inline distT="0" distB="0" distL="0" distR="0" wp14:anchorId="5D0626C6" wp14:editId="500A6A3F">
            <wp:extent cx="1685925" cy="156718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85925" cy="1567180"/>
                    </a:xfrm>
                    <a:prstGeom prst="rect">
                      <a:avLst/>
                    </a:prstGeom>
                  </pic:spPr>
                </pic:pic>
              </a:graphicData>
            </a:graphic>
          </wp:inline>
        </w:drawing>
      </w:r>
    </w:p>
    <w:p w14:paraId="604092C7" w14:textId="49A6C928" w:rsidR="00435E2B" w:rsidRPr="004E3C7F" w:rsidRDefault="004E3C7F" w:rsidP="004E3C7F">
      <w:pPr>
        <w:rPr>
          <w:rFonts w:eastAsiaTheme="minorEastAsia"/>
          <w:sz w:val="28"/>
        </w:rPr>
      </w:pPr>
      <w:proofErr w:type="spellStart"/>
      <w:proofErr w:type="gramStart"/>
      <w:r w:rsidRPr="004E3C7F">
        <w:rPr>
          <w:rFonts w:eastAsiaTheme="minorEastAsia"/>
          <w:sz w:val="28"/>
        </w:rPr>
        <w:lastRenderedPageBreak/>
        <w:t>A.Fogliata</w:t>
      </w:r>
      <w:proofErr w:type="spellEnd"/>
      <w:proofErr w:type="gramEnd"/>
      <w:r w:rsidRPr="004E3C7F">
        <w:rPr>
          <w:rFonts w:eastAsiaTheme="minorEastAsia"/>
          <w:sz w:val="28"/>
        </w:rPr>
        <w:t xml:space="preserve">, </w:t>
      </w:r>
      <w:proofErr w:type="spellStart"/>
      <w:r w:rsidRPr="004E3C7F">
        <w:rPr>
          <w:rFonts w:eastAsiaTheme="minorEastAsia"/>
          <w:i/>
          <w:sz w:val="28"/>
        </w:rPr>
        <w:t>Flattening</w:t>
      </w:r>
      <w:proofErr w:type="spellEnd"/>
      <w:r w:rsidRPr="004E3C7F">
        <w:rPr>
          <w:rFonts w:eastAsiaTheme="minorEastAsia"/>
          <w:i/>
          <w:sz w:val="28"/>
        </w:rPr>
        <w:t xml:space="preserve"> </w:t>
      </w:r>
      <w:proofErr w:type="spellStart"/>
      <w:r w:rsidRPr="004E3C7F">
        <w:rPr>
          <w:rFonts w:eastAsiaTheme="minorEastAsia"/>
          <w:i/>
          <w:sz w:val="28"/>
        </w:rPr>
        <w:t>filter</w:t>
      </w:r>
      <w:proofErr w:type="spellEnd"/>
      <w:r w:rsidRPr="004E3C7F">
        <w:rPr>
          <w:rFonts w:eastAsiaTheme="minorEastAsia"/>
          <w:i/>
          <w:sz w:val="28"/>
        </w:rPr>
        <w:t xml:space="preserve"> free </w:t>
      </w:r>
      <w:proofErr w:type="spellStart"/>
      <w:r w:rsidRPr="004E3C7F">
        <w:rPr>
          <w:rFonts w:eastAsiaTheme="minorEastAsia"/>
          <w:i/>
          <w:sz w:val="28"/>
        </w:rPr>
        <w:t>beams</w:t>
      </w:r>
      <w:proofErr w:type="spellEnd"/>
      <w:r w:rsidRPr="004E3C7F">
        <w:rPr>
          <w:rFonts w:eastAsiaTheme="minorEastAsia"/>
          <w:i/>
          <w:sz w:val="28"/>
        </w:rPr>
        <w:t xml:space="preserve"> </w:t>
      </w:r>
      <w:proofErr w:type="spellStart"/>
      <w:r w:rsidRPr="004E3C7F">
        <w:rPr>
          <w:rFonts w:eastAsiaTheme="minorEastAsia"/>
          <w:i/>
          <w:sz w:val="28"/>
        </w:rPr>
        <w:t>from</w:t>
      </w:r>
      <w:proofErr w:type="spellEnd"/>
      <w:r w:rsidRPr="004E3C7F">
        <w:rPr>
          <w:rFonts w:eastAsiaTheme="minorEastAsia"/>
          <w:i/>
          <w:sz w:val="28"/>
        </w:rPr>
        <w:t xml:space="preserve"> </w:t>
      </w:r>
      <w:proofErr w:type="spellStart"/>
      <w:r w:rsidRPr="004E3C7F">
        <w:rPr>
          <w:rFonts w:eastAsiaTheme="minorEastAsia"/>
          <w:i/>
          <w:sz w:val="28"/>
        </w:rPr>
        <w:t>TrueBeam</w:t>
      </w:r>
      <w:proofErr w:type="spellEnd"/>
      <w:r w:rsidRPr="004E3C7F">
        <w:rPr>
          <w:rFonts w:eastAsiaTheme="minorEastAsia"/>
          <w:i/>
          <w:sz w:val="28"/>
        </w:rPr>
        <w:t xml:space="preserve"> and Versa HD </w:t>
      </w:r>
      <w:proofErr w:type="spellStart"/>
      <w:r w:rsidRPr="004E3C7F">
        <w:rPr>
          <w:rFonts w:eastAsiaTheme="minorEastAsia"/>
          <w:i/>
          <w:sz w:val="28"/>
        </w:rPr>
        <w:t>units</w:t>
      </w:r>
      <w:proofErr w:type="spellEnd"/>
      <w:r w:rsidRPr="004E3C7F">
        <w:rPr>
          <w:rFonts w:eastAsiaTheme="minorEastAsia"/>
          <w:i/>
          <w:sz w:val="28"/>
        </w:rPr>
        <w:t xml:space="preserve"> : Evaluation of the </w:t>
      </w:r>
      <w:proofErr w:type="spellStart"/>
      <w:r w:rsidRPr="004E3C7F">
        <w:rPr>
          <w:rFonts w:eastAsiaTheme="minorEastAsia"/>
          <w:i/>
          <w:sz w:val="28"/>
        </w:rPr>
        <w:t>parameters</w:t>
      </w:r>
      <w:proofErr w:type="spellEnd"/>
      <w:r w:rsidRPr="004E3C7F">
        <w:rPr>
          <w:rFonts w:eastAsiaTheme="minorEastAsia"/>
          <w:i/>
          <w:sz w:val="28"/>
        </w:rPr>
        <w:t xml:space="preserve"> for </w:t>
      </w:r>
      <w:proofErr w:type="spellStart"/>
      <w:r w:rsidRPr="004E3C7F">
        <w:rPr>
          <w:rFonts w:eastAsiaTheme="minorEastAsia"/>
          <w:i/>
          <w:sz w:val="28"/>
        </w:rPr>
        <w:t>quality</w:t>
      </w:r>
      <w:proofErr w:type="spellEnd"/>
      <w:r w:rsidRPr="004E3C7F">
        <w:rPr>
          <w:rFonts w:eastAsiaTheme="minorEastAsia"/>
          <w:i/>
          <w:sz w:val="28"/>
        </w:rPr>
        <w:t xml:space="preserve"> assurance</w:t>
      </w:r>
      <w:r w:rsidRPr="004E3C7F">
        <w:rPr>
          <w:rFonts w:eastAsiaTheme="minorEastAsia"/>
          <w:sz w:val="28"/>
        </w:rPr>
        <w:t>, 2016</w:t>
      </w:r>
    </w:p>
    <w:p w14:paraId="6D45A714" w14:textId="2E26FC08" w:rsidR="004E3C7F" w:rsidRDefault="004E3C7F" w:rsidP="004E3C7F">
      <w:pPr>
        <w:rPr>
          <w:rFonts w:eastAsiaTheme="minorEastAsia"/>
        </w:rPr>
      </w:pPr>
      <w:r>
        <w:rPr>
          <w:rFonts w:eastAsiaTheme="minorEastAsia"/>
        </w:rPr>
        <w:t xml:space="preserve">Normalisation du profil </w:t>
      </w:r>
      <w:r w:rsidR="00485A82">
        <w:rPr>
          <w:rFonts w:eastAsiaTheme="minorEastAsia"/>
        </w:rPr>
        <w:t>F</w:t>
      </w:r>
      <w:r>
        <w:rPr>
          <w:rFonts w:eastAsiaTheme="minorEastAsia"/>
        </w:rPr>
        <w:t xml:space="preserve">FF </w:t>
      </w:r>
      <w:r w:rsidR="00485A82">
        <w:rPr>
          <w:rFonts w:eastAsiaTheme="minorEastAsia"/>
        </w:rPr>
        <w:t xml:space="preserve">par </w:t>
      </w:r>
      <w:r>
        <w:rPr>
          <w:rFonts w:eastAsiaTheme="minorEastAsia"/>
        </w:rPr>
        <w:t>le</w:t>
      </w:r>
      <w:r w:rsidR="00485A82">
        <w:rPr>
          <w:rFonts w:eastAsiaTheme="minorEastAsia"/>
        </w:rPr>
        <w:t xml:space="preserve"> point du</w:t>
      </w:r>
      <w:r>
        <w:rPr>
          <w:rFonts w:eastAsiaTheme="minorEastAsia"/>
        </w:rPr>
        <w:t xml:space="preserve"> profil FF</w:t>
      </w:r>
      <w:r w:rsidR="00485A82">
        <w:rPr>
          <w:rFonts w:eastAsiaTheme="minorEastAsia"/>
        </w:rPr>
        <w:t xml:space="preserve"> sur l’axe du faisceau </w:t>
      </w:r>
    </w:p>
    <w:p w14:paraId="289F7C6D" w14:textId="00BFC2AE" w:rsidR="00485A82" w:rsidRDefault="00485A82" w:rsidP="004E3C7F">
      <w:pPr>
        <w:rPr>
          <w:rFonts w:eastAsiaTheme="minorEastAsia"/>
        </w:rPr>
      </w:pPr>
      <w:r>
        <w:rPr>
          <w:rFonts w:eastAsiaTheme="minorEastAsia"/>
        </w:rPr>
        <w:t xml:space="preserve">Mesures sur 2 TB et 2 </w:t>
      </w:r>
      <w:proofErr w:type="spellStart"/>
      <w:r>
        <w:rPr>
          <w:rFonts w:eastAsiaTheme="minorEastAsia"/>
        </w:rPr>
        <w:t>VersaHD</w:t>
      </w:r>
      <w:proofErr w:type="spellEnd"/>
      <w:r>
        <w:rPr>
          <w:rFonts w:eastAsiaTheme="minorEastAsia"/>
        </w:rPr>
        <w:t xml:space="preserve"> </w:t>
      </w:r>
      <w:r w:rsidRPr="00485A82">
        <w:rPr>
          <w:rFonts w:eastAsiaTheme="minorEastAsia"/>
        </w:rPr>
        <w:sym w:font="Wingdings" w:char="F0E0"/>
      </w:r>
      <w:r>
        <w:rPr>
          <w:rFonts w:eastAsiaTheme="minorEastAsia"/>
        </w:rPr>
        <w:t xml:space="preserve"> fiabilité et cohérence des résultats</w:t>
      </w:r>
    </w:p>
    <w:p w14:paraId="579C41CF" w14:textId="0E18DFB6" w:rsidR="00B3559F" w:rsidRDefault="00B3559F" w:rsidP="004E3C7F">
      <w:pPr>
        <w:rPr>
          <w:rFonts w:eastAsiaTheme="minorEastAsia"/>
        </w:rPr>
      </w:pPr>
      <w:r>
        <w:rPr>
          <w:rFonts w:eastAsiaTheme="minorEastAsia"/>
        </w:rPr>
        <w:t xml:space="preserve">Profils </w:t>
      </w:r>
      <w:proofErr w:type="spellStart"/>
      <w:r>
        <w:rPr>
          <w:rFonts w:eastAsiaTheme="minorEastAsia"/>
        </w:rPr>
        <w:t>crossline</w:t>
      </w:r>
      <w:proofErr w:type="spellEnd"/>
      <w:r>
        <w:rPr>
          <w:rFonts w:eastAsiaTheme="minorEastAsia"/>
        </w:rPr>
        <w:t xml:space="preserve"> (transversal) à 5 profondeurs : 5, 10, 20, 30 cm et </w:t>
      </w:r>
      <w:proofErr w:type="spellStart"/>
      <w:r>
        <w:rPr>
          <w:rFonts w:eastAsiaTheme="minorEastAsia"/>
        </w:rPr>
        <w:t>d_max</w:t>
      </w:r>
      <w:proofErr w:type="spellEnd"/>
      <w:r>
        <w:rPr>
          <w:rFonts w:eastAsiaTheme="minorEastAsia"/>
        </w:rPr>
        <w:t xml:space="preserve"> à plusieurs tailles de champ (de 6x6 à 40x40) à DSP 100 et différents détecteurs</w:t>
      </w:r>
    </w:p>
    <w:p w14:paraId="4D4A22DF" w14:textId="34224F9F" w:rsidR="00B3559F" w:rsidRDefault="00B3559F" w:rsidP="004E3C7F">
      <w:pPr>
        <w:rPr>
          <w:rFonts w:eastAsiaTheme="minorEastAsia"/>
        </w:rPr>
      </w:pPr>
      <w:r>
        <w:rPr>
          <w:rFonts w:eastAsiaTheme="minorEastAsia"/>
        </w:rPr>
        <w:t xml:space="preserve">Pour le TB : </w:t>
      </w:r>
      <w:r w:rsidR="00AC5D90">
        <w:rPr>
          <w:rFonts w:eastAsiaTheme="minorEastAsia"/>
        </w:rPr>
        <w:t>acquisition</w:t>
      </w:r>
      <w:r>
        <w:rPr>
          <w:rFonts w:eastAsiaTheme="minorEastAsia"/>
        </w:rPr>
        <w:t xml:space="preserve"> avec la CC13 (0,13 cc) et diode de type p pour les profils, chambre plate ROOS (0,35 cc) ou </w:t>
      </w:r>
      <w:proofErr w:type="spellStart"/>
      <w:r>
        <w:rPr>
          <w:rFonts w:eastAsiaTheme="minorEastAsia"/>
        </w:rPr>
        <w:t>pin-point</w:t>
      </w:r>
      <w:proofErr w:type="spellEnd"/>
      <w:r>
        <w:rPr>
          <w:rFonts w:eastAsiaTheme="minorEastAsia"/>
        </w:rPr>
        <w:t xml:space="preserve"> (0,016 cc) et CC13</w:t>
      </w:r>
      <w:r w:rsidR="00AC5D90">
        <w:rPr>
          <w:rFonts w:eastAsiaTheme="minorEastAsia"/>
        </w:rPr>
        <w:t xml:space="preserve"> pour les rendements en profondeur.</w:t>
      </w:r>
    </w:p>
    <w:p w14:paraId="23554E78" w14:textId="687D414E" w:rsidR="00AC5D90" w:rsidRDefault="00AC5D90" w:rsidP="00AC5D90">
      <w:pPr>
        <w:pStyle w:val="Paragraphedeliste"/>
        <w:numPr>
          <w:ilvl w:val="0"/>
          <w:numId w:val="34"/>
        </w:numPr>
        <w:rPr>
          <w:rFonts w:eastAsiaTheme="minorEastAsia"/>
        </w:rPr>
      </w:pPr>
      <w:r>
        <w:rPr>
          <w:rFonts w:eastAsiaTheme="minorEastAsia"/>
        </w:rPr>
        <w:t>Normalisation du profil FF par le point sur l’axe du faisceau</w:t>
      </w:r>
    </w:p>
    <w:p w14:paraId="283F34E3" w14:textId="0A4F31CD" w:rsidR="00AC5D90" w:rsidRDefault="00AC5D90" w:rsidP="00AC5D90">
      <w:pPr>
        <w:pStyle w:val="Paragraphedeliste"/>
        <w:numPr>
          <w:ilvl w:val="0"/>
          <w:numId w:val="34"/>
        </w:numPr>
        <w:rPr>
          <w:rFonts w:eastAsiaTheme="minorEastAsia"/>
        </w:rPr>
      </w:pPr>
      <w:r>
        <w:rPr>
          <w:rFonts w:eastAsiaTheme="minorEastAsia"/>
        </w:rPr>
        <w:t> ????</w:t>
      </w:r>
    </w:p>
    <w:p w14:paraId="1B36343B" w14:textId="59315BB4" w:rsidR="00AC5D90" w:rsidRPr="00AC5D90" w:rsidRDefault="00AC5D90" w:rsidP="00AC5D90">
      <w:pPr>
        <w:rPr>
          <w:rFonts w:eastAsiaTheme="minorEastAsia"/>
        </w:rPr>
      </w:pPr>
      <m:oMathPara>
        <m:oMath>
          <m:r>
            <w:rPr>
              <w:rFonts w:ascii="Cambria Math" w:eastAsiaTheme="minorEastAsia" w:hAnsi="Cambria Math"/>
            </w:rPr>
            <m:t>renorm factor=</m:t>
          </m:r>
          <m:f>
            <m:fPr>
              <m:ctrlPr>
                <w:rPr>
                  <w:rFonts w:ascii="Cambria Math" w:eastAsiaTheme="minorEastAsia" w:hAnsi="Cambria Math"/>
                  <w:i/>
                </w:rPr>
              </m:ctrlPr>
            </m:fPr>
            <m:num>
              <m:r>
                <w:rPr>
                  <w:rFonts w:ascii="Cambria Math" w:eastAsiaTheme="minorEastAsia" w:hAnsi="Cambria Math"/>
                </w:rPr>
                <m:t>a+b*FS+c*depth</m:t>
              </m:r>
            </m:num>
            <m:den>
              <m:r>
                <w:rPr>
                  <w:rFonts w:ascii="Cambria Math" w:eastAsiaTheme="minorEastAsia" w:hAnsi="Cambria Math"/>
                </w:rPr>
                <m:t>1+d*FS+e*depth</m:t>
              </m:r>
            </m:den>
          </m:f>
        </m:oMath>
      </m:oMathPara>
    </w:p>
    <w:p w14:paraId="5597F1AA" w14:textId="0ADC4687" w:rsidR="00AC5D90" w:rsidRDefault="00AC5D90" w:rsidP="00AC5D90">
      <w:pPr>
        <w:rPr>
          <w:rFonts w:eastAsiaTheme="minorEastAsia"/>
        </w:rPr>
      </w:pPr>
      <w:r>
        <w:rPr>
          <w:rFonts w:eastAsiaTheme="minorEastAsia"/>
        </w:rPr>
        <w:t xml:space="preserve">Avec FS : </w:t>
      </w:r>
      <w:proofErr w:type="spellStart"/>
      <w:r>
        <w:rPr>
          <w:rFonts w:eastAsiaTheme="minorEastAsia"/>
        </w:rPr>
        <w:t>field</w:t>
      </w:r>
      <w:proofErr w:type="spellEnd"/>
      <w:r>
        <w:rPr>
          <w:rFonts w:eastAsiaTheme="minorEastAsia"/>
        </w:rPr>
        <w:t xml:space="preserve"> size, </w:t>
      </w:r>
      <w:proofErr w:type="spellStart"/>
      <w:r>
        <w:rPr>
          <w:rFonts w:eastAsiaTheme="minorEastAsia"/>
        </w:rPr>
        <w:t>depth</w:t>
      </w:r>
      <w:proofErr w:type="spellEnd"/>
      <w:r>
        <w:rPr>
          <w:rFonts w:eastAsiaTheme="minorEastAsia"/>
        </w:rPr>
        <w:t> : la profondeur en cm, a à e les paramètres de fit</w:t>
      </w:r>
    </w:p>
    <w:p w14:paraId="3F8A4DC2" w14:textId="11C5CB52" w:rsidR="00AC5D90" w:rsidRDefault="00AC5D90" w:rsidP="00AC5D90">
      <w:pPr>
        <w:rPr>
          <w:rFonts w:eastAsiaTheme="minorEastAsia"/>
        </w:rPr>
      </w:pPr>
      <w:r>
        <w:rPr>
          <w:rFonts w:eastAsiaTheme="minorEastAsia"/>
        </w:rPr>
        <w:t xml:space="preserve">Le facteur de </w:t>
      </w:r>
      <w:proofErr w:type="spellStart"/>
      <w:r>
        <w:rPr>
          <w:rFonts w:eastAsiaTheme="minorEastAsia"/>
        </w:rPr>
        <w:t>renormalisation</w:t>
      </w:r>
      <w:proofErr w:type="spellEnd"/>
      <w:r>
        <w:rPr>
          <w:rFonts w:eastAsiaTheme="minorEastAsia"/>
        </w:rPr>
        <w:t xml:space="preserve"> ne dépend pas du SSD</w:t>
      </w:r>
    </w:p>
    <w:p w14:paraId="6C15B73E" w14:textId="730E7212" w:rsidR="00AC5D90" w:rsidRDefault="00AC5D90" w:rsidP="00AC5D90">
      <w:pPr>
        <w:rPr>
          <w:rFonts w:eastAsiaTheme="minorEastAsia"/>
        </w:rPr>
      </w:pPr>
      <m:oMath>
        <m:r>
          <w:rPr>
            <w:rFonts w:ascii="Cambria Math" w:eastAsiaTheme="minorEastAsia" w:hAnsi="Cambria Math"/>
          </w:rPr>
          <m:t>Unflatness=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central axis</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off-axis</m:t>
                </m:r>
              </m:sub>
            </m:sSub>
          </m:den>
        </m:f>
      </m:oMath>
      <w:r>
        <w:rPr>
          <w:rFonts w:eastAsiaTheme="minorEastAsia"/>
        </w:rPr>
        <w:t xml:space="preserve">, avec </w:t>
      </w:r>
      <w:proofErr w:type="spellStart"/>
      <w:r>
        <w:rPr>
          <w:rFonts w:eastAsiaTheme="minorEastAsia"/>
        </w:rPr>
        <w:t>D_central</w:t>
      </w:r>
      <w:proofErr w:type="spellEnd"/>
      <w:r>
        <w:rPr>
          <w:rFonts w:eastAsiaTheme="minorEastAsia"/>
        </w:rPr>
        <w:t xml:space="preserve">-axis le facteur de </w:t>
      </w:r>
      <w:proofErr w:type="spellStart"/>
      <w:r>
        <w:rPr>
          <w:rFonts w:eastAsiaTheme="minorEastAsia"/>
        </w:rPr>
        <w:t>renormalization</w:t>
      </w:r>
      <w:proofErr w:type="spellEnd"/>
      <w:r>
        <w:rPr>
          <w:rFonts w:eastAsiaTheme="minorEastAsia"/>
        </w:rPr>
        <w:t xml:space="preserve">, </w:t>
      </w:r>
      <w:r w:rsidR="004271F3">
        <w:rPr>
          <w:rFonts w:eastAsiaTheme="minorEastAsia"/>
        </w:rPr>
        <w:t xml:space="preserve">et </w:t>
      </w:r>
      <w:proofErr w:type="spellStart"/>
      <w:r w:rsidR="004271F3">
        <w:rPr>
          <w:rFonts w:eastAsiaTheme="minorEastAsia"/>
        </w:rPr>
        <w:t>D_off</w:t>
      </w:r>
      <w:proofErr w:type="spellEnd"/>
      <w:r w:rsidR="004271F3">
        <w:rPr>
          <w:rFonts w:eastAsiaTheme="minorEastAsia"/>
        </w:rPr>
        <w:t>-axis la dose à 80 % de la taille de champ</w:t>
      </w:r>
    </w:p>
    <w:p w14:paraId="0C3B158D" w14:textId="2734F31E" w:rsidR="004271F3" w:rsidRDefault="004271F3" w:rsidP="00AC5D90">
      <w:pPr>
        <w:rPr>
          <w:rFonts w:eastAsiaTheme="minorEastAsia"/>
        </w:rPr>
      </w:pPr>
      <m:oMath>
        <m:r>
          <w:rPr>
            <w:rFonts w:ascii="Cambria Math" w:eastAsiaTheme="minorEastAsia" w:hAnsi="Cambria Math"/>
          </w:rPr>
          <m:t>Slope=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oMath>
      <w:r>
        <w:rPr>
          <w:rFonts w:eastAsiaTheme="minorEastAsia"/>
        </w:rPr>
        <w:t>, avec D_1 la dose à x_1=FS/2*2/3 et D_2 la dose à x_2=FS/2*1/3</w:t>
      </w:r>
    </w:p>
    <w:p w14:paraId="355F9CE4" w14:textId="1F0B72DF" w:rsidR="004271F3" w:rsidRDefault="004271F3" w:rsidP="004271F3">
      <w:pPr>
        <w:pStyle w:val="Paragraphedeliste"/>
        <w:numPr>
          <w:ilvl w:val="0"/>
          <w:numId w:val="27"/>
        </w:numPr>
        <w:rPr>
          <w:rFonts w:eastAsiaTheme="minorEastAsia"/>
        </w:rPr>
      </w:pPr>
      <w:r>
        <w:rPr>
          <w:rFonts w:eastAsiaTheme="minorEastAsia"/>
        </w:rPr>
        <w:t>Représente la moyenne de la pente à G et à D</w:t>
      </w:r>
    </w:p>
    <w:p w14:paraId="27F16387" w14:textId="19C3632B" w:rsidR="004271F3" w:rsidRDefault="004271F3" w:rsidP="004271F3">
      <w:pPr>
        <w:rPr>
          <w:rFonts w:eastAsiaTheme="minorEastAsia"/>
        </w:rPr>
      </w:pPr>
      <m:oMath>
        <m:r>
          <w:rPr>
            <w:rFonts w:ascii="Cambria Math" w:eastAsiaTheme="minorEastAsia" w:hAnsi="Cambria Math"/>
          </w:rPr>
          <m:t>Peak position=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den>
        </m:f>
      </m:oMath>
      <w:r>
        <w:rPr>
          <w:rFonts w:eastAsiaTheme="minorEastAsia"/>
        </w:rPr>
        <w:t xml:space="preserve">, avec I_L et I_R les intersections </w:t>
      </w:r>
      <w:r w:rsidR="0075182F">
        <w:rPr>
          <w:rFonts w:eastAsiaTheme="minorEastAsia"/>
        </w:rPr>
        <w:t xml:space="preserve">des lignes </w:t>
      </w:r>
      <w:proofErr w:type="spellStart"/>
      <w:r w:rsidR="0075182F">
        <w:rPr>
          <w:rFonts w:eastAsiaTheme="minorEastAsia"/>
        </w:rPr>
        <w:t>passabt</w:t>
      </w:r>
      <w:proofErr w:type="spellEnd"/>
      <w:r w:rsidR="0075182F">
        <w:rPr>
          <w:rFonts w:eastAsiaTheme="minorEastAsia"/>
        </w:rPr>
        <w:t xml:space="preserve"> par x</w:t>
      </w:r>
      <w:proofErr w:type="gramStart"/>
      <w:r w:rsidR="0075182F">
        <w:rPr>
          <w:rFonts w:eastAsiaTheme="minorEastAsia"/>
        </w:rPr>
        <w:t>1,D</w:t>
      </w:r>
      <w:proofErr w:type="gramEnd"/>
      <w:r w:rsidR="0075182F">
        <w:rPr>
          <w:rFonts w:eastAsiaTheme="minorEastAsia"/>
        </w:rPr>
        <w:t>1 et x2,D2 et S_L et S_R les pentes de G et D</w:t>
      </w:r>
    </w:p>
    <w:p w14:paraId="77C02144" w14:textId="1C85E250" w:rsidR="0075182F" w:rsidRPr="004271F3" w:rsidRDefault="000F4EB9" w:rsidP="004271F3">
      <w:pPr>
        <w:rPr>
          <w:rFonts w:eastAsiaTheme="minorEastAsia"/>
        </w:rPr>
      </w:pPr>
      <w:r>
        <w:rPr>
          <w:rFonts w:eastAsiaTheme="minorEastAsia"/>
        </w:rPr>
        <w:t>Différences de datas négligeable au vu des incertitudes entre les détecteurs et les 2 machines</w:t>
      </w:r>
    </w:p>
    <w:p w14:paraId="3DC40C2E" w14:textId="15A2A9BF" w:rsidR="00435E2B" w:rsidRDefault="00050F2C" w:rsidP="00435E2B">
      <w:pPr>
        <w:rPr>
          <w:rFonts w:eastAsiaTheme="minorEastAsia"/>
          <w:sz w:val="28"/>
        </w:rPr>
      </w:pPr>
      <w:r>
        <w:rPr>
          <w:rFonts w:eastAsiaTheme="minorEastAsia"/>
          <w:sz w:val="28"/>
        </w:rPr>
        <w:t xml:space="preserve">Budget &amp; al, </w:t>
      </w:r>
      <w:r w:rsidRPr="00050F2C">
        <w:rPr>
          <w:rFonts w:eastAsiaTheme="minorEastAsia"/>
          <w:i/>
          <w:sz w:val="28"/>
        </w:rPr>
        <w:t xml:space="preserve">IPEM </w:t>
      </w:r>
      <w:proofErr w:type="spellStart"/>
      <w:r w:rsidRPr="00050F2C">
        <w:rPr>
          <w:rFonts w:eastAsiaTheme="minorEastAsia"/>
          <w:i/>
          <w:sz w:val="28"/>
        </w:rPr>
        <w:t>topical</w:t>
      </w:r>
      <w:proofErr w:type="spellEnd"/>
      <w:r w:rsidRPr="00050F2C">
        <w:rPr>
          <w:rFonts w:eastAsiaTheme="minorEastAsia"/>
          <w:i/>
          <w:sz w:val="28"/>
        </w:rPr>
        <w:t xml:space="preserve"> report 1 : guidance on </w:t>
      </w:r>
      <w:proofErr w:type="spellStart"/>
      <w:r w:rsidRPr="00050F2C">
        <w:rPr>
          <w:rFonts w:eastAsiaTheme="minorEastAsia"/>
          <w:i/>
          <w:sz w:val="28"/>
        </w:rPr>
        <w:t>implenting</w:t>
      </w:r>
      <w:proofErr w:type="spellEnd"/>
      <w:r w:rsidRPr="00050F2C">
        <w:rPr>
          <w:rFonts w:eastAsiaTheme="minorEastAsia"/>
          <w:i/>
          <w:sz w:val="28"/>
        </w:rPr>
        <w:t xml:space="preserve"> </w:t>
      </w:r>
      <w:proofErr w:type="spellStart"/>
      <w:r w:rsidRPr="00050F2C">
        <w:rPr>
          <w:rFonts w:eastAsiaTheme="minorEastAsia"/>
          <w:i/>
          <w:sz w:val="28"/>
        </w:rPr>
        <w:t>flattening</w:t>
      </w:r>
      <w:proofErr w:type="spellEnd"/>
      <w:r w:rsidRPr="00050F2C">
        <w:rPr>
          <w:rFonts w:eastAsiaTheme="minorEastAsia"/>
          <w:i/>
          <w:sz w:val="28"/>
        </w:rPr>
        <w:t xml:space="preserve"> </w:t>
      </w:r>
      <w:proofErr w:type="spellStart"/>
      <w:r w:rsidRPr="00050F2C">
        <w:rPr>
          <w:rFonts w:eastAsiaTheme="minorEastAsia"/>
          <w:i/>
          <w:sz w:val="28"/>
        </w:rPr>
        <w:t>filter</w:t>
      </w:r>
      <w:proofErr w:type="spellEnd"/>
      <w:r w:rsidRPr="00050F2C">
        <w:rPr>
          <w:rFonts w:eastAsiaTheme="minorEastAsia"/>
          <w:i/>
          <w:sz w:val="28"/>
        </w:rPr>
        <w:t xml:space="preserve"> free </w:t>
      </w:r>
      <w:proofErr w:type="spellStart"/>
      <w:r w:rsidRPr="00050F2C">
        <w:rPr>
          <w:rFonts w:eastAsiaTheme="minorEastAsia"/>
          <w:i/>
          <w:sz w:val="28"/>
        </w:rPr>
        <w:t>radiotherapy</w:t>
      </w:r>
      <w:proofErr w:type="spellEnd"/>
      <w:r>
        <w:rPr>
          <w:rFonts w:eastAsiaTheme="minorEastAsia"/>
          <w:sz w:val="28"/>
        </w:rPr>
        <w:t>, 2016</w:t>
      </w:r>
    </w:p>
    <w:p w14:paraId="1C56B3BE" w14:textId="7D0099BB" w:rsidR="00050F2C" w:rsidRDefault="00050F2C" w:rsidP="00435E2B">
      <w:pPr>
        <w:rPr>
          <w:rFonts w:eastAsiaTheme="minorEastAsia"/>
        </w:rPr>
      </w:pPr>
      <w:r>
        <w:rPr>
          <w:rFonts w:eastAsiaTheme="minorEastAsia"/>
        </w:rPr>
        <w:t xml:space="preserve">11 à 16 % de la fluence photonique provient de la source directement et 70 % du cône en FF, le cône égalisateur réduit la fluence photonique et agit comme une seconde source </w:t>
      </w:r>
      <w:r w:rsidRPr="00050F2C">
        <w:rPr>
          <w:rFonts w:eastAsiaTheme="minorEastAsia"/>
        </w:rPr>
        <w:sym w:font="Wingdings" w:char="F0E0"/>
      </w:r>
      <w:r>
        <w:rPr>
          <w:rFonts w:eastAsiaTheme="minorEastAsia"/>
        </w:rPr>
        <w:t xml:space="preserve"> répartition rayonnement dépend du constructeur</w:t>
      </w:r>
    </w:p>
    <w:p w14:paraId="1B16A6FA" w14:textId="6580B1C0" w:rsidR="00050F2C" w:rsidRDefault="00050F2C" w:rsidP="00435E2B">
      <w:pPr>
        <w:rPr>
          <w:rFonts w:eastAsiaTheme="minorEastAsia"/>
        </w:rPr>
      </w:pPr>
      <w:r>
        <w:rPr>
          <w:rFonts w:eastAsiaTheme="minorEastAsia"/>
        </w:rPr>
        <w:t>Effets néfastes du cône égalisateur :</w:t>
      </w:r>
    </w:p>
    <w:p w14:paraId="152FF2F6" w14:textId="00A32CE7" w:rsidR="00050F2C" w:rsidRDefault="00050F2C" w:rsidP="00050F2C">
      <w:pPr>
        <w:pStyle w:val="Paragraphedeliste"/>
        <w:numPr>
          <w:ilvl w:val="0"/>
          <w:numId w:val="30"/>
        </w:numPr>
        <w:rPr>
          <w:rFonts w:eastAsiaTheme="minorEastAsia"/>
        </w:rPr>
      </w:pPr>
      <w:r>
        <w:rPr>
          <w:rFonts w:eastAsiaTheme="minorEastAsia"/>
        </w:rPr>
        <w:t>Diminue l’intensité du faisceau primaire</w:t>
      </w:r>
    </w:p>
    <w:p w14:paraId="0EFE49F4" w14:textId="18D3E137" w:rsidR="00050F2C" w:rsidRDefault="00050F2C" w:rsidP="00050F2C">
      <w:pPr>
        <w:pStyle w:val="Paragraphedeliste"/>
        <w:numPr>
          <w:ilvl w:val="0"/>
          <w:numId w:val="30"/>
        </w:numPr>
        <w:rPr>
          <w:rFonts w:eastAsiaTheme="minorEastAsia"/>
        </w:rPr>
      </w:pPr>
      <w:r>
        <w:rPr>
          <w:rFonts w:eastAsiaTheme="minorEastAsia"/>
        </w:rPr>
        <w:t xml:space="preserve">Différentes absorption à travers le champ </w:t>
      </w:r>
      <w:r w:rsidRPr="00050F2C">
        <w:rPr>
          <w:rFonts w:eastAsiaTheme="minorEastAsia"/>
        </w:rPr>
        <w:sym w:font="Wingdings" w:char="F0E0"/>
      </w:r>
      <w:r>
        <w:rPr>
          <w:rFonts w:eastAsiaTheme="minorEastAsia"/>
        </w:rPr>
        <w:t xml:space="preserve"> difficulté à modélisé le faisceau</w:t>
      </w:r>
    </w:p>
    <w:p w14:paraId="1373C696" w14:textId="23DAE675" w:rsidR="00050F2C" w:rsidRDefault="00050F2C" w:rsidP="00050F2C">
      <w:pPr>
        <w:pStyle w:val="Paragraphedeliste"/>
        <w:numPr>
          <w:ilvl w:val="0"/>
          <w:numId w:val="30"/>
        </w:numPr>
        <w:rPr>
          <w:rFonts w:eastAsiaTheme="minorEastAsia"/>
        </w:rPr>
      </w:pPr>
      <w:r>
        <w:rPr>
          <w:rFonts w:eastAsiaTheme="minorEastAsia"/>
        </w:rPr>
        <w:t>Création de pénombre à quantifier</w:t>
      </w:r>
    </w:p>
    <w:p w14:paraId="1FC7D5F8" w14:textId="32E92764" w:rsidR="00050F2C" w:rsidRDefault="00E44F90" w:rsidP="00050F2C">
      <w:pPr>
        <w:pStyle w:val="Paragraphedeliste"/>
        <w:numPr>
          <w:ilvl w:val="0"/>
          <w:numId w:val="30"/>
        </w:numPr>
        <w:rPr>
          <w:rFonts w:eastAsiaTheme="minorEastAsia"/>
        </w:rPr>
      </w:pPr>
      <w:r>
        <w:rPr>
          <w:rFonts w:eastAsiaTheme="minorEastAsia"/>
        </w:rPr>
        <w:t>Electrons de contamination dans le faisceau primaire</w:t>
      </w:r>
    </w:p>
    <w:p w14:paraId="3598EE10" w14:textId="1C3A4F9A" w:rsidR="00E44F90" w:rsidRDefault="00E44F90" w:rsidP="00050F2C">
      <w:pPr>
        <w:pStyle w:val="Paragraphedeliste"/>
        <w:numPr>
          <w:ilvl w:val="0"/>
          <w:numId w:val="30"/>
        </w:numPr>
        <w:rPr>
          <w:rFonts w:eastAsiaTheme="minorEastAsia"/>
        </w:rPr>
      </w:pPr>
      <w:r>
        <w:rPr>
          <w:rFonts w:eastAsiaTheme="minorEastAsia"/>
        </w:rPr>
        <w:t xml:space="preserve">Augmente le rayonnement de fuite de la tête </w:t>
      </w:r>
      <w:r w:rsidRPr="00E44F90">
        <w:rPr>
          <w:rFonts w:eastAsiaTheme="minorEastAsia"/>
        </w:rPr>
        <w:sym w:font="Wingdings" w:char="F0E0"/>
      </w:r>
      <w:r>
        <w:rPr>
          <w:rFonts w:eastAsiaTheme="minorEastAsia"/>
        </w:rPr>
        <w:t xml:space="preserve"> blindage plus important nécessaire</w:t>
      </w:r>
    </w:p>
    <w:p w14:paraId="040C8F2E" w14:textId="0F8E0718" w:rsidR="00E44F90" w:rsidRDefault="00E44F90" w:rsidP="00050F2C">
      <w:pPr>
        <w:pStyle w:val="Paragraphedeliste"/>
        <w:numPr>
          <w:ilvl w:val="0"/>
          <w:numId w:val="30"/>
        </w:numPr>
        <w:rPr>
          <w:rFonts w:eastAsiaTheme="minorEastAsia"/>
        </w:rPr>
      </w:pPr>
      <w:r>
        <w:rPr>
          <w:rFonts w:eastAsiaTheme="minorEastAsia"/>
        </w:rPr>
        <w:t>Amplification des erreurs d’orientation de faisceau</w:t>
      </w:r>
    </w:p>
    <w:p w14:paraId="0C4A695E" w14:textId="56B2E0A2" w:rsidR="00E44F90" w:rsidRDefault="00E44F90" w:rsidP="00E44F90">
      <w:pPr>
        <w:rPr>
          <w:rFonts w:eastAsiaTheme="minorEastAsia"/>
        </w:rPr>
      </w:pPr>
      <w:r>
        <w:rPr>
          <w:rFonts w:eastAsiaTheme="minorEastAsia"/>
        </w:rPr>
        <w:t xml:space="preserve">FFF : </w:t>
      </w:r>
      <w:proofErr w:type="spellStart"/>
      <w:r>
        <w:rPr>
          <w:rFonts w:eastAsiaTheme="minorEastAsia"/>
        </w:rPr>
        <w:t>flattening</w:t>
      </w:r>
      <w:proofErr w:type="spellEnd"/>
      <w:r>
        <w:rPr>
          <w:rFonts w:eastAsiaTheme="minorEastAsia"/>
        </w:rPr>
        <w:t xml:space="preserve"> </w:t>
      </w:r>
      <w:proofErr w:type="spellStart"/>
      <w:r>
        <w:rPr>
          <w:rFonts w:eastAsiaTheme="minorEastAsia"/>
        </w:rPr>
        <w:t>filter</w:t>
      </w:r>
      <w:proofErr w:type="spellEnd"/>
      <w:r>
        <w:rPr>
          <w:rFonts w:eastAsiaTheme="minorEastAsia"/>
        </w:rPr>
        <w:t xml:space="preserve"> free</w:t>
      </w:r>
    </w:p>
    <w:p w14:paraId="27609A8B" w14:textId="3F3A189E" w:rsidR="00E44F90" w:rsidRDefault="00E44F90" w:rsidP="00E44F90">
      <w:pPr>
        <w:rPr>
          <w:rFonts w:eastAsiaTheme="minorEastAsia"/>
        </w:rPr>
      </w:pPr>
      <w:proofErr w:type="spellStart"/>
      <w:r>
        <w:rPr>
          <w:rFonts w:eastAsiaTheme="minorEastAsia"/>
        </w:rPr>
        <w:t>Tomo</w:t>
      </w:r>
      <w:proofErr w:type="spellEnd"/>
      <w:r>
        <w:rPr>
          <w:rFonts w:eastAsiaTheme="minorEastAsia"/>
        </w:rPr>
        <w:t xml:space="preserve"> &amp; </w:t>
      </w:r>
      <w:proofErr w:type="spellStart"/>
      <w:r>
        <w:rPr>
          <w:rFonts w:eastAsiaTheme="minorEastAsia"/>
        </w:rPr>
        <w:t>CyberKnife</w:t>
      </w:r>
      <w:proofErr w:type="spellEnd"/>
      <w:r>
        <w:rPr>
          <w:rFonts w:eastAsiaTheme="minorEastAsia"/>
        </w:rPr>
        <w:t> : FFF uniquement (Halcyon aussi)</w:t>
      </w:r>
    </w:p>
    <w:p w14:paraId="32CF3C9E" w14:textId="2298F212" w:rsidR="00E44F90" w:rsidRDefault="00E44F90" w:rsidP="00E44F90">
      <w:pPr>
        <w:rPr>
          <w:rFonts w:eastAsiaTheme="minorEastAsia"/>
        </w:rPr>
      </w:pPr>
      <w:r>
        <w:rPr>
          <w:rFonts w:eastAsiaTheme="minorEastAsia"/>
        </w:rPr>
        <w:lastRenderedPageBreak/>
        <w:t xml:space="preserve">SRS : </w:t>
      </w:r>
      <w:proofErr w:type="spellStart"/>
      <w:r>
        <w:rPr>
          <w:rFonts w:eastAsiaTheme="minorEastAsia"/>
        </w:rPr>
        <w:t>Stereotactic</w:t>
      </w:r>
      <w:proofErr w:type="spellEnd"/>
      <w:r>
        <w:rPr>
          <w:rFonts w:eastAsiaTheme="minorEastAsia"/>
        </w:rPr>
        <w:t xml:space="preserve"> </w:t>
      </w:r>
      <w:proofErr w:type="spellStart"/>
      <w:r>
        <w:rPr>
          <w:rFonts w:eastAsiaTheme="minorEastAsia"/>
        </w:rPr>
        <w:t>radiosurgery</w:t>
      </w:r>
      <w:proofErr w:type="spellEnd"/>
      <w:r>
        <w:rPr>
          <w:rFonts w:eastAsiaTheme="minorEastAsia"/>
        </w:rPr>
        <w:t xml:space="preserve"> / SBRT : </w:t>
      </w:r>
      <w:proofErr w:type="spellStart"/>
      <w:r>
        <w:rPr>
          <w:rFonts w:eastAsiaTheme="minorEastAsia"/>
        </w:rPr>
        <w:t>Stereotactic</w:t>
      </w:r>
      <w:proofErr w:type="spellEnd"/>
      <w:r>
        <w:rPr>
          <w:rFonts w:eastAsiaTheme="minorEastAsia"/>
        </w:rPr>
        <w:t xml:space="preserve"> Body </w:t>
      </w:r>
      <w:proofErr w:type="spellStart"/>
      <w:r>
        <w:rPr>
          <w:rFonts w:eastAsiaTheme="minorEastAsia"/>
        </w:rPr>
        <w:t>Radiotherapy</w:t>
      </w:r>
      <w:proofErr w:type="spellEnd"/>
      <w:r>
        <w:rPr>
          <w:rFonts w:eastAsiaTheme="minorEastAsia"/>
        </w:rPr>
        <w:t xml:space="preserve"> / SBAR : </w:t>
      </w:r>
      <w:proofErr w:type="spellStart"/>
      <w:r>
        <w:rPr>
          <w:rFonts w:eastAsiaTheme="minorEastAsia"/>
        </w:rPr>
        <w:t>radiotherapy</w:t>
      </w:r>
      <w:proofErr w:type="spellEnd"/>
      <w:r>
        <w:rPr>
          <w:rFonts w:eastAsiaTheme="minorEastAsia"/>
        </w:rPr>
        <w:t xml:space="preserve"> stéréotaxique ablative</w:t>
      </w:r>
    </w:p>
    <w:p w14:paraId="608B5EB3" w14:textId="59659FEB" w:rsidR="009527EE" w:rsidRDefault="002174E6" w:rsidP="00E44F90">
      <w:pPr>
        <w:rPr>
          <w:rFonts w:eastAsiaTheme="minorEastAsia"/>
        </w:rPr>
      </w:pPr>
      <w:r>
        <w:rPr>
          <w:rFonts w:eastAsiaTheme="minorEastAsia"/>
        </w:rPr>
        <w:t>Pour FFF, le filtre doit être remplacé par une couche de métal pour que la CI ait assez de signal due aux électrons émis, cela permet de contrôler la qualité du faisceau et sa direction. Mais il faut ajouter du matériel pour stopper ces électrons de contamination et ne pas sur-irradier la peau du patient + jamais irradié directement si jamais un problème de cible parviendrait</w:t>
      </w:r>
    </w:p>
    <w:p w14:paraId="2AB4DEC7" w14:textId="53CD3940" w:rsidR="002174E6" w:rsidRDefault="002174E6" w:rsidP="00E44F90">
      <w:pPr>
        <w:rPr>
          <w:rFonts w:eastAsiaTheme="minorEastAsia"/>
        </w:rPr>
      </w:pPr>
      <w:r>
        <w:rPr>
          <w:rFonts w:eastAsiaTheme="minorEastAsia"/>
        </w:rPr>
        <w:t xml:space="preserve">Seul endroit où l’on peut comparer un faisceau FFF et FF </w:t>
      </w:r>
      <w:r w:rsidRPr="002174E6">
        <w:rPr>
          <w:rFonts w:eastAsiaTheme="minorEastAsia"/>
        </w:rPr>
        <w:sym w:font="Wingdings" w:char="F0E0"/>
      </w:r>
      <w:r>
        <w:rPr>
          <w:rFonts w:eastAsiaTheme="minorEastAsia"/>
        </w:rPr>
        <w:t xml:space="preserve"> CAS (central axis)</w:t>
      </w:r>
    </w:p>
    <w:p w14:paraId="031A2D83" w14:textId="21A21027" w:rsidR="00CD5AD5" w:rsidRDefault="00CD5AD5" w:rsidP="00E44F90">
      <w:pPr>
        <w:rPr>
          <w:rFonts w:eastAsiaTheme="minorEastAsia"/>
        </w:rPr>
      </w:pPr>
      <w:proofErr w:type="spellStart"/>
      <w:r>
        <w:rPr>
          <w:rFonts w:eastAsiaTheme="minorEastAsia"/>
        </w:rPr>
        <w:t>Varian</w:t>
      </w:r>
      <w:proofErr w:type="spellEnd"/>
      <w:r>
        <w:rPr>
          <w:rFonts w:eastAsiaTheme="minorEastAsia"/>
        </w:rPr>
        <w:t> : même faisceau</w:t>
      </w:r>
      <w:r w:rsidR="00E54763">
        <w:rPr>
          <w:rFonts w:eastAsiaTheme="minorEastAsia"/>
        </w:rPr>
        <w:t xml:space="preserve"> d’électron</w:t>
      </w:r>
      <w:r>
        <w:rPr>
          <w:rFonts w:eastAsiaTheme="minorEastAsia"/>
        </w:rPr>
        <w:t xml:space="preserve"> en FFF et </w:t>
      </w:r>
      <w:proofErr w:type="spellStart"/>
      <w:r>
        <w:rPr>
          <w:rFonts w:eastAsiaTheme="minorEastAsia"/>
        </w:rPr>
        <w:t>cFF</w:t>
      </w:r>
      <w:proofErr w:type="spellEnd"/>
      <w:r w:rsidR="00E54763">
        <w:rPr>
          <w:rFonts w:eastAsiaTheme="minorEastAsia"/>
        </w:rPr>
        <w:t xml:space="preserve"> pour une énergie nominale donnée </w:t>
      </w:r>
      <w:r w:rsidR="00E54763" w:rsidRPr="00E54763">
        <w:rPr>
          <w:rFonts w:eastAsiaTheme="minorEastAsia"/>
        </w:rPr>
        <w:sym w:font="Wingdings" w:char="F0E0"/>
      </w:r>
      <w:r w:rsidR="00E54763">
        <w:rPr>
          <w:rFonts w:eastAsiaTheme="minorEastAsia"/>
        </w:rPr>
        <w:t xml:space="preserve"> 6 MV FFF = 4 MV </w:t>
      </w:r>
      <w:proofErr w:type="spellStart"/>
      <w:r w:rsidR="00E54763">
        <w:rPr>
          <w:rFonts w:eastAsiaTheme="minorEastAsia"/>
        </w:rPr>
        <w:t>cFF</w:t>
      </w:r>
      <w:proofErr w:type="spellEnd"/>
      <w:r w:rsidR="00E54763">
        <w:rPr>
          <w:rFonts w:eastAsiaTheme="minorEastAsia"/>
        </w:rPr>
        <w:t xml:space="preserve"> environ</w:t>
      </w:r>
    </w:p>
    <w:p w14:paraId="26A898CC" w14:textId="6152757E" w:rsidR="00E54763" w:rsidRDefault="00E54763" w:rsidP="00E44F90">
      <w:pPr>
        <w:rPr>
          <w:rFonts w:eastAsiaTheme="minorEastAsia"/>
        </w:rPr>
      </w:pPr>
      <w:proofErr w:type="spellStart"/>
      <w:r>
        <w:rPr>
          <w:rFonts w:eastAsiaTheme="minorEastAsia"/>
        </w:rPr>
        <w:t>Elekta</w:t>
      </w:r>
      <w:proofErr w:type="spellEnd"/>
      <w:r>
        <w:rPr>
          <w:rFonts w:eastAsiaTheme="minorEastAsia"/>
        </w:rPr>
        <w:t xml:space="preserve"> : faisceaux indépendants pour FFF et </w:t>
      </w:r>
      <w:proofErr w:type="spellStart"/>
      <w:r>
        <w:rPr>
          <w:rFonts w:eastAsiaTheme="minorEastAsia"/>
        </w:rPr>
        <w:t>cFF</w:t>
      </w:r>
      <w:proofErr w:type="spellEnd"/>
      <w:r>
        <w:rPr>
          <w:rFonts w:eastAsiaTheme="minorEastAsia"/>
        </w:rPr>
        <w:t xml:space="preserve"> pour avoir la même dose sur l’axe central</w:t>
      </w:r>
    </w:p>
    <w:p w14:paraId="4B3903C7" w14:textId="7E77A0AB" w:rsidR="00E54763" w:rsidRDefault="00E54763" w:rsidP="00E44F90">
      <w:pPr>
        <w:rPr>
          <w:rFonts w:eastAsiaTheme="minorEastAsia"/>
        </w:rPr>
      </w:pPr>
      <w:proofErr w:type="spellStart"/>
      <w:r>
        <w:rPr>
          <w:rFonts w:eastAsiaTheme="minorEastAsia"/>
        </w:rPr>
        <w:t>Varian</w:t>
      </w:r>
      <w:proofErr w:type="spellEnd"/>
      <w:r>
        <w:rPr>
          <w:rFonts w:eastAsiaTheme="minorEastAsia"/>
        </w:rPr>
        <w:t xml:space="preserve"> : </w:t>
      </w:r>
      <w:proofErr w:type="spellStart"/>
      <w:r>
        <w:rPr>
          <w:rFonts w:eastAsiaTheme="minorEastAsia"/>
        </w:rPr>
        <w:t>z_max</w:t>
      </w:r>
      <w:proofErr w:type="spellEnd"/>
      <w:r>
        <w:rPr>
          <w:rFonts w:eastAsiaTheme="minorEastAsia"/>
        </w:rPr>
        <w:t xml:space="preserve"> identique, dépôt de dose diminue </w:t>
      </w:r>
      <w:proofErr w:type="spellStart"/>
      <w:r>
        <w:rPr>
          <w:rFonts w:eastAsiaTheme="minorEastAsia"/>
        </w:rPr>
        <w:t>fortelent</w:t>
      </w:r>
      <w:proofErr w:type="spellEnd"/>
      <w:r>
        <w:rPr>
          <w:rFonts w:eastAsiaTheme="minorEastAsia"/>
        </w:rPr>
        <w:t xml:space="preserve"> après </w:t>
      </w:r>
      <w:proofErr w:type="spellStart"/>
      <w:r>
        <w:rPr>
          <w:rFonts w:eastAsiaTheme="minorEastAsia"/>
        </w:rPr>
        <w:t>z_max</w:t>
      </w:r>
      <w:proofErr w:type="spellEnd"/>
      <w:r>
        <w:rPr>
          <w:rFonts w:eastAsiaTheme="minorEastAsia"/>
        </w:rPr>
        <w:t xml:space="preserve"> pour le FFF, TPR20/10 diminue en FFF (</w:t>
      </w:r>
      <w:proofErr w:type="spellStart"/>
      <w:r>
        <w:rPr>
          <w:rFonts w:eastAsiaTheme="minorEastAsia"/>
        </w:rPr>
        <w:t>équivaklent</w:t>
      </w:r>
      <w:proofErr w:type="spellEnd"/>
      <w:r>
        <w:rPr>
          <w:rFonts w:eastAsiaTheme="minorEastAsia"/>
        </w:rPr>
        <w:t xml:space="preserve"> à Fx en </w:t>
      </w:r>
      <w:proofErr w:type="spellStart"/>
      <w:r>
        <w:rPr>
          <w:rFonts w:eastAsiaTheme="minorEastAsia"/>
        </w:rPr>
        <w:t>cFF</w:t>
      </w:r>
      <w:proofErr w:type="spellEnd"/>
      <w:r>
        <w:rPr>
          <w:rFonts w:eastAsiaTheme="minorEastAsia"/>
        </w:rPr>
        <w:t xml:space="preserve"> - 2 MeV environ), profil : </w:t>
      </w:r>
    </w:p>
    <w:p w14:paraId="4E5BB1F0" w14:textId="07F45F00" w:rsidR="00E54763" w:rsidRDefault="00E54763" w:rsidP="00E54763">
      <w:pPr>
        <w:pStyle w:val="Paragraphedeliste"/>
        <w:numPr>
          <w:ilvl w:val="0"/>
          <w:numId w:val="32"/>
        </w:numPr>
        <w:rPr>
          <w:rFonts w:eastAsiaTheme="minorEastAsia"/>
        </w:rPr>
      </w:pPr>
      <w:r>
        <w:rPr>
          <w:rFonts w:eastAsiaTheme="minorEastAsia"/>
        </w:rPr>
        <w:t xml:space="preserve">Symétrie et planéité : pas de </w:t>
      </w:r>
      <w:proofErr w:type="spellStart"/>
      <w:r>
        <w:rPr>
          <w:rFonts w:eastAsiaTheme="minorEastAsia"/>
        </w:rPr>
        <w:t>flatness</w:t>
      </w:r>
      <w:proofErr w:type="spellEnd"/>
      <w:r>
        <w:rPr>
          <w:rFonts w:eastAsiaTheme="minorEastAsia"/>
        </w:rPr>
        <w:t xml:space="preserve"> en FFF</w:t>
      </w:r>
      <w:r w:rsidR="000244D0">
        <w:rPr>
          <w:rFonts w:eastAsiaTheme="minorEastAsia"/>
        </w:rPr>
        <w:t>, la symétrie est importante</w:t>
      </w:r>
    </w:p>
    <w:p w14:paraId="44ED2564" w14:textId="37526B43" w:rsidR="000244D0" w:rsidRDefault="000244D0" w:rsidP="00E54763">
      <w:pPr>
        <w:pStyle w:val="Paragraphedeliste"/>
        <w:numPr>
          <w:ilvl w:val="0"/>
          <w:numId w:val="32"/>
        </w:numPr>
        <w:rPr>
          <w:rFonts w:eastAsiaTheme="minorEastAsia"/>
        </w:rPr>
      </w:pPr>
      <w:r>
        <w:rPr>
          <w:rFonts w:eastAsiaTheme="minorEastAsia"/>
        </w:rPr>
        <w:t>Taille de champ : Pas de 50 %</w:t>
      </w:r>
    </w:p>
    <w:p w14:paraId="6FE9BD2F" w14:textId="475BB056" w:rsidR="000244D0" w:rsidRDefault="000244D0" w:rsidP="00E54763">
      <w:pPr>
        <w:pStyle w:val="Paragraphedeliste"/>
        <w:numPr>
          <w:ilvl w:val="0"/>
          <w:numId w:val="32"/>
        </w:numPr>
        <w:rPr>
          <w:rFonts w:eastAsiaTheme="minorEastAsia"/>
        </w:rPr>
      </w:pPr>
      <w:r>
        <w:rPr>
          <w:rFonts w:eastAsiaTheme="minorEastAsia"/>
        </w:rPr>
        <w:t>Pénombre : Pas de 80/20%</w:t>
      </w:r>
    </w:p>
    <w:p w14:paraId="2388BB3F" w14:textId="62C0408B" w:rsidR="000244D0" w:rsidRPr="00E54763" w:rsidRDefault="000244D0" w:rsidP="00E54763">
      <w:pPr>
        <w:pStyle w:val="Paragraphedeliste"/>
        <w:numPr>
          <w:ilvl w:val="0"/>
          <w:numId w:val="32"/>
        </w:numPr>
        <w:rPr>
          <w:rFonts w:eastAsiaTheme="minorEastAsia"/>
        </w:rPr>
      </w:pPr>
      <w:r>
        <w:rPr>
          <w:rFonts w:eastAsiaTheme="minorEastAsia"/>
        </w:rPr>
        <w:t xml:space="preserve">Facteurs de dispersion : augmentation FOC avant </w:t>
      </w:r>
      <w:proofErr w:type="spellStart"/>
      <w:r>
        <w:rPr>
          <w:rFonts w:eastAsiaTheme="minorEastAsia"/>
        </w:rPr>
        <w:t>z_max</w:t>
      </w:r>
      <w:proofErr w:type="spellEnd"/>
      <w:r>
        <w:rPr>
          <w:rFonts w:eastAsiaTheme="minorEastAsia"/>
        </w:rPr>
        <w:t xml:space="preserve"> et diminution FOC après </w:t>
      </w:r>
      <w:proofErr w:type="spellStart"/>
      <w:r>
        <w:rPr>
          <w:rFonts w:eastAsiaTheme="minorEastAsia"/>
        </w:rPr>
        <w:t>z_max</w:t>
      </w:r>
      <w:proofErr w:type="spellEnd"/>
      <w:r>
        <w:rPr>
          <w:rFonts w:eastAsiaTheme="minorEastAsia"/>
        </w:rPr>
        <w:t xml:space="preserve"> pour FFF p/r à </w:t>
      </w:r>
      <w:proofErr w:type="spellStart"/>
      <w:r>
        <w:rPr>
          <w:rFonts w:eastAsiaTheme="minorEastAsia"/>
        </w:rPr>
        <w:t>cFF</w:t>
      </w:r>
      <w:proofErr w:type="spellEnd"/>
    </w:p>
    <w:p w14:paraId="29E9B6C8" w14:textId="73890614" w:rsidR="00E54763" w:rsidRDefault="00E54763" w:rsidP="00E44F90">
      <w:pPr>
        <w:rPr>
          <w:rFonts w:eastAsiaTheme="minorEastAsia"/>
        </w:rPr>
      </w:pPr>
      <w:r>
        <w:rPr>
          <w:rFonts w:eastAsiaTheme="minorEastAsia"/>
        </w:rPr>
        <w:t>Le FFF permet d’augmenter le débit de dose maximal</w:t>
      </w:r>
    </w:p>
    <w:p w14:paraId="6ABB1EA1" w14:textId="24FBA248" w:rsidR="00BC7B74" w:rsidRDefault="00BC7B74" w:rsidP="00E44F90">
      <w:pPr>
        <w:rPr>
          <w:rFonts w:eastAsiaTheme="minorEastAsia"/>
        </w:rPr>
      </w:pPr>
      <w:r>
        <w:rPr>
          <w:rFonts w:eastAsiaTheme="minorEastAsia"/>
        </w:rPr>
        <w:t>Définition de la taille de champ : Points d’</w:t>
      </w:r>
      <w:proofErr w:type="spellStart"/>
      <w:r>
        <w:rPr>
          <w:rFonts w:eastAsiaTheme="minorEastAsia"/>
        </w:rPr>
        <w:t>inflection</w:t>
      </w:r>
      <w:proofErr w:type="spellEnd"/>
      <w:r>
        <w:rPr>
          <w:rFonts w:eastAsiaTheme="minorEastAsia"/>
        </w:rPr>
        <w:t xml:space="preserve"> (gradient max) mais grosses incertitudes si résolution </w:t>
      </w:r>
      <w:proofErr w:type="spellStart"/>
      <w:r>
        <w:rPr>
          <w:rFonts w:eastAsiaTheme="minorEastAsia"/>
        </w:rPr>
        <w:t>bass</w:t>
      </w:r>
      <w:proofErr w:type="spellEnd"/>
      <w:r>
        <w:rPr>
          <w:rFonts w:eastAsiaTheme="minorEastAsia"/>
        </w:rPr>
        <w:t xml:space="preserve"> (</w:t>
      </w:r>
      <m:oMath>
        <m:r>
          <w:rPr>
            <w:rFonts w:ascii="Cambria Math" w:eastAsiaTheme="minorEastAsia" w:hAnsi="Cambria Math"/>
          </w:rPr>
          <m:t>≥</m:t>
        </m:r>
      </m:oMath>
      <w:r>
        <w:rPr>
          <w:rFonts w:eastAsiaTheme="minorEastAsia"/>
        </w:rPr>
        <w:t xml:space="preserve">1mm), </w:t>
      </w:r>
      <w:proofErr w:type="spellStart"/>
      <w:r>
        <w:rPr>
          <w:rFonts w:eastAsiaTheme="minorEastAsia"/>
        </w:rPr>
        <w:t>Flogliata</w:t>
      </w:r>
      <w:proofErr w:type="spellEnd"/>
      <w:r>
        <w:rPr>
          <w:rFonts w:eastAsiaTheme="minorEastAsia"/>
        </w:rPr>
        <w:t xml:space="preserve"> </w:t>
      </w:r>
      <w:r w:rsidRPr="00BC7B74">
        <w:rPr>
          <w:rFonts w:eastAsiaTheme="minorEastAsia"/>
        </w:rPr>
        <w:sym w:font="Wingdings" w:char="F0E0"/>
      </w:r>
      <w:r>
        <w:rPr>
          <w:rFonts w:eastAsiaTheme="minorEastAsia"/>
        </w:rPr>
        <w:t xml:space="preserve"> </w:t>
      </w:r>
      <w:proofErr w:type="spellStart"/>
      <w:r>
        <w:rPr>
          <w:rFonts w:eastAsiaTheme="minorEastAsia"/>
        </w:rPr>
        <w:t>shoulder</w:t>
      </w:r>
      <w:proofErr w:type="spellEnd"/>
      <w:r>
        <w:rPr>
          <w:rFonts w:eastAsiaTheme="minorEastAsia"/>
        </w:rPr>
        <w:t xml:space="preserve"> points(points courbe max dose ?) mais </w:t>
      </w:r>
      <w:proofErr w:type="spellStart"/>
      <w:r>
        <w:rPr>
          <w:rFonts w:eastAsiaTheme="minorEastAsia"/>
        </w:rPr>
        <w:t>inpraticable</w:t>
      </w:r>
      <w:proofErr w:type="spellEnd"/>
      <w:r>
        <w:rPr>
          <w:rFonts w:eastAsiaTheme="minorEastAsia"/>
        </w:rPr>
        <w:t xml:space="preserve"> à cause du bruit, méthode simplifié </w:t>
      </w:r>
      <w:r w:rsidRPr="00BC7B74">
        <w:rPr>
          <w:rFonts w:eastAsiaTheme="minorEastAsia"/>
        </w:rPr>
        <w:sym w:font="Wingdings" w:char="F0E0"/>
      </w:r>
      <w:r>
        <w:rPr>
          <w:rFonts w:eastAsiaTheme="minorEastAsia"/>
        </w:rPr>
        <w:t xml:space="preserve"> trouver visuellement l’épaulement de la courbe et </w:t>
      </w:r>
      <w:proofErr w:type="spellStart"/>
      <w:r>
        <w:rPr>
          <w:rFonts w:eastAsiaTheme="minorEastAsia"/>
        </w:rPr>
        <w:t>renormalisation</w:t>
      </w:r>
      <w:proofErr w:type="spellEnd"/>
      <w:r>
        <w:rPr>
          <w:rFonts w:eastAsiaTheme="minorEastAsia"/>
        </w:rPr>
        <w:t xml:space="preserve"> par rapport à ce point et le facteur de normalisation est </w:t>
      </w:r>
      <w:proofErr w:type="spellStart"/>
      <w:r>
        <w:rPr>
          <w:rFonts w:eastAsiaTheme="minorEastAsia"/>
        </w:rPr>
        <w:t>réapplicable</w:t>
      </w:r>
      <w:proofErr w:type="spellEnd"/>
      <w:r>
        <w:rPr>
          <w:rFonts w:eastAsiaTheme="minorEastAsia"/>
        </w:rPr>
        <w:t xml:space="preserve"> ensuite</w:t>
      </w:r>
      <w:bookmarkStart w:id="0" w:name="_GoBack"/>
      <w:bookmarkEnd w:id="0"/>
    </w:p>
    <w:p w14:paraId="3E252086" w14:textId="77777777" w:rsidR="00E44F90" w:rsidRPr="00E44F90" w:rsidRDefault="00E44F90" w:rsidP="00E44F90">
      <w:pPr>
        <w:rPr>
          <w:rFonts w:eastAsiaTheme="minorEastAsia"/>
        </w:rPr>
      </w:pPr>
    </w:p>
    <w:sectPr w:rsidR="00E44F90" w:rsidRPr="00E44F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45897"/>
    <w:multiLevelType w:val="hybridMultilevel"/>
    <w:tmpl w:val="E25208FE"/>
    <w:lvl w:ilvl="0" w:tplc="609CC0CE">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E8004D1"/>
    <w:multiLevelType w:val="hybridMultilevel"/>
    <w:tmpl w:val="F39A042A"/>
    <w:lvl w:ilvl="0" w:tplc="AFA609AA">
      <w:start w:val="1"/>
      <w:numFmt w:val="upperLetter"/>
      <w:pStyle w:val="Titre5"/>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9217EB"/>
    <w:multiLevelType w:val="hybridMultilevel"/>
    <w:tmpl w:val="6004DF0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F80563"/>
    <w:multiLevelType w:val="hybridMultilevel"/>
    <w:tmpl w:val="95986058"/>
    <w:lvl w:ilvl="0" w:tplc="9CD28CC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601979"/>
    <w:multiLevelType w:val="hybridMultilevel"/>
    <w:tmpl w:val="0150DBBA"/>
    <w:lvl w:ilvl="0" w:tplc="90129016">
      <w:numFmt w:val="bullet"/>
      <w:lvlText w:val="-"/>
      <w:lvlJc w:val="left"/>
      <w:pPr>
        <w:ind w:left="1785" w:hanging="360"/>
      </w:pPr>
      <w:rPr>
        <w:rFonts w:ascii="Times New Roman" w:eastAsiaTheme="minorEastAsia" w:hAnsi="Times New Roman" w:cs="Times New Roman" w:hint="default"/>
      </w:rPr>
    </w:lvl>
    <w:lvl w:ilvl="1" w:tplc="040C0003">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5" w15:restartNumberingAfterBreak="0">
    <w:nsid w:val="17C503DE"/>
    <w:multiLevelType w:val="hybridMultilevel"/>
    <w:tmpl w:val="013EEFFA"/>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5D6899"/>
    <w:multiLevelType w:val="hybridMultilevel"/>
    <w:tmpl w:val="6BDA0D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0C1564"/>
    <w:multiLevelType w:val="hybridMultilevel"/>
    <w:tmpl w:val="AB963660"/>
    <w:lvl w:ilvl="0" w:tplc="E0AE12F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193E0A"/>
    <w:multiLevelType w:val="hybridMultilevel"/>
    <w:tmpl w:val="E3D85576"/>
    <w:lvl w:ilvl="0" w:tplc="DB8AE33A">
      <w:numFmt w:val="bullet"/>
      <w:lvlText w:val="-"/>
      <w:lvlJc w:val="left"/>
      <w:pPr>
        <w:ind w:left="1425" w:hanging="360"/>
      </w:pPr>
      <w:rPr>
        <w:rFonts w:ascii="Times New Roman" w:eastAsiaTheme="minorEastAsia" w:hAnsi="Times New Roman" w:cs="Times New Roman"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0" w15:restartNumberingAfterBreak="0">
    <w:nsid w:val="62896213"/>
    <w:multiLevelType w:val="hybridMultilevel"/>
    <w:tmpl w:val="919A28C0"/>
    <w:lvl w:ilvl="0" w:tplc="08C6F72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B47E12"/>
    <w:multiLevelType w:val="hybridMultilevel"/>
    <w:tmpl w:val="DF902F8E"/>
    <w:lvl w:ilvl="0" w:tplc="F4EA4D10">
      <w:numFmt w:val="bullet"/>
      <w:lvlText w:val=""/>
      <w:lvlJc w:val="left"/>
      <w:pPr>
        <w:ind w:left="1065" w:hanging="360"/>
      </w:pPr>
      <w:rPr>
        <w:rFonts w:ascii="Wingdings" w:eastAsiaTheme="minorHAnsi" w:hAnsi="Wingdings"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2" w15:restartNumberingAfterBreak="0">
    <w:nsid w:val="79FB7820"/>
    <w:multiLevelType w:val="hybridMultilevel"/>
    <w:tmpl w:val="754669EA"/>
    <w:lvl w:ilvl="0" w:tplc="0F4650C4">
      <w:start w:val="1"/>
      <w:numFmt w:val="lowerRoman"/>
      <w:pStyle w:val="Titre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E21426"/>
    <w:multiLevelType w:val="hybridMultilevel"/>
    <w:tmpl w:val="242043F0"/>
    <w:lvl w:ilvl="0" w:tplc="5A0AC3B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13"/>
  </w:num>
  <w:num w:numId="4">
    <w:abstractNumId w:val="3"/>
  </w:num>
  <w:num w:numId="5">
    <w:abstractNumId w:val="13"/>
  </w:num>
  <w:num w:numId="6">
    <w:abstractNumId w:val="3"/>
  </w:num>
  <w:num w:numId="7">
    <w:abstractNumId w:val="13"/>
  </w:num>
  <w:num w:numId="8">
    <w:abstractNumId w:val="0"/>
  </w:num>
  <w:num w:numId="9">
    <w:abstractNumId w:val="10"/>
  </w:num>
  <w:num w:numId="10">
    <w:abstractNumId w:val="1"/>
  </w:num>
  <w:num w:numId="11">
    <w:abstractNumId w:val="13"/>
  </w:num>
  <w:num w:numId="12">
    <w:abstractNumId w:val="3"/>
  </w:num>
  <w:num w:numId="13">
    <w:abstractNumId w:val="10"/>
  </w:num>
  <w:num w:numId="14">
    <w:abstractNumId w:val="12"/>
  </w:num>
  <w:num w:numId="15">
    <w:abstractNumId w:val="1"/>
  </w:num>
  <w:num w:numId="16">
    <w:abstractNumId w:val="12"/>
  </w:num>
  <w:num w:numId="17">
    <w:abstractNumId w:val="13"/>
  </w:num>
  <w:num w:numId="18">
    <w:abstractNumId w:val="3"/>
  </w:num>
  <w:num w:numId="19">
    <w:abstractNumId w:val="10"/>
  </w:num>
  <w:num w:numId="20">
    <w:abstractNumId w:val="12"/>
  </w:num>
  <w:num w:numId="21">
    <w:abstractNumId w:val="13"/>
  </w:num>
  <w:num w:numId="22">
    <w:abstractNumId w:val="3"/>
  </w:num>
  <w:num w:numId="23">
    <w:abstractNumId w:val="10"/>
  </w:num>
  <w:num w:numId="24">
    <w:abstractNumId w:val="12"/>
  </w:num>
  <w:num w:numId="25">
    <w:abstractNumId w:val="1"/>
  </w:num>
  <w:num w:numId="26">
    <w:abstractNumId w:val="13"/>
  </w:num>
  <w:num w:numId="27">
    <w:abstractNumId w:val="11"/>
  </w:num>
  <w:num w:numId="28">
    <w:abstractNumId w:val="9"/>
  </w:num>
  <w:num w:numId="29">
    <w:abstractNumId w:val="8"/>
  </w:num>
  <w:num w:numId="30">
    <w:abstractNumId w:val="4"/>
  </w:num>
  <w:num w:numId="31">
    <w:abstractNumId w:val="5"/>
  </w:num>
  <w:num w:numId="32">
    <w:abstractNumId w:val="7"/>
  </w:num>
  <w:num w:numId="33">
    <w:abstractNumId w:val="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D1"/>
    <w:rsid w:val="000244D0"/>
    <w:rsid w:val="00050F2C"/>
    <w:rsid w:val="000703A8"/>
    <w:rsid w:val="00096D20"/>
    <w:rsid w:val="000F349A"/>
    <w:rsid w:val="000F4EB9"/>
    <w:rsid w:val="00130D4B"/>
    <w:rsid w:val="00185860"/>
    <w:rsid w:val="001912F8"/>
    <w:rsid w:val="0019447A"/>
    <w:rsid w:val="001F77FB"/>
    <w:rsid w:val="00203FF7"/>
    <w:rsid w:val="00204D10"/>
    <w:rsid w:val="00214407"/>
    <w:rsid w:val="002174E6"/>
    <w:rsid w:val="00251FBA"/>
    <w:rsid w:val="002A5B10"/>
    <w:rsid w:val="003451D1"/>
    <w:rsid w:val="003E11E6"/>
    <w:rsid w:val="003E2104"/>
    <w:rsid w:val="00404459"/>
    <w:rsid w:val="00411042"/>
    <w:rsid w:val="004150F6"/>
    <w:rsid w:val="004271F3"/>
    <w:rsid w:val="00435E2B"/>
    <w:rsid w:val="00485A82"/>
    <w:rsid w:val="004B261C"/>
    <w:rsid w:val="004E3C7F"/>
    <w:rsid w:val="00515FBD"/>
    <w:rsid w:val="0051648C"/>
    <w:rsid w:val="005A45AA"/>
    <w:rsid w:val="006F1845"/>
    <w:rsid w:val="0075182F"/>
    <w:rsid w:val="008506E6"/>
    <w:rsid w:val="00872DEA"/>
    <w:rsid w:val="008820B7"/>
    <w:rsid w:val="008F31FF"/>
    <w:rsid w:val="00902CE5"/>
    <w:rsid w:val="00905D4A"/>
    <w:rsid w:val="009527EE"/>
    <w:rsid w:val="009C1008"/>
    <w:rsid w:val="00A71F44"/>
    <w:rsid w:val="00A72B59"/>
    <w:rsid w:val="00AC5D90"/>
    <w:rsid w:val="00AD1130"/>
    <w:rsid w:val="00AF0EA5"/>
    <w:rsid w:val="00B3559F"/>
    <w:rsid w:val="00B540AE"/>
    <w:rsid w:val="00B550EC"/>
    <w:rsid w:val="00B67632"/>
    <w:rsid w:val="00BC794C"/>
    <w:rsid w:val="00BC7B74"/>
    <w:rsid w:val="00C065D6"/>
    <w:rsid w:val="00C457DB"/>
    <w:rsid w:val="00C6294C"/>
    <w:rsid w:val="00C90BC2"/>
    <w:rsid w:val="00CA3B8F"/>
    <w:rsid w:val="00CB47E3"/>
    <w:rsid w:val="00CC69C0"/>
    <w:rsid w:val="00CD5AD5"/>
    <w:rsid w:val="00D24F9F"/>
    <w:rsid w:val="00D5491E"/>
    <w:rsid w:val="00D54C72"/>
    <w:rsid w:val="00D568F3"/>
    <w:rsid w:val="00DC4030"/>
    <w:rsid w:val="00E44F90"/>
    <w:rsid w:val="00E54763"/>
    <w:rsid w:val="00F157C5"/>
    <w:rsid w:val="00F46DD1"/>
    <w:rsid w:val="00F739BD"/>
    <w:rsid w:val="00F830C3"/>
    <w:rsid w:val="00F929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B253A"/>
  <w15:chartTrackingRefBased/>
  <w15:docId w15:val="{1DA913F6-C896-4D69-93C8-FE0BC62F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fr-FR" w:eastAsia="en-US" w:bidi="ar-SA"/>
      </w:rPr>
    </w:rPrDefault>
    <w:pPrDefault>
      <w:pPr>
        <w:spacing w:before="160"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459"/>
    <w:pPr>
      <w:spacing w:before="0"/>
    </w:pPr>
  </w:style>
  <w:style w:type="paragraph" w:styleId="Titre1">
    <w:name w:val="heading 1"/>
    <w:basedOn w:val="Normal"/>
    <w:next w:val="Normal"/>
    <w:link w:val="Titre1Car"/>
    <w:autoRedefine/>
    <w:uiPriority w:val="9"/>
    <w:qFormat/>
    <w:rsid w:val="00404459"/>
    <w:pPr>
      <w:widowControl w:val="0"/>
      <w:numPr>
        <w:numId w:val="5"/>
      </w:numPr>
      <w:spacing w:before="120" w:after="120" w:line="240" w:lineRule="auto"/>
      <w:ind w:left="357" w:firstLine="709"/>
      <w:outlineLvl w:val="0"/>
    </w:pPr>
    <w:rPr>
      <w:rFonts w:eastAsiaTheme="majorEastAsia" w:cstheme="majorBidi"/>
      <w:color w:val="000000" w:themeColor="text1"/>
      <w:sz w:val="24"/>
      <w:szCs w:val="32"/>
    </w:rPr>
  </w:style>
  <w:style w:type="paragraph" w:styleId="Titre2">
    <w:name w:val="heading 2"/>
    <w:basedOn w:val="Normal"/>
    <w:next w:val="Normal"/>
    <w:link w:val="Titre2Car"/>
    <w:autoRedefine/>
    <w:uiPriority w:val="9"/>
    <w:semiHidden/>
    <w:unhideWhenUsed/>
    <w:qFormat/>
    <w:rsid w:val="0019447A"/>
    <w:pPr>
      <w:keepNext/>
      <w:keepLines/>
      <w:numPr>
        <w:numId w:val="22"/>
      </w:numPr>
      <w:spacing w:before="240" w:after="240"/>
      <w:outlineLvl w:val="1"/>
    </w:pPr>
    <w:rPr>
      <w:rFonts w:eastAsiaTheme="majorEastAsia" w:cstheme="majorBidi"/>
      <w:color w:val="000000" w:themeColor="text1"/>
      <w:szCs w:val="26"/>
    </w:rPr>
  </w:style>
  <w:style w:type="paragraph" w:styleId="Titre3">
    <w:name w:val="heading 3"/>
    <w:basedOn w:val="Normal"/>
    <w:next w:val="Normal"/>
    <w:link w:val="Titre3Car"/>
    <w:autoRedefine/>
    <w:uiPriority w:val="9"/>
    <w:semiHidden/>
    <w:unhideWhenUsed/>
    <w:qFormat/>
    <w:rsid w:val="0019447A"/>
    <w:pPr>
      <w:keepNext/>
      <w:keepLines/>
      <w:numPr>
        <w:numId w:val="23"/>
      </w:numPr>
      <w:spacing w:before="240" w:after="240"/>
      <w:outlineLvl w:val="2"/>
    </w:pPr>
    <w:rPr>
      <w:rFonts w:eastAsiaTheme="majorEastAsia" w:cstheme="majorBidi"/>
      <w:color w:val="1F3763" w:themeColor="accent1" w:themeShade="7F"/>
      <w:sz w:val="24"/>
      <w:szCs w:val="24"/>
    </w:rPr>
  </w:style>
  <w:style w:type="paragraph" w:styleId="Titre4">
    <w:name w:val="heading 4"/>
    <w:basedOn w:val="Normal"/>
    <w:next w:val="Normal"/>
    <w:link w:val="Titre4Car"/>
    <w:autoRedefine/>
    <w:uiPriority w:val="9"/>
    <w:semiHidden/>
    <w:unhideWhenUsed/>
    <w:qFormat/>
    <w:rsid w:val="0019447A"/>
    <w:pPr>
      <w:keepNext/>
      <w:keepLines/>
      <w:numPr>
        <w:numId w:val="24"/>
      </w:numPr>
      <w:spacing w:before="240" w:after="240"/>
      <w:outlineLvl w:val="3"/>
    </w:pPr>
    <w:rPr>
      <w:rFonts w:eastAsiaTheme="majorEastAsia" w:cstheme="majorBidi"/>
      <w:i/>
      <w:iCs/>
      <w:color w:val="2F5496" w:themeColor="accent1" w:themeShade="BF"/>
    </w:rPr>
  </w:style>
  <w:style w:type="paragraph" w:styleId="Titre5">
    <w:name w:val="heading 5"/>
    <w:basedOn w:val="Normal"/>
    <w:next w:val="Normal"/>
    <w:link w:val="Titre5Car"/>
    <w:autoRedefine/>
    <w:uiPriority w:val="9"/>
    <w:semiHidden/>
    <w:unhideWhenUsed/>
    <w:qFormat/>
    <w:rsid w:val="0019447A"/>
    <w:pPr>
      <w:keepNext/>
      <w:keepLines/>
      <w:numPr>
        <w:numId w:val="25"/>
      </w:numPr>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4459"/>
    <w:rPr>
      <w:rFonts w:eastAsiaTheme="majorEastAsia" w:cstheme="majorBidi"/>
      <w:color w:val="000000" w:themeColor="text1"/>
      <w:sz w:val="24"/>
      <w:szCs w:val="32"/>
    </w:rPr>
  </w:style>
  <w:style w:type="character" w:customStyle="1" w:styleId="Titre2Car">
    <w:name w:val="Titre 2 Car"/>
    <w:basedOn w:val="Policepardfaut"/>
    <w:link w:val="Titre2"/>
    <w:uiPriority w:val="9"/>
    <w:semiHidden/>
    <w:rsid w:val="0019447A"/>
    <w:rPr>
      <w:rFonts w:eastAsiaTheme="majorEastAsia" w:cstheme="majorBidi"/>
      <w:color w:val="000000" w:themeColor="text1"/>
      <w:szCs w:val="26"/>
    </w:rPr>
  </w:style>
  <w:style w:type="paragraph" w:styleId="Paragraphedeliste">
    <w:name w:val="List Paragraph"/>
    <w:basedOn w:val="Normal"/>
    <w:uiPriority w:val="34"/>
    <w:rsid w:val="0019447A"/>
    <w:pPr>
      <w:ind w:left="720"/>
      <w:contextualSpacing/>
    </w:pPr>
  </w:style>
  <w:style w:type="paragraph" w:styleId="Sansinterligne">
    <w:name w:val="No Spacing"/>
    <w:next w:val="Normal"/>
    <w:autoRedefine/>
    <w:uiPriority w:val="1"/>
    <w:rsid w:val="0019447A"/>
    <w:pPr>
      <w:keepNext/>
      <w:spacing w:before="0" w:after="0" w:line="240" w:lineRule="auto"/>
      <w:outlineLvl w:val="2"/>
    </w:pPr>
  </w:style>
  <w:style w:type="paragraph" w:customStyle="1" w:styleId="StyleGou">
    <w:name w:val="Style Gou"/>
    <w:basedOn w:val="Normal"/>
    <w:next w:val="Normal"/>
    <w:link w:val="StyleGouCar"/>
    <w:autoRedefine/>
    <w:rsid w:val="0019447A"/>
    <w:pPr>
      <w:keepNext/>
      <w:framePr w:wrap="around" w:vAnchor="text" w:hAnchor="text" w:y="1"/>
      <w:widowControl w:val="0"/>
      <w:spacing w:before="240" w:after="240"/>
    </w:pPr>
  </w:style>
  <w:style w:type="character" w:customStyle="1" w:styleId="StyleGouCar">
    <w:name w:val="Style Gou Car"/>
    <w:basedOn w:val="Policepardfaut"/>
    <w:link w:val="StyleGou"/>
    <w:rsid w:val="0019447A"/>
    <w:rPr>
      <w:rFonts w:asciiTheme="minorHAnsi" w:hAnsiTheme="minorHAnsi"/>
    </w:rPr>
  </w:style>
  <w:style w:type="paragraph" w:customStyle="1" w:styleId="Titre1Gu">
    <w:name w:val="Titre 1Gu"/>
    <w:basedOn w:val="Titre1"/>
    <w:link w:val="Titre1GuCar"/>
    <w:autoRedefine/>
    <w:qFormat/>
    <w:rsid w:val="0019447A"/>
    <w:pPr>
      <w:ind w:left="720" w:hanging="360"/>
    </w:pPr>
  </w:style>
  <w:style w:type="character" w:customStyle="1" w:styleId="Titre1GuCar">
    <w:name w:val="Titre 1Gu Car"/>
    <w:basedOn w:val="Policepardfaut"/>
    <w:link w:val="Titre1Gu"/>
    <w:rsid w:val="0019447A"/>
    <w:rPr>
      <w:rFonts w:asciiTheme="minorHAnsi" w:eastAsiaTheme="majorEastAsia" w:hAnsiTheme="minorHAnsi" w:cstheme="majorBidi"/>
      <w:color w:val="000000" w:themeColor="text1"/>
      <w:sz w:val="24"/>
      <w:szCs w:val="32"/>
    </w:rPr>
  </w:style>
  <w:style w:type="paragraph" w:customStyle="1" w:styleId="Titre2Gu">
    <w:name w:val="Titre 2Gu"/>
    <w:basedOn w:val="Titre2"/>
    <w:link w:val="Titre2GuCar"/>
    <w:autoRedefine/>
    <w:qFormat/>
    <w:rsid w:val="0019447A"/>
    <w:pPr>
      <w:numPr>
        <w:numId w:val="0"/>
      </w:numPr>
      <w:ind w:left="1080" w:hanging="360"/>
    </w:pPr>
  </w:style>
  <w:style w:type="character" w:customStyle="1" w:styleId="Titre2GuCar">
    <w:name w:val="Titre 2Gu Car"/>
    <w:basedOn w:val="Titre2Car"/>
    <w:link w:val="Titre2Gu"/>
    <w:rsid w:val="0019447A"/>
    <w:rPr>
      <w:rFonts w:eastAsiaTheme="majorEastAsia" w:cstheme="majorBidi"/>
      <w:color w:val="000000" w:themeColor="text1"/>
      <w:szCs w:val="26"/>
    </w:rPr>
  </w:style>
  <w:style w:type="character" w:customStyle="1" w:styleId="Titre3Car">
    <w:name w:val="Titre 3 Car"/>
    <w:basedOn w:val="Policepardfaut"/>
    <w:link w:val="Titre3"/>
    <w:uiPriority w:val="9"/>
    <w:semiHidden/>
    <w:rsid w:val="0019447A"/>
    <w:rPr>
      <w:rFonts w:eastAsiaTheme="majorEastAsia" w:cstheme="majorBidi"/>
      <w:color w:val="1F3763" w:themeColor="accent1" w:themeShade="7F"/>
      <w:sz w:val="24"/>
      <w:szCs w:val="24"/>
    </w:rPr>
  </w:style>
  <w:style w:type="character" w:customStyle="1" w:styleId="Titre5Car">
    <w:name w:val="Titre 5 Car"/>
    <w:basedOn w:val="Policepardfaut"/>
    <w:link w:val="Titre5"/>
    <w:uiPriority w:val="9"/>
    <w:semiHidden/>
    <w:rsid w:val="0019447A"/>
    <w:rPr>
      <w:rFonts w:asciiTheme="majorHAnsi" w:eastAsiaTheme="majorEastAsia" w:hAnsiTheme="majorHAnsi" w:cstheme="majorBidi"/>
      <w:color w:val="2F5496" w:themeColor="accent1" w:themeShade="BF"/>
    </w:rPr>
  </w:style>
  <w:style w:type="character" w:customStyle="1" w:styleId="Titre4Car">
    <w:name w:val="Titre 4 Car"/>
    <w:basedOn w:val="Policepardfaut"/>
    <w:link w:val="Titre4"/>
    <w:uiPriority w:val="9"/>
    <w:semiHidden/>
    <w:rsid w:val="0019447A"/>
    <w:rPr>
      <w:rFonts w:eastAsiaTheme="majorEastAsia" w:cstheme="majorBidi"/>
      <w:i/>
      <w:iCs/>
      <w:color w:val="2F5496" w:themeColor="accent1" w:themeShade="BF"/>
    </w:rPr>
  </w:style>
  <w:style w:type="paragraph" w:styleId="Citationintense">
    <w:name w:val="Intense Quote"/>
    <w:basedOn w:val="Normal"/>
    <w:next w:val="Normal"/>
    <w:link w:val="CitationintenseCar"/>
    <w:uiPriority w:val="30"/>
    <w:rsid w:val="001944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9447A"/>
    <w:rPr>
      <w:rFonts w:asciiTheme="minorHAnsi" w:hAnsiTheme="minorHAnsi"/>
      <w:i/>
      <w:iCs/>
      <w:color w:val="4472C4" w:themeColor="accent1"/>
    </w:rPr>
  </w:style>
  <w:style w:type="character" w:styleId="Textedelespacerserv">
    <w:name w:val="Placeholder Text"/>
    <w:basedOn w:val="Policepardfaut"/>
    <w:uiPriority w:val="99"/>
    <w:semiHidden/>
    <w:rsid w:val="00A71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3504</TotalTime>
  <Pages>7</Pages>
  <Words>2230</Words>
  <Characters>12267</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Gontier</dc:creator>
  <cp:keywords/>
  <dc:description/>
  <cp:lastModifiedBy>Gontier Charlotte</cp:lastModifiedBy>
  <cp:revision>28</cp:revision>
  <dcterms:created xsi:type="dcterms:W3CDTF">2022-07-08T10:34:00Z</dcterms:created>
  <dcterms:modified xsi:type="dcterms:W3CDTF">2022-07-20T09:02:00Z</dcterms:modified>
</cp:coreProperties>
</file>