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0E5" w:rsidRDefault="00480C29" w:rsidP="00480C29">
      <w:pPr>
        <w:jc w:val="center"/>
      </w:pPr>
      <w:r>
        <w:rPr>
          <w:sz w:val="28"/>
          <w:szCs w:val="28"/>
        </w:rPr>
        <w:t>Tableau récapitulatif des caractéristiques des matrices disponibles à l’ICO</w:t>
      </w:r>
    </w:p>
    <w:p w:rsidR="00480C29" w:rsidRDefault="00391B5B" w:rsidP="004E20E5">
      <w:pPr>
        <w:jc w:val="center"/>
        <w:rPr>
          <w:sz w:val="28"/>
        </w:rPr>
      </w:pPr>
      <w:r w:rsidRPr="00391B5B">
        <w:drawing>
          <wp:inline distT="0" distB="0" distL="0" distR="0">
            <wp:extent cx="8864600" cy="631400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8936" cy="6317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29" w:rsidRDefault="004E20E5" w:rsidP="00480C29">
      <w:pPr>
        <w:jc w:val="center"/>
        <w:rPr>
          <w:sz w:val="28"/>
        </w:rPr>
      </w:pPr>
      <w:r>
        <w:rPr>
          <w:sz w:val="28"/>
        </w:rPr>
        <w:lastRenderedPageBreak/>
        <w:t>Protocoles cliniques utilisés pour les DQA</w:t>
      </w:r>
    </w:p>
    <w:p w:rsidR="00480C29" w:rsidRDefault="00391B5B" w:rsidP="00480C29">
      <w:pPr>
        <w:jc w:val="center"/>
        <w:rPr>
          <w:sz w:val="28"/>
        </w:rPr>
      </w:pPr>
      <w:r w:rsidRPr="00391B5B">
        <w:drawing>
          <wp:inline distT="0" distB="0" distL="0" distR="0">
            <wp:extent cx="9855200" cy="343107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7659" cy="3431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29" w:rsidRDefault="00480C29" w:rsidP="00480C29">
      <w:pPr>
        <w:jc w:val="center"/>
        <w:rPr>
          <w:sz w:val="28"/>
        </w:rPr>
      </w:pPr>
    </w:p>
    <w:p w:rsidR="004E20E5" w:rsidRDefault="004E20E5" w:rsidP="00480C29">
      <w:pPr>
        <w:jc w:val="center"/>
      </w:pPr>
    </w:p>
    <w:p w:rsidR="004E20E5" w:rsidRDefault="004E20E5"/>
    <w:p w:rsidR="007E2795" w:rsidRDefault="007E2795"/>
    <w:p w:rsidR="007E2795" w:rsidRDefault="007E2795"/>
    <w:p w:rsidR="007E2795" w:rsidRDefault="007E2795"/>
    <w:p w:rsidR="00DC4054" w:rsidRDefault="00DC4054"/>
    <w:p w:rsidR="007E2795" w:rsidRDefault="007E2795"/>
    <w:p w:rsidR="006159FB" w:rsidRDefault="006159FB">
      <w:pPr>
        <w:rPr>
          <w:b/>
          <w:sz w:val="28"/>
        </w:rPr>
      </w:pPr>
      <w:r>
        <w:rPr>
          <w:b/>
          <w:sz w:val="28"/>
        </w:rPr>
        <w:br w:type="page"/>
      </w:r>
    </w:p>
    <w:p w:rsidR="007E2795" w:rsidRDefault="007E2795">
      <w:pPr>
        <w:rPr>
          <w:b/>
          <w:sz w:val="28"/>
        </w:rPr>
      </w:pPr>
      <w:r w:rsidRPr="007E2795">
        <w:rPr>
          <w:b/>
          <w:sz w:val="28"/>
        </w:rPr>
        <w:lastRenderedPageBreak/>
        <w:t>Contrôle qualité d’une matrice :</w:t>
      </w:r>
    </w:p>
    <w:p w:rsidR="00D55D48" w:rsidRPr="00D55D48" w:rsidRDefault="00D55D48" w:rsidP="00D55D48">
      <w:pPr>
        <w:pStyle w:val="Paragraphedeliste"/>
        <w:numPr>
          <w:ilvl w:val="0"/>
          <w:numId w:val="13"/>
        </w:numPr>
        <w:rPr>
          <w:b/>
        </w:rPr>
      </w:pPr>
      <w:r w:rsidRPr="00D55D48">
        <w:rPr>
          <w:b/>
        </w:rPr>
        <w:t>Justesse de la réponse relative des détecteurs :</w:t>
      </w:r>
    </w:p>
    <w:p w:rsidR="007E2795" w:rsidRDefault="00D55D48" w:rsidP="00D55D48">
      <w:pPr>
        <w:pStyle w:val="Paragraphedeliste"/>
        <w:numPr>
          <w:ilvl w:val="1"/>
          <w:numId w:val="13"/>
        </w:numPr>
      </w:pPr>
      <w:r>
        <w:t>Se placer à DSA 100cm et réaliser une chauffe de la matrice (se référer au tableau ci-dessus pour la dose de chauffe),</w:t>
      </w:r>
    </w:p>
    <w:p w:rsidR="00D55D48" w:rsidRDefault="00D55D48" w:rsidP="00D55D48">
      <w:pPr>
        <w:pStyle w:val="Paragraphedeliste"/>
        <w:numPr>
          <w:ilvl w:val="1"/>
          <w:numId w:val="13"/>
        </w:numPr>
      </w:pPr>
      <w:r>
        <w:t>Réaliser une acquisition pour un champ de 9x9 cmxcm pour la matrice 1000SRS et 20x20 pour les matrices 729,</w:t>
      </w:r>
    </w:p>
    <w:p w:rsidR="00D55D48" w:rsidRDefault="00D55D48" w:rsidP="00D55D48">
      <w:pPr>
        <w:pStyle w:val="Paragraphedeliste"/>
        <w:numPr>
          <w:ilvl w:val="1"/>
          <w:numId w:val="13"/>
        </w:numPr>
      </w:pPr>
      <w:r>
        <w:t>Comparer les profils de dose mesurés le même jour sur l’axe X avec celui acquis avec une chambre d’ion</w:t>
      </w:r>
      <w:r w:rsidR="00515413">
        <w:t>i</w:t>
      </w:r>
      <w:r>
        <w:t>s</w:t>
      </w:r>
      <w:r w:rsidR="00515413">
        <w:t>a</w:t>
      </w:r>
      <w:r>
        <w:t>tion (</w:t>
      </w:r>
      <w:proofErr w:type="spellStart"/>
      <w:r>
        <w:t>Pinpoint</w:t>
      </w:r>
      <w:proofErr w:type="spellEnd"/>
      <w:r>
        <w:t xml:space="preserve"> pour la 1000SRS et 31010 pour la matrice 729).</w:t>
      </w:r>
    </w:p>
    <w:p w:rsidR="00D55D48" w:rsidRDefault="00D55D48" w:rsidP="00D55D48">
      <w:pPr>
        <w:pStyle w:val="Paragraphedeliste"/>
        <w:numPr>
          <w:ilvl w:val="0"/>
          <w:numId w:val="13"/>
        </w:numPr>
        <w:rPr>
          <w:b/>
        </w:rPr>
      </w:pPr>
      <w:r w:rsidRPr="00D55D48">
        <w:rPr>
          <w:b/>
        </w:rPr>
        <w:t>Constance de la réponse du détecteur central</w:t>
      </w:r>
      <w:r>
        <w:rPr>
          <w:b/>
        </w:rPr>
        <w:t> :</w:t>
      </w:r>
    </w:p>
    <w:p w:rsidR="00D55D48" w:rsidRPr="007A566D" w:rsidRDefault="00D55D48" w:rsidP="00D55D48">
      <w:pPr>
        <w:pStyle w:val="Paragraphedeliste"/>
        <w:numPr>
          <w:ilvl w:val="1"/>
          <w:numId w:val="13"/>
        </w:numPr>
        <w:rPr>
          <w:b/>
        </w:rPr>
      </w:pPr>
      <w:r>
        <w:t>Ré</w:t>
      </w:r>
      <w:r w:rsidR="007A566D">
        <w:t>aliser 2 acquisitions et comparer</w:t>
      </w:r>
      <w:r>
        <w:t xml:space="preserve"> la vale</w:t>
      </w:r>
      <w:r w:rsidR="007C0E33">
        <w:t xml:space="preserve">ur du jour à celle de référence, contrôle </w:t>
      </w:r>
      <w:proofErr w:type="gramStart"/>
      <w:r w:rsidR="007C0E33">
        <w:t>réalisé</w:t>
      </w:r>
      <w:proofErr w:type="gramEnd"/>
      <w:r w:rsidR="007C0E33">
        <w:t xml:space="preserve"> avant chaque contrôle patient.</w:t>
      </w:r>
    </w:p>
    <w:p w:rsidR="007A566D" w:rsidRDefault="007A566D" w:rsidP="007A566D">
      <w:pPr>
        <w:rPr>
          <w:b/>
          <w:sz w:val="28"/>
        </w:rPr>
      </w:pPr>
      <w:r w:rsidRPr="007A566D">
        <w:rPr>
          <w:b/>
          <w:sz w:val="28"/>
        </w:rPr>
        <w:t>Mesures</w:t>
      </w:r>
      <w:r>
        <w:rPr>
          <w:b/>
          <w:sz w:val="28"/>
        </w:rPr>
        <w:t> :</w:t>
      </w:r>
    </w:p>
    <w:p w:rsidR="007A566D" w:rsidRDefault="007A566D" w:rsidP="007A566D">
      <w:pPr>
        <w:pStyle w:val="Paragraphedeliste"/>
        <w:numPr>
          <w:ilvl w:val="0"/>
          <w:numId w:val="13"/>
        </w:numPr>
        <w:rPr>
          <w:b/>
        </w:rPr>
      </w:pPr>
      <w:r>
        <w:rPr>
          <w:b/>
        </w:rPr>
        <w:t>Rendement en profondeur :</w:t>
      </w:r>
    </w:p>
    <w:p w:rsidR="007A566D" w:rsidRDefault="007A566D" w:rsidP="007A566D">
      <w:pPr>
        <w:pStyle w:val="Paragraphedeliste"/>
        <w:numPr>
          <w:ilvl w:val="1"/>
          <w:numId w:val="13"/>
        </w:numPr>
      </w:pPr>
      <w:r w:rsidRPr="007A566D">
        <w:t xml:space="preserve">Matrice en coronal, </w:t>
      </w:r>
      <w:r>
        <w:t>DS</w:t>
      </w:r>
      <w:r w:rsidR="00DC4054">
        <w:t>A</w:t>
      </w:r>
      <w:r>
        <w:t xml:space="preserve"> 10</w:t>
      </w:r>
      <w:r w:rsidR="00DC4054">
        <w:t>0cm, 10 cm de profondeur, champ</w:t>
      </w:r>
      <w:r>
        <w:t xml:space="preserve"> 10x10, débit 400 UM/min, matrice sur 10 cm de plaque RW3 + 10 cm au-dessus, bras à 90° physique </w:t>
      </w:r>
      <w:r>
        <w:sym w:font="Wingdings" w:char="F0E0"/>
      </w:r>
      <w:r>
        <w:t xml:space="preserve"> problématiques rencontrées : </w:t>
      </w:r>
    </w:p>
    <w:p w:rsidR="007A566D" w:rsidRDefault="007A566D" w:rsidP="007A566D">
      <w:pPr>
        <w:pStyle w:val="Paragraphedeliste"/>
        <w:numPr>
          <w:ilvl w:val="2"/>
          <w:numId w:val="13"/>
        </w:numPr>
      </w:pPr>
      <w:r>
        <w:t xml:space="preserve">La taille du champ de détection n’est pas équivalente à la taille physique de la matrice, hors il est primordial pour obtenir un rendement en profondeur de mesurer la zone de </w:t>
      </w:r>
      <w:proofErr w:type="spellStart"/>
      <w:r>
        <w:t>Build</w:t>
      </w:r>
      <w:proofErr w:type="spellEnd"/>
      <w:r>
        <w:t>-up + la dose maximale et il est possible que ces valeurs ne soient pas mesurables dans ces conditions,</w:t>
      </w:r>
    </w:p>
    <w:p w:rsidR="007A566D" w:rsidRDefault="007A566D" w:rsidP="007A566D">
      <w:pPr>
        <w:pStyle w:val="Paragraphedeliste"/>
        <w:numPr>
          <w:ilvl w:val="2"/>
          <w:numId w:val="13"/>
        </w:numPr>
      </w:pPr>
      <w:r>
        <w:t xml:space="preserve"> Si la matrice est constituée de chambre d’ionisation à air, l’atténuation sur toute la profondeur sera biaisée car il ne s’agit pas d’un matériau équivalent eau + hétérogénéités crées par l’alternance air/paroi/air,</w:t>
      </w:r>
    </w:p>
    <w:p w:rsidR="007A566D" w:rsidRDefault="007A566D" w:rsidP="007A566D">
      <w:pPr>
        <w:pStyle w:val="Paragraphedeliste"/>
        <w:numPr>
          <w:ilvl w:val="2"/>
          <w:numId w:val="13"/>
        </w:numPr>
      </w:pPr>
      <w:r>
        <w:t>La distance entre les CI n’est pas nulle en périphérie pour certaines matrices, la courbe est un ensemble de mesures discrètes,</w:t>
      </w:r>
    </w:p>
    <w:p w:rsidR="0064684B" w:rsidRPr="0064684B" w:rsidRDefault="0064684B" w:rsidP="0064684B">
      <w:pPr>
        <w:pStyle w:val="Paragraphedeliste"/>
        <w:numPr>
          <w:ilvl w:val="0"/>
          <w:numId w:val="13"/>
        </w:numPr>
        <w:rPr>
          <w:b/>
        </w:rPr>
      </w:pPr>
      <w:r w:rsidRPr="0064684B">
        <w:rPr>
          <w:b/>
        </w:rPr>
        <w:t>Profil :</w:t>
      </w:r>
    </w:p>
    <w:p w:rsidR="0064684B" w:rsidRDefault="0064684B" w:rsidP="0064684B">
      <w:pPr>
        <w:pStyle w:val="Paragraphedeliste"/>
        <w:numPr>
          <w:ilvl w:val="1"/>
          <w:numId w:val="13"/>
        </w:numPr>
      </w:pPr>
      <w:r>
        <w:t>Matrice en coronal, DS</w:t>
      </w:r>
      <w:r w:rsidR="00DC4054">
        <w:t>A</w:t>
      </w:r>
      <w:r>
        <w:t xml:space="preserve"> 100 cm, 10cm de profondeur (</w:t>
      </w:r>
      <w:r w:rsidR="00CD1B2E">
        <w:t xml:space="preserve">x cm de </w:t>
      </w:r>
      <w:r>
        <w:t>RW3</w:t>
      </w:r>
      <w:r w:rsidR="007C0E33">
        <w:t>, dépendant de la matrice et de son point de mesure effectif</w:t>
      </w:r>
      <w:r>
        <w:t>) + plaques dessous pour le rétrodiffusé</w:t>
      </w:r>
      <w:r w:rsidR="007C0E33">
        <w:t xml:space="preserve"> (&gt; 3 cm)</w:t>
      </w:r>
      <w:r>
        <w:t>, champ 10x10, débit 400 UM/min, bras à 0° physique</w:t>
      </w:r>
      <w:r w:rsidR="00A2506D">
        <w:t>, ATTENTION : Choisir une matrice dont la surface de mesure est d’au-moins la taille de champ à la profondeur effect</w:t>
      </w:r>
      <w:r w:rsidR="00047908">
        <w:t xml:space="preserve">ive de mesure + une marge pour </w:t>
      </w:r>
      <w:r w:rsidR="00A2506D">
        <w:t xml:space="preserve">avoir toute la pénombre </w:t>
      </w:r>
      <w:r w:rsidR="00A2506D">
        <w:sym w:font="Wingdings" w:char="F0E0"/>
      </w:r>
      <w:r w:rsidR="00A2506D">
        <w:t xml:space="preserve"> PTW 729</w:t>
      </w:r>
      <w:r w:rsidR="00047908">
        <w:t xml:space="preserve"> ou PTW 1600SRS</w:t>
      </w:r>
    </w:p>
    <w:p w:rsidR="00DC4054" w:rsidRPr="00DC4054" w:rsidRDefault="00DC4054" w:rsidP="00DC4054">
      <w:pPr>
        <w:pStyle w:val="Paragraphedeliste"/>
        <w:numPr>
          <w:ilvl w:val="0"/>
          <w:numId w:val="13"/>
        </w:numPr>
        <w:rPr>
          <w:b/>
        </w:rPr>
      </w:pPr>
      <w:r w:rsidRPr="00DC4054">
        <w:rPr>
          <w:b/>
        </w:rPr>
        <w:t>Influence de l’orientation de la matrice :</w:t>
      </w:r>
    </w:p>
    <w:p w:rsidR="00DC4054" w:rsidRDefault="00DC4054" w:rsidP="00DC4054">
      <w:pPr>
        <w:pStyle w:val="Paragraphedeliste"/>
        <w:numPr>
          <w:ilvl w:val="1"/>
          <w:numId w:val="13"/>
        </w:numPr>
      </w:pPr>
      <w:r>
        <w:t xml:space="preserve">Acquérir 2 profils avec la matrice en coronal, DSA 100 cm, champ 10x10 cmxcm, débit 400 UM/min, 400 UM, </w:t>
      </w:r>
      <w:r w:rsidR="00BE2E65">
        <w:t>bras à 0° physique, RW3 : 10 cm de profondeur</w:t>
      </w:r>
      <w:r w:rsidR="007C0E33">
        <w:t xml:space="preserve"> (x cm de RW3 dépendant du point effectif de mesure)</w:t>
      </w:r>
      <w:r w:rsidR="00BE2E65">
        <w:t xml:space="preserve"> + </w:t>
      </w:r>
      <w:r w:rsidR="007C0E33">
        <w:t>&gt;3</w:t>
      </w:r>
      <w:r w:rsidR="00BE2E65">
        <w:t xml:space="preserve"> cm en dessous pour le rétrodiffusé</w:t>
      </w:r>
    </w:p>
    <w:p w:rsidR="00BE2E65" w:rsidRDefault="00BE2E65" w:rsidP="00BE2E65">
      <w:pPr>
        <w:pStyle w:val="Paragraphedeliste"/>
        <w:numPr>
          <w:ilvl w:val="2"/>
          <w:numId w:val="13"/>
        </w:numPr>
      </w:pPr>
      <w:r>
        <w:t xml:space="preserve">Première acquisition : matrice dans sa position normale </w:t>
      </w:r>
      <w:r>
        <w:sym w:font="Wingdings" w:char="F0E0"/>
      </w:r>
      <w:r>
        <w:t xml:space="preserve"> câble vers les pieds</w:t>
      </w:r>
    </w:p>
    <w:p w:rsidR="00BE2E65" w:rsidRPr="007A566D" w:rsidRDefault="00BE2E65" w:rsidP="00BE2E65">
      <w:pPr>
        <w:pStyle w:val="Paragraphedeliste"/>
        <w:numPr>
          <w:ilvl w:val="2"/>
          <w:numId w:val="13"/>
        </w:numPr>
      </w:pPr>
      <w:r>
        <w:t xml:space="preserve">Deuxième acquisition : matrice tournée de 90° </w:t>
      </w:r>
      <w:r>
        <w:sym w:font="Wingdings" w:char="F0E0"/>
      </w:r>
      <w:r>
        <w:t xml:space="preserve"> câble vers la droite ou gauche patient</w:t>
      </w:r>
      <w:r w:rsidR="00AE42FD">
        <w:t xml:space="preserve"> (attention au risque de collision)</w:t>
      </w:r>
      <w:bookmarkStart w:id="0" w:name="_GoBack"/>
      <w:bookmarkEnd w:id="0"/>
    </w:p>
    <w:sectPr w:rsidR="00BE2E65" w:rsidRPr="007A566D" w:rsidSect="00480C2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A432B"/>
    <w:multiLevelType w:val="multilevel"/>
    <w:tmpl w:val="FC54C3E8"/>
    <w:lvl w:ilvl="0">
      <w:start w:val="1"/>
      <w:numFmt w:val="decimal"/>
      <w:pStyle w:val="Titre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3E12359"/>
    <w:multiLevelType w:val="hybridMultilevel"/>
    <w:tmpl w:val="EF647930"/>
    <w:lvl w:ilvl="0" w:tplc="E7E6ED68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93D7D"/>
    <w:multiLevelType w:val="hybridMultilevel"/>
    <w:tmpl w:val="D84EC930"/>
    <w:lvl w:ilvl="0" w:tplc="09BE2F48">
      <w:start w:val="1"/>
      <w:numFmt w:val="decimal"/>
      <w:pStyle w:val="Titre2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pStyle w:val="Titre3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202F7"/>
    <w:multiLevelType w:val="multilevel"/>
    <w:tmpl w:val="D16CAD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440A6A39"/>
    <w:multiLevelType w:val="hybridMultilevel"/>
    <w:tmpl w:val="C5A27C52"/>
    <w:lvl w:ilvl="0" w:tplc="34C6152C">
      <w:start w:val="1"/>
      <w:numFmt w:val="lowerRoman"/>
      <w:lvlText w:val="%1."/>
      <w:lvlJc w:val="right"/>
      <w:pPr>
        <w:ind w:left="1741" w:hanging="360"/>
      </w:pPr>
    </w:lvl>
    <w:lvl w:ilvl="1" w:tplc="040C0019" w:tentative="1">
      <w:start w:val="1"/>
      <w:numFmt w:val="lowerLetter"/>
      <w:lvlText w:val="%2."/>
      <w:lvlJc w:val="left"/>
      <w:pPr>
        <w:ind w:left="2461" w:hanging="360"/>
      </w:pPr>
    </w:lvl>
    <w:lvl w:ilvl="2" w:tplc="040C001B" w:tentative="1">
      <w:start w:val="1"/>
      <w:numFmt w:val="lowerRoman"/>
      <w:lvlText w:val="%3."/>
      <w:lvlJc w:val="right"/>
      <w:pPr>
        <w:ind w:left="3181" w:hanging="180"/>
      </w:pPr>
    </w:lvl>
    <w:lvl w:ilvl="3" w:tplc="040C000F" w:tentative="1">
      <w:start w:val="1"/>
      <w:numFmt w:val="decimal"/>
      <w:lvlText w:val="%4."/>
      <w:lvlJc w:val="left"/>
      <w:pPr>
        <w:ind w:left="3901" w:hanging="360"/>
      </w:pPr>
    </w:lvl>
    <w:lvl w:ilvl="4" w:tplc="040C0019" w:tentative="1">
      <w:start w:val="1"/>
      <w:numFmt w:val="lowerLetter"/>
      <w:lvlText w:val="%5."/>
      <w:lvlJc w:val="left"/>
      <w:pPr>
        <w:ind w:left="4621" w:hanging="360"/>
      </w:pPr>
    </w:lvl>
    <w:lvl w:ilvl="5" w:tplc="040C001B" w:tentative="1">
      <w:start w:val="1"/>
      <w:numFmt w:val="lowerRoman"/>
      <w:lvlText w:val="%6."/>
      <w:lvlJc w:val="right"/>
      <w:pPr>
        <w:ind w:left="5341" w:hanging="180"/>
      </w:pPr>
    </w:lvl>
    <w:lvl w:ilvl="6" w:tplc="040C000F" w:tentative="1">
      <w:start w:val="1"/>
      <w:numFmt w:val="decimal"/>
      <w:lvlText w:val="%7."/>
      <w:lvlJc w:val="left"/>
      <w:pPr>
        <w:ind w:left="6061" w:hanging="360"/>
      </w:pPr>
    </w:lvl>
    <w:lvl w:ilvl="7" w:tplc="040C0019" w:tentative="1">
      <w:start w:val="1"/>
      <w:numFmt w:val="lowerLetter"/>
      <w:lvlText w:val="%8."/>
      <w:lvlJc w:val="left"/>
      <w:pPr>
        <w:ind w:left="6781" w:hanging="360"/>
      </w:pPr>
    </w:lvl>
    <w:lvl w:ilvl="8" w:tplc="040C001B" w:tentative="1">
      <w:start w:val="1"/>
      <w:numFmt w:val="lowerRoman"/>
      <w:lvlText w:val="%9."/>
      <w:lvlJc w:val="right"/>
      <w:pPr>
        <w:ind w:left="7501" w:hanging="180"/>
      </w:pPr>
    </w:lvl>
  </w:abstractNum>
  <w:abstractNum w:abstractNumId="5" w15:restartNumberingAfterBreak="0">
    <w:nsid w:val="564E4251"/>
    <w:multiLevelType w:val="hybridMultilevel"/>
    <w:tmpl w:val="4D1A53D0"/>
    <w:lvl w:ilvl="0" w:tplc="6674DA82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F20720"/>
    <w:multiLevelType w:val="multilevel"/>
    <w:tmpl w:val="F0FEE544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7AE334AE"/>
    <w:multiLevelType w:val="hybridMultilevel"/>
    <w:tmpl w:val="84983950"/>
    <w:lvl w:ilvl="0" w:tplc="7F7E6B8A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F53A70"/>
    <w:multiLevelType w:val="hybridMultilevel"/>
    <w:tmpl w:val="7C402174"/>
    <w:lvl w:ilvl="0" w:tplc="7FE4AAE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2"/>
    <w:rsid w:val="00022022"/>
    <w:rsid w:val="00047908"/>
    <w:rsid w:val="00190CC1"/>
    <w:rsid w:val="001B14E0"/>
    <w:rsid w:val="003569ED"/>
    <w:rsid w:val="00391B5B"/>
    <w:rsid w:val="004632F5"/>
    <w:rsid w:val="00480C29"/>
    <w:rsid w:val="004D49CA"/>
    <w:rsid w:val="004E20E5"/>
    <w:rsid w:val="005114FF"/>
    <w:rsid w:val="00515413"/>
    <w:rsid w:val="006159FB"/>
    <w:rsid w:val="0064684B"/>
    <w:rsid w:val="00674381"/>
    <w:rsid w:val="007A566D"/>
    <w:rsid w:val="007C0E33"/>
    <w:rsid w:val="007E2795"/>
    <w:rsid w:val="00817247"/>
    <w:rsid w:val="00A2506D"/>
    <w:rsid w:val="00AE42FD"/>
    <w:rsid w:val="00BE2E65"/>
    <w:rsid w:val="00C45C2E"/>
    <w:rsid w:val="00CD1B2E"/>
    <w:rsid w:val="00CE6093"/>
    <w:rsid w:val="00D55D48"/>
    <w:rsid w:val="00DC4054"/>
    <w:rsid w:val="00E8772D"/>
    <w:rsid w:val="00F3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EC250"/>
  <w15:chartTrackingRefBased/>
  <w15:docId w15:val="{BCA201F9-E9DC-42AB-8C97-6444AA3E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69ED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C45C2E"/>
    <w:pPr>
      <w:keepNext/>
      <w:keepLines/>
      <w:numPr>
        <w:numId w:val="4"/>
      </w:numPr>
      <w:spacing w:before="240" w:after="0"/>
      <w:ind w:hanging="36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817247"/>
    <w:pPr>
      <w:keepNext/>
      <w:keepLines/>
      <w:numPr>
        <w:numId w:val="9"/>
      </w:numPr>
      <w:spacing w:before="120" w:after="120"/>
      <w:outlineLvl w:val="1"/>
    </w:pPr>
    <w:rPr>
      <w:rFonts w:eastAsiaTheme="majorEastAsia" w:cstheme="majorBidi"/>
      <w:color w:val="0D0D0D" w:themeColor="text1" w:themeTint="F2"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45C2E"/>
    <w:pPr>
      <w:keepNext/>
      <w:keepLines/>
      <w:numPr>
        <w:ilvl w:val="1"/>
        <w:numId w:val="9"/>
      </w:numPr>
      <w:tabs>
        <w:tab w:val="num" w:pos="720"/>
      </w:tabs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autoRedefine/>
    <w:uiPriority w:val="9"/>
    <w:unhideWhenUsed/>
    <w:qFormat/>
    <w:rsid w:val="00E8772D"/>
    <w:pPr>
      <w:keepNext/>
      <w:keepLines/>
      <w:numPr>
        <w:numId w:val="11"/>
      </w:numPr>
      <w:spacing w:before="40" w:after="120"/>
      <w:ind w:left="1740" w:hanging="357"/>
      <w:outlineLvl w:val="3"/>
    </w:pPr>
    <w:rPr>
      <w:rFonts w:eastAsiaTheme="majorEastAsia" w:cstheme="majorBidi"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817247"/>
    <w:rPr>
      <w:rFonts w:ascii="Times New Roman" w:eastAsiaTheme="majorEastAsia" w:hAnsi="Times New Roman" w:cstheme="majorBidi"/>
      <w:color w:val="0D0D0D" w:themeColor="text1" w:themeTint="F2"/>
      <w:sz w:val="26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C45C2E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C45C2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8772D"/>
    <w:rPr>
      <w:rFonts w:ascii="Times New Roman" w:eastAsiaTheme="majorEastAsia" w:hAnsi="Times New Roman" w:cstheme="majorBidi"/>
      <w:i/>
      <w:iCs/>
    </w:rPr>
  </w:style>
  <w:style w:type="paragraph" w:styleId="Paragraphedeliste">
    <w:name w:val="List Paragraph"/>
    <w:basedOn w:val="Normal"/>
    <w:uiPriority w:val="34"/>
    <w:qFormat/>
    <w:rsid w:val="00674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0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391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ICO</Company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Gontier Charlotte</dc:creator>
  <cp:keywords/>
  <dc:description/>
  <cp:lastModifiedBy>Gontier Charlotte</cp:lastModifiedBy>
  <cp:revision>21</cp:revision>
  <dcterms:created xsi:type="dcterms:W3CDTF">2022-09-19T11:40:00Z</dcterms:created>
  <dcterms:modified xsi:type="dcterms:W3CDTF">2022-10-03T07:33:00Z</dcterms:modified>
</cp:coreProperties>
</file>