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DB8" w:rsidRPr="00D8583E" w:rsidRDefault="00196780" w:rsidP="008B38B0">
      <w:pPr>
        <w:jc w:val="both"/>
        <w:rPr>
          <w:b/>
          <w:sz w:val="20"/>
        </w:rPr>
      </w:pPr>
      <w:r w:rsidRPr="00D8583E">
        <w:rPr>
          <w:b/>
          <w:sz w:val="20"/>
        </w:rPr>
        <w:t xml:space="preserve">P. Troy </w:t>
      </w:r>
      <w:proofErr w:type="spellStart"/>
      <w:r w:rsidRPr="00D8583E">
        <w:rPr>
          <w:b/>
          <w:sz w:val="20"/>
        </w:rPr>
        <w:t>Teo</w:t>
      </w:r>
      <w:proofErr w:type="spellEnd"/>
      <w:r w:rsidRPr="00D8583E">
        <w:rPr>
          <w:b/>
          <w:sz w:val="20"/>
        </w:rPr>
        <w:t xml:space="preserve"> and Min-</w:t>
      </w:r>
      <w:proofErr w:type="spellStart"/>
      <w:r w:rsidRPr="00D8583E">
        <w:rPr>
          <w:b/>
          <w:sz w:val="20"/>
        </w:rPr>
        <w:t>Sing</w:t>
      </w:r>
      <w:proofErr w:type="spellEnd"/>
      <w:r w:rsidRPr="00D8583E">
        <w:rPr>
          <w:b/>
          <w:sz w:val="20"/>
        </w:rPr>
        <w:t xml:space="preserve"> </w:t>
      </w:r>
      <w:proofErr w:type="spellStart"/>
      <w:r w:rsidRPr="00D8583E">
        <w:rPr>
          <w:b/>
          <w:sz w:val="20"/>
        </w:rPr>
        <w:t>Hwang</w:t>
      </w:r>
      <w:proofErr w:type="spellEnd"/>
      <w:r w:rsidRPr="00D8583E">
        <w:rPr>
          <w:b/>
          <w:sz w:val="20"/>
        </w:rPr>
        <w:t xml:space="preserve"> – Application of TG-100 </w:t>
      </w:r>
      <w:proofErr w:type="spellStart"/>
      <w:r w:rsidRPr="00D8583E">
        <w:rPr>
          <w:b/>
          <w:sz w:val="20"/>
        </w:rPr>
        <w:t>risk</w:t>
      </w:r>
      <w:proofErr w:type="spellEnd"/>
      <w:r w:rsidRPr="00D8583E">
        <w:rPr>
          <w:b/>
          <w:sz w:val="20"/>
        </w:rPr>
        <w:t xml:space="preserve"> </w:t>
      </w:r>
      <w:proofErr w:type="spellStart"/>
      <w:r w:rsidRPr="00D8583E">
        <w:rPr>
          <w:b/>
          <w:sz w:val="20"/>
        </w:rPr>
        <w:t>analysis</w:t>
      </w:r>
      <w:proofErr w:type="spellEnd"/>
      <w:r w:rsidRPr="00D8583E">
        <w:rPr>
          <w:b/>
          <w:sz w:val="20"/>
        </w:rPr>
        <w:t xml:space="preserve"> </w:t>
      </w:r>
      <w:proofErr w:type="spellStart"/>
      <w:r w:rsidRPr="00D8583E">
        <w:rPr>
          <w:b/>
          <w:sz w:val="20"/>
        </w:rPr>
        <w:t>methods</w:t>
      </w:r>
      <w:proofErr w:type="spellEnd"/>
      <w:r w:rsidRPr="00D8583E">
        <w:rPr>
          <w:b/>
          <w:sz w:val="20"/>
        </w:rPr>
        <w:t xml:space="preserve"> to the acceptance </w:t>
      </w:r>
      <w:proofErr w:type="spellStart"/>
      <w:r w:rsidRPr="00D8583E">
        <w:rPr>
          <w:b/>
          <w:sz w:val="20"/>
        </w:rPr>
        <w:t>testing</w:t>
      </w:r>
      <w:proofErr w:type="spellEnd"/>
      <w:r w:rsidRPr="00D8583E">
        <w:rPr>
          <w:b/>
          <w:sz w:val="20"/>
        </w:rPr>
        <w:t xml:space="preserve"> and</w:t>
      </w:r>
      <w:r w:rsidR="001B4C79" w:rsidRPr="00D8583E">
        <w:rPr>
          <w:b/>
          <w:sz w:val="20"/>
        </w:rPr>
        <w:t xml:space="preserve"> </w:t>
      </w:r>
      <w:r w:rsidRPr="00D8583E">
        <w:rPr>
          <w:b/>
          <w:sz w:val="20"/>
        </w:rPr>
        <w:t xml:space="preserve">commissioning </w:t>
      </w:r>
      <w:proofErr w:type="spellStart"/>
      <w:r w:rsidRPr="00D8583E">
        <w:rPr>
          <w:b/>
          <w:sz w:val="20"/>
        </w:rPr>
        <w:t>process</w:t>
      </w:r>
      <w:proofErr w:type="spellEnd"/>
      <w:r w:rsidRPr="00D8583E">
        <w:rPr>
          <w:b/>
          <w:sz w:val="20"/>
        </w:rPr>
        <w:t xml:space="preserve"> of a Halcyon </w:t>
      </w:r>
      <w:proofErr w:type="spellStart"/>
      <w:r w:rsidRPr="00D8583E">
        <w:rPr>
          <w:b/>
          <w:sz w:val="20"/>
        </w:rPr>
        <w:t>linear</w:t>
      </w:r>
      <w:proofErr w:type="spellEnd"/>
      <w:r w:rsidRPr="00D8583E">
        <w:rPr>
          <w:b/>
          <w:sz w:val="20"/>
        </w:rPr>
        <w:t xml:space="preserve"> </w:t>
      </w:r>
      <w:proofErr w:type="spellStart"/>
      <w:r w:rsidRPr="00D8583E">
        <w:rPr>
          <w:b/>
          <w:sz w:val="20"/>
        </w:rPr>
        <w:t>accelerator</w:t>
      </w:r>
      <w:proofErr w:type="spellEnd"/>
      <w:r w:rsidRPr="00D8583E">
        <w:rPr>
          <w:b/>
          <w:sz w:val="20"/>
        </w:rPr>
        <w:t>, Med. Phys., 2019</w:t>
      </w:r>
    </w:p>
    <w:p w:rsidR="00196780" w:rsidRPr="00D8583E" w:rsidRDefault="00196780" w:rsidP="008B38B0">
      <w:pPr>
        <w:jc w:val="both"/>
        <w:rPr>
          <w:b/>
          <w:sz w:val="20"/>
        </w:rPr>
      </w:pPr>
    </w:p>
    <w:p w:rsidR="00753454" w:rsidRDefault="0061615C" w:rsidP="008B38B0">
      <w:pPr>
        <w:jc w:val="both"/>
        <w:rPr>
          <w:sz w:val="20"/>
        </w:rPr>
      </w:pPr>
      <w:r>
        <w:rPr>
          <w:sz w:val="20"/>
        </w:rPr>
        <w:t xml:space="preserve">L’analyse a été effectuée sur 3 Halcyon </w:t>
      </w:r>
      <w:r w:rsidR="00753454">
        <w:rPr>
          <w:sz w:val="20"/>
        </w:rPr>
        <w:t>(1</w:t>
      </w:r>
      <w:r w:rsidR="00753454" w:rsidRPr="00753454">
        <w:rPr>
          <w:sz w:val="20"/>
          <w:vertAlign w:val="superscript"/>
        </w:rPr>
        <w:t>ère</w:t>
      </w:r>
      <w:r w:rsidR="00753454">
        <w:rPr>
          <w:sz w:val="20"/>
        </w:rPr>
        <w:t xml:space="preserve"> version) en utilisant la méthodologie d’évaluation des risques du TG100 de l’AAPM. </w:t>
      </w:r>
    </w:p>
    <w:p w:rsidR="00475949" w:rsidRPr="00D8583E" w:rsidRDefault="00567EC7" w:rsidP="008B38B0">
      <w:pPr>
        <w:jc w:val="both"/>
        <w:rPr>
          <w:sz w:val="20"/>
        </w:rPr>
      </w:pPr>
      <w:bookmarkStart w:id="0" w:name="_GoBack"/>
      <w:bookmarkEnd w:id="0"/>
      <w:r w:rsidRPr="00D8583E">
        <w:rPr>
          <w:sz w:val="20"/>
        </w:rPr>
        <w:t xml:space="preserve">38 étapes décrites </w:t>
      </w:r>
      <w:r w:rsidR="0061615C">
        <w:rPr>
          <w:sz w:val="20"/>
        </w:rPr>
        <w:t>comprenant</w:t>
      </w:r>
      <w:r w:rsidRPr="00D8583E">
        <w:rPr>
          <w:sz w:val="20"/>
        </w:rPr>
        <w:t xml:space="preserve"> 88 modes de défaillance</w:t>
      </w:r>
      <w:r w:rsidR="00475949" w:rsidRPr="00D8583E">
        <w:rPr>
          <w:sz w:val="20"/>
        </w:rPr>
        <w:t xml:space="preserve"> : </w:t>
      </w:r>
    </w:p>
    <w:p w:rsidR="00196780" w:rsidRPr="00D8583E" w:rsidRDefault="004044CC" w:rsidP="008B38B0">
      <w:pPr>
        <w:pStyle w:val="Paragraphedeliste"/>
        <w:numPr>
          <w:ilvl w:val="0"/>
          <w:numId w:val="1"/>
        </w:numPr>
        <w:jc w:val="both"/>
        <w:rPr>
          <w:sz w:val="20"/>
        </w:rPr>
      </w:pPr>
      <w:r w:rsidRPr="00D8583E">
        <w:rPr>
          <w:sz w:val="20"/>
        </w:rPr>
        <w:t>14 étapes et 34 défaillances pour l</w:t>
      </w:r>
      <w:r w:rsidR="00475949" w:rsidRPr="00D8583E">
        <w:rPr>
          <w:sz w:val="20"/>
        </w:rPr>
        <w:t>’acceptance</w:t>
      </w:r>
    </w:p>
    <w:p w:rsidR="00475949" w:rsidRPr="00D8583E" w:rsidRDefault="00475949" w:rsidP="008B38B0">
      <w:pPr>
        <w:pStyle w:val="Paragraphedeliste"/>
        <w:numPr>
          <w:ilvl w:val="0"/>
          <w:numId w:val="1"/>
        </w:numPr>
        <w:jc w:val="both"/>
        <w:rPr>
          <w:sz w:val="20"/>
        </w:rPr>
      </w:pPr>
      <w:r w:rsidRPr="00D8583E">
        <w:rPr>
          <w:sz w:val="20"/>
        </w:rPr>
        <w:t>24 étapes et 54 défaillances pour le commissioning</w:t>
      </w:r>
    </w:p>
    <w:p w:rsidR="00475949" w:rsidRPr="00D8583E" w:rsidRDefault="008B38B0" w:rsidP="008B38B0">
      <w:pPr>
        <w:jc w:val="both"/>
        <w:rPr>
          <w:sz w:val="20"/>
        </w:rPr>
      </w:pPr>
      <w:r w:rsidRPr="00D8583E">
        <w:rPr>
          <w:sz w:val="20"/>
        </w:rPr>
        <w:t>Plus de la moitié des mesures de contrôle qualité recommandées pour l’acceptance et la mise en service pourraient être incorporées par le fabricant dans la conception de l’Halcyon.</w:t>
      </w:r>
    </w:p>
    <w:p w:rsidR="005E2841" w:rsidRPr="00D8583E" w:rsidRDefault="005E2841" w:rsidP="008B38B0">
      <w:pPr>
        <w:jc w:val="both"/>
        <w:rPr>
          <w:sz w:val="20"/>
        </w:rPr>
      </w:pPr>
    </w:p>
    <w:p w:rsidR="005E2841" w:rsidRPr="00D8583E" w:rsidRDefault="005E2841" w:rsidP="008B38B0">
      <w:pPr>
        <w:jc w:val="both"/>
        <w:rPr>
          <w:sz w:val="20"/>
        </w:rPr>
      </w:pPr>
      <w:r w:rsidRPr="00D8583E">
        <w:rPr>
          <w:sz w:val="20"/>
        </w:rPr>
        <w:t xml:space="preserve">L’acceptance est séparée en six </w:t>
      </w:r>
      <w:r w:rsidR="00171FD7" w:rsidRPr="00D8583E">
        <w:rPr>
          <w:sz w:val="20"/>
        </w:rPr>
        <w:t>sous-</w:t>
      </w:r>
      <w:r w:rsidRPr="00D8583E">
        <w:rPr>
          <w:sz w:val="20"/>
        </w:rPr>
        <w:t xml:space="preserve">étapes : </w:t>
      </w:r>
    </w:p>
    <w:p w:rsidR="005E2841" w:rsidRPr="00D8583E" w:rsidRDefault="005E2841" w:rsidP="00C02402">
      <w:pPr>
        <w:pStyle w:val="Paragraphedeliste"/>
        <w:numPr>
          <w:ilvl w:val="0"/>
          <w:numId w:val="2"/>
        </w:numPr>
        <w:jc w:val="both"/>
        <w:rPr>
          <w:sz w:val="20"/>
        </w:rPr>
      </w:pPr>
      <w:r w:rsidRPr="00D8583E">
        <w:rPr>
          <w:sz w:val="20"/>
        </w:rPr>
        <w:t>Installation de la machine et du software, vérification avec le MPC, analyse automatique du software</w:t>
      </w:r>
    </w:p>
    <w:p w:rsidR="005E2841" w:rsidRPr="00D8583E" w:rsidRDefault="005E2841" w:rsidP="00C02402">
      <w:pPr>
        <w:pStyle w:val="Paragraphedeliste"/>
        <w:numPr>
          <w:ilvl w:val="0"/>
          <w:numId w:val="2"/>
        </w:numPr>
        <w:jc w:val="both"/>
        <w:rPr>
          <w:sz w:val="20"/>
        </w:rPr>
      </w:pPr>
      <w:r w:rsidRPr="00D8583E">
        <w:rPr>
          <w:sz w:val="20"/>
        </w:rPr>
        <w:t>Mesures de profils, énergie du faisceau, différents paramètres dosimétriques et vérification des images MV</w:t>
      </w:r>
    </w:p>
    <w:p w:rsidR="005E2841" w:rsidRPr="00D8583E" w:rsidRDefault="005E2841" w:rsidP="00C02402">
      <w:pPr>
        <w:pStyle w:val="Paragraphedeliste"/>
        <w:numPr>
          <w:ilvl w:val="0"/>
          <w:numId w:val="2"/>
        </w:numPr>
        <w:jc w:val="both"/>
        <w:rPr>
          <w:sz w:val="20"/>
        </w:rPr>
      </w:pPr>
      <w:r w:rsidRPr="00D8583E">
        <w:rPr>
          <w:sz w:val="20"/>
        </w:rPr>
        <w:t>Mesures des profils pour le commissioning</w:t>
      </w:r>
    </w:p>
    <w:p w:rsidR="005E2841" w:rsidRPr="00D8583E" w:rsidRDefault="005E2841" w:rsidP="00C02402">
      <w:pPr>
        <w:pStyle w:val="Paragraphedeliste"/>
        <w:numPr>
          <w:ilvl w:val="0"/>
          <w:numId w:val="2"/>
        </w:numPr>
        <w:jc w:val="both"/>
        <w:rPr>
          <w:sz w:val="20"/>
        </w:rPr>
      </w:pPr>
      <w:r w:rsidRPr="00D8583E">
        <w:rPr>
          <w:sz w:val="20"/>
        </w:rPr>
        <w:t>Mesures de rendements, qualité du faisceau et FOC</w:t>
      </w:r>
    </w:p>
    <w:p w:rsidR="005E2841" w:rsidRPr="00D8583E" w:rsidRDefault="005E2841" w:rsidP="00C02402">
      <w:pPr>
        <w:pStyle w:val="Paragraphedeliste"/>
        <w:numPr>
          <w:ilvl w:val="0"/>
          <w:numId w:val="2"/>
        </w:numPr>
        <w:jc w:val="both"/>
        <w:rPr>
          <w:sz w:val="20"/>
        </w:rPr>
      </w:pPr>
      <w:r w:rsidRPr="00D8583E">
        <w:rPr>
          <w:sz w:val="20"/>
        </w:rPr>
        <w:t>Mesures de dosimétrie de référence et vérification du modèle du faisceau</w:t>
      </w:r>
    </w:p>
    <w:p w:rsidR="005E2841" w:rsidRPr="00D8583E" w:rsidRDefault="005E2841" w:rsidP="00C02402">
      <w:pPr>
        <w:pStyle w:val="Paragraphedeliste"/>
        <w:numPr>
          <w:ilvl w:val="0"/>
          <w:numId w:val="2"/>
        </w:numPr>
        <w:jc w:val="both"/>
        <w:rPr>
          <w:sz w:val="20"/>
        </w:rPr>
      </w:pPr>
      <w:r w:rsidRPr="00D8583E">
        <w:rPr>
          <w:sz w:val="20"/>
        </w:rPr>
        <w:t>Commissioning du Rapid Arc avec vérification du MLC et de la rotation du bras</w:t>
      </w:r>
    </w:p>
    <w:p w:rsidR="00E13318" w:rsidRDefault="00953A92" w:rsidP="005E2841">
      <w:pPr>
        <w:jc w:val="both"/>
        <w:rPr>
          <w:sz w:val="20"/>
        </w:rPr>
      </w:pPr>
      <w:r>
        <w:rPr>
          <w:sz w:val="20"/>
        </w:rPr>
        <w:t xml:space="preserve">Les défailles surlignés en </w:t>
      </w:r>
      <w:r w:rsidRPr="00953A92">
        <w:rPr>
          <w:color w:val="C45911" w:themeColor="accent2" w:themeShade="BF"/>
          <w:sz w:val="20"/>
        </w:rPr>
        <w:t xml:space="preserve">orange </w:t>
      </w:r>
      <w:r>
        <w:rPr>
          <w:sz w:val="20"/>
        </w:rPr>
        <w:t xml:space="preserve">sont celles ayant un indice de criticité les plus élevés.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759"/>
        <w:gridCol w:w="5760"/>
      </w:tblGrid>
      <w:tr w:rsidR="001B4347" w:rsidRPr="00D8583E" w:rsidTr="00E1346D">
        <w:trPr>
          <w:trHeight w:val="181"/>
          <w:jc w:val="center"/>
        </w:trPr>
        <w:tc>
          <w:tcPr>
            <w:tcW w:w="11519" w:type="dxa"/>
            <w:gridSpan w:val="2"/>
            <w:vAlign w:val="center"/>
          </w:tcPr>
          <w:p w:rsidR="001B4347" w:rsidRPr="00D8583E" w:rsidRDefault="001B4347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1</w:t>
            </w:r>
            <w:r w:rsidRPr="00D8583E">
              <w:rPr>
                <w:sz w:val="20"/>
                <w:vertAlign w:val="superscript"/>
              </w:rPr>
              <w:t>ère</w:t>
            </w:r>
            <w:r w:rsidRPr="00D8583E">
              <w:rPr>
                <w:sz w:val="20"/>
              </w:rPr>
              <w:t xml:space="preserve"> sous-étape </w:t>
            </w:r>
          </w:p>
        </w:tc>
      </w:tr>
      <w:tr w:rsidR="005159AD" w:rsidRPr="00D8583E" w:rsidTr="00E1346D">
        <w:trPr>
          <w:trHeight w:val="371"/>
          <w:jc w:val="center"/>
        </w:trPr>
        <w:tc>
          <w:tcPr>
            <w:tcW w:w="5759" w:type="dxa"/>
            <w:vAlign w:val="center"/>
          </w:tcPr>
          <w:p w:rsidR="005159AD" w:rsidRPr="00D8583E" w:rsidRDefault="005159AD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Installation de la machine</w:t>
            </w:r>
          </w:p>
        </w:tc>
        <w:tc>
          <w:tcPr>
            <w:tcW w:w="5760" w:type="dxa"/>
            <w:vAlign w:val="center"/>
          </w:tcPr>
          <w:p w:rsidR="005159AD" w:rsidRPr="00D8583E" w:rsidRDefault="005159AD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Espace insuffisant au niveau de la porte pour le passage de la machine</w:t>
            </w:r>
          </w:p>
        </w:tc>
      </w:tr>
      <w:tr w:rsidR="001B4347" w:rsidRPr="00D8583E" w:rsidTr="00E1346D">
        <w:trPr>
          <w:trHeight w:val="181"/>
          <w:jc w:val="center"/>
        </w:trPr>
        <w:tc>
          <w:tcPr>
            <w:tcW w:w="5759" w:type="dxa"/>
            <w:vMerge w:val="restart"/>
            <w:vAlign w:val="center"/>
          </w:tcPr>
          <w:p w:rsidR="001B4347" w:rsidRPr="00D8583E" w:rsidRDefault="001B4347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Licence du software</w:t>
            </w:r>
          </w:p>
        </w:tc>
        <w:tc>
          <w:tcPr>
            <w:tcW w:w="5760" w:type="dxa"/>
            <w:vAlign w:val="center"/>
          </w:tcPr>
          <w:p w:rsidR="001B4347" w:rsidRPr="00D8583E" w:rsidRDefault="001B4347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Fichier de licence corrompu</w:t>
            </w:r>
          </w:p>
        </w:tc>
      </w:tr>
      <w:tr w:rsidR="001B4347" w:rsidRPr="00D8583E" w:rsidTr="00E1346D">
        <w:trPr>
          <w:trHeight w:val="200"/>
          <w:jc w:val="center"/>
        </w:trPr>
        <w:tc>
          <w:tcPr>
            <w:tcW w:w="5759" w:type="dxa"/>
            <w:vMerge/>
            <w:vAlign w:val="center"/>
          </w:tcPr>
          <w:p w:rsidR="001B4347" w:rsidRPr="00D8583E" w:rsidRDefault="001B4347" w:rsidP="005159AD">
            <w:pPr>
              <w:jc w:val="center"/>
              <w:rPr>
                <w:sz w:val="20"/>
              </w:rPr>
            </w:pPr>
          </w:p>
        </w:tc>
        <w:tc>
          <w:tcPr>
            <w:tcW w:w="5760" w:type="dxa"/>
            <w:vAlign w:val="center"/>
          </w:tcPr>
          <w:p w:rsidR="001B4347" w:rsidRPr="00D8583E" w:rsidRDefault="001B4347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Attribution incorrecte des droits d’utilisateurs ARIA</w:t>
            </w:r>
          </w:p>
        </w:tc>
      </w:tr>
      <w:tr w:rsidR="005159AD" w:rsidRPr="00D8583E" w:rsidTr="00E1346D">
        <w:trPr>
          <w:trHeight w:val="362"/>
          <w:jc w:val="center"/>
        </w:trPr>
        <w:tc>
          <w:tcPr>
            <w:tcW w:w="5759" w:type="dxa"/>
            <w:vAlign w:val="center"/>
          </w:tcPr>
          <w:p w:rsidR="005159AD" w:rsidRPr="00D8583E" w:rsidRDefault="00362BBB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Vérification des interlocks</w:t>
            </w:r>
          </w:p>
        </w:tc>
        <w:tc>
          <w:tcPr>
            <w:tcW w:w="5760" w:type="dxa"/>
            <w:vAlign w:val="center"/>
          </w:tcPr>
          <w:p w:rsidR="005159AD" w:rsidRPr="00D8583E" w:rsidRDefault="00362BBB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Interlock défectueux (ex : faisceau ON avec porte ouverte)</w:t>
            </w:r>
          </w:p>
        </w:tc>
      </w:tr>
      <w:tr w:rsidR="00C07433" w:rsidRPr="00D8583E" w:rsidTr="00E1346D">
        <w:trPr>
          <w:trHeight w:val="371"/>
          <w:jc w:val="center"/>
        </w:trPr>
        <w:tc>
          <w:tcPr>
            <w:tcW w:w="5759" w:type="dxa"/>
            <w:vMerge w:val="restart"/>
            <w:vAlign w:val="center"/>
          </w:tcPr>
          <w:p w:rsidR="00C07433" w:rsidRPr="00D8583E" w:rsidRDefault="00C07433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Etude des rayonnements</w:t>
            </w:r>
          </w:p>
        </w:tc>
        <w:tc>
          <w:tcPr>
            <w:tcW w:w="5760" w:type="dxa"/>
            <w:vAlign w:val="center"/>
          </w:tcPr>
          <w:p w:rsidR="00C07433" w:rsidRPr="00D8583E" w:rsidRDefault="00C07433" w:rsidP="006A41D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Blindage insuffisant (ex : fissures dans le mur après la mise en conformité de la chicane existante)</w:t>
            </w:r>
          </w:p>
        </w:tc>
      </w:tr>
      <w:tr w:rsidR="00C07433" w:rsidRPr="00D8583E" w:rsidTr="00E1346D">
        <w:trPr>
          <w:trHeight w:val="200"/>
          <w:jc w:val="center"/>
        </w:trPr>
        <w:tc>
          <w:tcPr>
            <w:tcW w:w="5759" w:type="dxa"/>
            <w:vMerge/>
            <w:vAlign w:val="center"/>
          </w:tcPr>
          <w:p w:rsidR="00C07433" w:rsidRPr="00D8583E" w:rsidRDefault="00C07433" w:rsidP="005159AD">
            <w:pPr>
              <w:jc w:val="center"/>
              <w:rPr>
                <w:sz w:val="20"/>
              </w:rPr>
            </w:pPr>
          </w:p>
        </w:tc>
        <w:tc>
          <w:tcPr>
            <w:tcW w:w="5760" w:type="dxa"/>
            <w:vAlign w:val="center"/>
          </w:tcPr>
          <w:p w:rsidR="00C07433" w:rsidRPr="00D8583E" w:rsidRDefault="00C07433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 xml:space="preserve">Absence de </w:t>
            </w:r>
            <w:r w:rsidR="00F25532" w:rsidRPr="00D8583E">
              <w:rPr>
                <w:sz w:val="20"/>
              </w:rPr>
              <w:t>stoppeur de faisceau</w:t>
            </w:r>
          </w:p>
        </w:tc>
      </w:tr>
      <w:tr w:rsidR="003D4557" w:rsidRPr="00D8583E" w:rsidTr="00E1346D">
        <w:trPr>
          <w:trHeight w:val="362"/>
          <w:jc w:val="center"/>
        </w:trPr>
        <w:tc>
          <w:tcPr>
            <w:tcW w:w="5759" w:type="dxa"/>
            <w:vMerge w:val="restart"/>
            <w:vAlign w:val="center"/>
          </w:tcPr>
          <w:p w:rsidR="003D4557" w:rsidRPr="00D8583E" w:rsidRDefault="003D4557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Calibration de l’angle du bras vs stabilité du faisceau</w:t>
            </w:r>
          </w:p>
        </w:tc>
        <w:tc>
          <w:tcPr>
            <w:tcW w:w="5760" w:type="dxa"/>
            <w:vAlign w:val="center"/>
          </w:tcPr>
          <w:p w:rsidR="003D4557" w:rsidRPr="00D8583E" w:rsidRDefault="003D4557" w:rsidP="004A55C4">
            <w:pPr>
              <w:jc w:val="center"/>
              <w:rPr>
                <w:sz w:val="20"/>
              </w:rPr>
            </w:pPr>
            <w:r w:rsidRPr="00044035">
              <w:rPr>
                <w:color w:val="C45911" w:themeColor="accent2" w:themeShade="BF"/>
                <w:sz w:val="20"/>
              </w:rPr>
              <w:t>Erreur de température de la machine et de niveau d’eau</w:t>
            </w:r>
          </w:p>
        </w:tc>
      </w:tr>
      <w:tr w:rsidR="003D4557" w:rsidRPr="00D8583E" w:rsidTr="00E1346D">
        <w:trPr>
          <w:trHeight w:val="381"/>
          <w:jc w:val="center"/>
        </w:trPr>
        <w:tc>
          <w:tcPr>
            <w:tcW w:w="5759" w:type="dxa"/>
            <w:vMerge/>
            <w:vAlign w:val="center"/>
          </w:tcPr>
          <w:p w:rsidR="003D4557" w:rsidRPr="00D8583E" w:rsidRDefault="003D4557" w:rsidP="005159AD">
            <w:pPr>
              <w:jc w:val="center"/>
              <w:rPr>
                <w:sz w:val="20"/>
              </w:rPr>
            </w:pPr>
          </w:p>
        </w:tc>
        <w:tc>
          <w:tcPr>
            <w:tcW w:w="5760" w:type="dxa"/>
            <w:vAlign w:val="center"/>
          </w:tcPr>
          <w:p w:rsidR="003D4557" w:rsidRPr="00D8583E" w:rsidRDefault="003D4557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Instabilité des performances de la machine (ex : erreur BGM et arcs électriques du nouveau magnétron)</w:t>
            </w:r>
          </w:p>
        </w:tc>
      </w:tr>
      <w:tr w:rsidR="003D4557" w:rsidRPr="00D8583E" w:rsidTr="00E1346D">
        <w:trPr>
          <w:trHeight w:val="190"/>
          <w:jc w:val="center"/>
        </w:trPr>
        <w:tc>
          <w:tcPr>
            <w:tcW w:w="5759" w:type="dxa"/>
            <w:vMerge/>
            <w:vAlign w:val="center"/>
          </w:tcPr>
          <w:p w:rsidR="003D4557" w:rsidRPr="00D8583E" w:rsidRDefault="003D4557" w:rsidP="005159AD">
            <w:pPr>
              <w:jc w:val="center"/>
              <w:rPr>
                <w:sz w:val="20"/>
              </w:rPr>
            </w:pPr>
          </w:p>
        </w:tc>
        <w:tc>
          <w:tcPr>
            <w:tcW w:w="5760" w:type="dxa"/>
            <w:vAlign w:val="center"/>
          </w:tcPr>
          <w:p w:rsidR="003D4557" w:rsidRPr="00D8583E" w:rsidRDefault="003D4557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des analyses automatiques de la machine</w:t>
            </w:r>
          </w:p>
        </w:tc>
      </w:tr>
      <w:tr w:rsidR="009260DD" w:rsidRPr="00D8583E" w:rsidTr="00E1346D">
        <w:trPr>
          <w:trHeight w:val="190"/>
          <w:jc w:val="center"/>
        </w:trPr>
        <w:tc>
          <w:tcPr>
            <w:tcW w:w="5759" w:type="dxa"/>
            <w:vMerge w:val="restart"/>
            <w:vAlign w:val="center"/>
          </w:tcPr>
          <w:p w:rsidR="009260DD" w:rsidRPr="00D8583E" w:rsidRDefault="009260DD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Isocentre de traitement et vérification de la précision de la position</w:t>
            </w:r>
          </w:p>
        </w:tc>
        <w:tc>
          <w:tcPr>
            <w:tcW w:w="5760" w:type="dxa"/>
            <w:vAlign w:val="center"/>
          </w:tcPr>
          <w:p w:rsidR="009260DD" w:rsidRPr="00D8583E" w:rsidRDefault="009260DD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de setup avec le fantôme MPC</w:t>
            </w:r>
          </w:p>
        </w:tc>
      </w:tr>
      <w:tr w:rsidR="009260DD" w:rsidRPr="00D8583E" w:rsidTr="00E1346D">
        <w:trPr>
          <w:trHeight w:val="190"/>
          <w:jc w:val="center"/>
        </w:trPr>
        <w:tc>
          <w:tcPr>
            <w:tcW w:w="5759" w:type="dxa"/>
            <w:vMerge/>
            <w:vAlign w:val="center"/>
          </w:tcPr>
          <w:p w:rsidR="009260DD" w:rsidRPr="00D8583E" w:rsidRDefault="009260DD" w:rsidP="005159AD">
            <w:pPr>
              <w:jc w:val="center"/>
              <w:rPr>
                <w:sz w:val="20"/>
              </w:rPr>
            </w:pPr>
          </w:p>
        </w:tc>
        <w:tc>
          <w:tcPr>
            <w:tcW w:w="5760" w:type="dxa"/>
            <w:vAlign w:val="center"/>
          </w:tcPr>
          <w:p w:rsidR="009260DD" w:rsidRPr="00D8583E" w:rsidRDefault="009260DD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Défauts sur le fantôme MPC</w:t>
            </w:r>
          </w:p>
        </w:tc>
      </w:tr>
      <w:tr w:rsidR="009260DD" w:rsidRPr="00D8583E" w:rsidTr="00E1346D">
        <w:trPr>
          <w:trHeight w:val="190"/>
          <w:jc w:val="center"/>
        </w:trPr>
        <w:tc>
          <w:tcPr>
            <w:tcW w:w="5759" w:type="dxa"/>
            <w:vMerge/>
            <w:vAlign w:val="center"/>
          </w:tcPr>
          <w:p w:rsidR="009260DD" w:rsidRPr="00D8583E" w:rsidRDefault="009260DD" w:rsidP="005159AD">
            <w:pPr>
              <w:jc w:val="center"/>
              <w:rPr>
                <w:sz w:val="20"/>
              </w:rPr>
            </w:pPr>
          </w:p>
        </w:tc>
        <w:tc>
          <w:tcPr>
            <w:tcW w:w="5760" w:type="dxa"/>
            <w:vAlign w:val="center"/>
          </w:tcPr>
          <w:p w:rsidR="009260DD" w:rsidRPr="00D8583E" w:rsidRDefault="009260DD" w:rsidP="00515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des analyses automatiques de la machine</w:t>
            </w:r>
          </w:p>
        </w:tc>
      </w:tr>
    </w:tbl>
    <w:p w:rsidR="007F3902" w:rsidRPr="00D8583E" w:rsidRDefault="007F3902" w:rsidP="005E2841">
      <w:pPr>
        <w:jc w:val="both"/>
        <w:rPr>
          <w:sz w:val="20"/>
        </w:rPr>
      </w:pPr>
    </w:p>
    <w:p w:rsidR="00F67BF5" w:rsidRPr="00D8583E" w:rsidRDefault="00F67BF5" w:rsidP="005E2841">
      <w:pPr>
        <w:jc w:val="both"/>
        <w:rPr>
          <w:sz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468"/>
        <w:gridCol w:w="7057"/>
      </w:tblGrid>
      <w:tr w:rsidR="0095797C" w:rsidRPr="00D8583E" w:rsidTr="00D8583E">
        <w:trPr>
          <w:trHeight w:val="185"/>
          <w:jc w:val="center"/>
        </w:trPr>
        <w:tc>
          <w:tcPr>
            <w:tcW w:w="11525" w:type="dxa"/>
            <w:gridSpan w:val="2"/>
            <w:vAlign w:val="center"/>
          </w:tcPr>
          <w:p w:rsidR="0095797C" w:rsidRPr="00D8583E" w:rsidRDefault="0095797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2</w:t>
            </w:r>
            <w:r w:rsidRPr="00D8583E">
              <w:rPr>
                <w:sz w:val="20"/>
                <w:vertAlign w:val="superscript"/>
              </w:rPr>
              <w:t>ème</w:t>
            </w:r>
            <w:r w:rsidRPr="00D8583E">
              <w:rPr>
                <w:sz w:val="20"/>
              </w:rPr>
              <w:t xml:space="preserve"> sous-étape</w:t>
            </w:r>
          </w:p>
        </w:tc>
      </w:tr>
      <w:tr w:rsidR="0095797C" w:rsidRPr="00D8583E" w:rsidTr="00D8583E">
        <w:trPr>
          <w:trHeight w:val="174"/>
          <w:jc w:val="center"/>
        </w:trPr>
        <w:tc>
          <w:tcPr>
            <w:tcW w:w="4468" w:type="dxa"/>
            <w:vAlign w:val="center"/>
          </w:tcPr>
          <w:p w:rsidR="0095797C" w:rsidRPr="00D8583E" w:rsidRDefault="0095797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Positionnement de la cuve</w:t>
            </w:r>
          </w:p>
        </w:tc>
        <w:tc>
          <w:tcPr>
            <w:tcW w:w="7056" w:type="dxa"/>
            <w:vAlign w:val="center"/>
          </w:tcPr>
          <w:p w:rsidR="0095797C" w:rsidRPr="00D8583E" w:rsidRDefault="0095797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Cuve non mise à niveau</w:t>
            </w:r>
          </w:p>
        </w:tc>
      </w:tr>
      <w:tr w:rsidR="005675F7" w:rsidRPr="00D8583E" w:rsidTr="00D8583E">
        <w:trPr>
          <w:trHeight w:val="185"/>
          <w:jc w:val="center"/>
        </w:trPr>
        <w:tc>
          <w:tcPr>
            <w:tcW w:w="4468" w:type="dxa"/>
            <w:vMerge w:val="restart"/>
            <w:vAlign w:val="center"/>
          </w:tcPr>
          <w:p w:rsidR="005675F7" w:rsidRPr="00D8583E" w:rsidRDefault="005675F7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DSP</w:t>
            </w:r>
          </w:p>
        </w:tc>
        <w:tc>
          <w:tcPr>
            <w:tcW w:w="7056" w:type="dxa"/>
            <w:vAlign w:val="center"/>
          </w:tcPr>
          <w:p w:rsidR="005675F7" w:rsidRPr="00D8583E" w:rsidRDefault="005675F7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Mauvaise qualité image MV</w:t>
            </w:r>
          </w:p>
        </w:tc>
      </w:tr>
      <w:tr w:rsidR="005675F7" w:rsidRPr="00D8583E" w:rsidTr="00D8583E">
        <w:trPr>
          <w:trHeight w:val="174"/>
          <w:jc w:val="center"/>
        </w:trPr>
        <w:tc>
          <w:tcPr>
            <w:tcW w:w="4468" w:type="dxa"/>
            <w:vMerge/>
            <w:vAlign w:val="center"/>
          </w:tcPr>
          <w:p w:rsidR="005675F7" w:rsidRPr="00D8583E" w:rsidRDefault="005675F7" w:rsidP="0095797C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5675F7" w:rsidRPr="00D8583E" w:rsidRDefault="005675F7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serveur DICOM MV</w:t>
            </w:r>
          </w:p>
        </w:tc>
      </w:tr>
      <w:tr w:rsidR="005675F7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5675F7" w:rsidRPr="00D8583E" w:rsidRDefault="005675F7" w:rsidP="0095797C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5675F7" w:rsidRPr="00D8583E" w:rsidRDefault="005675F7" w:rsidP="0095797C">
            <w:pPr>
              <w:jc w:val="center"/>
              <w:rPr>
                <w:sz w:val="20"/>
              </w:rPr>
            </w:pPr>
            <w:r w:rsidRPr="00044035">
              <w:rPr>
                <w:color w:val="C45911" w:themeColor="accent2" w:themeShade="BF"/>
                <w:sz w:val="20"/>
              </w:rPr>
              <w:t>Erreur dans la détermination de la DSP à partir des images MV (ex : erreurs inter- et intra-observateurs)</w:t>
            </w:r>
          </w:p>
        </w:tc>
      </w:tr>
      <w:tr w:rsidR="005675F7" w:rsidRPr="00D8583E" w:rsidTr="00D8583E">
        <w:trPr>
          <w:trHeight w:val="174"/>
          <w:jc w:val="center"/>
        </w:trPr>
        <w:tc>
          <w:tcPr>
            <w:tcW w:w="4468" w:type="dxa"/>
            <w:vMerge/>
            <w:vAlign w:val="center"/>
          </w:tcPr>
          <w:p w:rsidR="005675F7" w:rsidRPr="00D8583E" w:rsidRDefault="005675F7" w:rsidP="0095797C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5675F7" w:rsidRPr="00D8583E" w:rsidRDefault="005675F7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Mauvaise DSP (vérification DSP = 100 cm)</w:t>
            </w:r>
          </w:p>
        </w:tc>
      </w:tr>
      <w:tr w:rsidR="00764D3C" w:rsidRPr="00D8583E" w:rsidTr="00D8583E">
        <w:trPr>
          <w:trHeight w:val="185"/>
          <w:jc w:val="center"/>
        </w:trPr>
        <w:tc>
          <w:tcPr>
            <w:tcW w:w="4468" w:type="dxa"/>
            <w:vMerge w:val="restart"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Mise en place</w:t>
            </w:r>
            <w:r w:rsidR="00E03932" w:rsidRPr="00D8583E">
              <w:rPr>
                <w:sz w:val="20"/>
              </w:rPr>
              <w:t xml:space="preserve"> du système</w:t>
            </w:r>
            <w:r w:rsidRPr="00D8583E">
              <w:rPr>
                <w:sz w:val="20"/>
              </w:rPr>
              <w:t xml:space="preserve"> / contrôleur de la cuve</w:t>
            </w:r>
          </w:p>
        </w:tc>
        <w:tc>
          <w:tcPr>
            <w:tcW w:w="7056" w:type="dxa"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Mauvais offset sélectionné pour la chambre</w:t>
            </w:r>
          </w:p>
        </w:tc>
      </w:tr>
      <w:tr w:rsidR="00764D3C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ou absence de tension</w:t>
            </w:r>
          </w:p>
        </w:tc>
      </w:tr>
      <w:tr w:rsidR="00764D3C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ou absence de vérification du CAX</w:t>
            </w:r>
          </w:p>
        </w:tc>
      </w:tr>
      <w:tr w:rsidR="00764D3C" w:rsidRPr="00D8583E" w:rsidTr="00D8583E">
        <w:trPr>
          <w:trHeight w:val="185"/>
          <w:jc w:val="center"/>
        </w:trPr>
        <w:tc>
          <w:tcPr>
            <w:tcW w:w="4468" w:type="dxa"/>
            <w:vMerge w:val="restart"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Mise en place de la chambre</w:t>
            </w:r>
          </w:p>
        </w:tc>
        <w:tc>
          <w:tcPr>
            <w:tcW w:w="7056" w:type="dxa"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Pas de place pour la mise en place de la chambre de référence dans l‘anneau</w:t>
            </w:r>
          </w:p>
        </w:tc>
      </w:tr>
      <w:tr w:rsidR="00764D3C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de localisation lors de la fixation de la chambre de référence dans l’anneau</w:t>
            </w:r>
          </w:p>
        </w:tc>
      </w:tr>
      <w:tr w:rsidR="00764D3C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764D3C" w:rsidRPr="00D8583E" w:rsidRDefault="00764D3C" w:rsidP="0095797C">
            <w:pPr>
              <w:jc w:val="center"/>
              <w:rPr>
                <w:sz w:val="20"/>
              </w:rPr>
            </w:pPr>
            <w:r w:rsidRPr="00044035">
              <w:rPr>
                <w:color w:val="C45911" w:themeColor="accent2" w:themeShade="BF"/>
                <w:sz w:val="20"/>
              </w:rPr>
              <w:t>Erreur de localisation du détecteur dans les images MV</w:t>
            </w:r>
          </w:p>
        </w:tc>
      </w:tr>
      <w:tr w:rsidR="005061C4" w:rsidRPr="00D8583E" w:rsidTr="00D8583E">
        <w:trPr>
          <w:trHeight w:val="185"/>
          <w:jc w:val="center"/>
        </w:trPr>
        <w:tc>
          <w:tcPr>
            <w:tcW w:w="4468" w:type="dxa"/>
            <w:vMerge w:val="restart"/>
            <w:vAlign w:val="center"/>
          </w:tcPr>
          <w:p w:rsidR="005061C4" w:rsidRPr="00D8583E" w:rsidRDefault="005061C4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Rendements en profondeur et vérification de l’énergie</w:t>
            </w:r>
          </w:p>
        </w:tc>
        <w:tc>
          <w:tcPr>
            <w:tcW w:w="7056" w:type="dxa"/>
            <w:vAlign w:val="center"/>
          </w:tcPr>
          <w:p w:rsidR="005061C4" w:rsidRPr="00D8583E" w:rsidRDefault="005061C4" w:rsidP="00526285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 xml:space="preserve">Ecart entre les conditions de mesures et les recommandations du fournisseur </w:t>
            </w:r>
          </w:p>
        </w:tc>
      </w:tr>
      <w:tr w:rsidR="005061C4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5061C4" w:rsidRPr="00D8583E" w:rsidRDefault="005061C4" w:rsidP="0095797C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5061C4" w:rsidRPr="00D8583E" w:rsidRDefault="005061C4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dans le traitement des données</w:t>
            </w:r>
          </w:p>
        </w:tc>
      </w:tr>
      <w:tr w:rsidR="005061C4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5061C4" w:rsidRPr="00D8583E" w:rsidRDefault="005061C4" w:rsidP="0095797C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5061C4" w:rsidRPr="00D8583E" w:rsidRDefault="005061C4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Taille de champ incorrecte (vérification de l’énergie = 10 cm x 10 cm)</w:t>
            </w:r>
          </w:p>
        </w:tc>
      </w:tr>
      <w:tr w:rsidR="00835660" w:rsidRPr="00D8583E" w:rsidTr="00D8583E">
        <w:trPr>
          <w:trHeight w:val="185"/>
          <w:jc w:val="center"/>
        </w:trPr>
        <w:tc>
          <w:tcPr>
            <w:tcW w:w="4468" w:type="dxa"/>
            <w:vMerge w:val="restart"/>
            <w:vAlign w:val="center"/>
          </w:tcPr>
          <w:p w:rsidR="00835660" w:rsidRPr="00D8583E" w:rsidRDefault="00835660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Mesures de profils et comparaison</w:t>
            </w:r>
          </w:p>
        </w:tc>
        <w:tc>
          <w:tcPr>
            <w:tcW w:w="7056" w:type="dxa"/>
            <w:vAlign w:val="center"/>
          </w:tcPr>
          <w:p w:rsidR="00835660" w:rsidRPr="00D8583E" w:rsidRDefault="00835660" w:rsidP="0095797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Ecart entre les conditions de mesures et les recommandations du fournisseur</w:t>
            </w:r>
          </w:p>
        </w:tc>
      </w:tr>
      <w:tr w:rsidR="00835660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835660" w:rsidRPr="00D8583E" w:rsidRDefault="00835660" w:rsidP="00835660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835660" w:rsidRPr="00D8583E" w:rsidRDefault="00835660" w:rsidP="00835660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dans le traitement des données</w:t>
            </w:r>
          </w:p>
        </w:tc>
      </w:tr>
      <w:tr w:rsidR="00835660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835660" w:rsidRPr="00D8583E" w:rsidRDefault="00835660" w:rsidP="00835660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835660" w:rsidRPr="00D8583E" w:rsidRDefault="00835660" w:rsidP="00835660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Taille de champ incorrecte (vérification de l’énergie = 10 cm x 10 cm)</w:t>
            </w:r>
          </w:p>
        </w:tc>
      </w:tr>
      <w:tr w:rsidR="009A4DF8" w:rsidRPr="00D8583E" w:rsidTr="00D8583E">
        <w:trPr>
          <w:trHeight w:val="185"/>
          <w:jc w:val="center"/>
        </w:trPr>
        <w:tc>
          <w:tcPr>
            <w:tcW w:w="4468" w:type="dxa"/>
            <w:vMerge w:val="restart"/>
            <w:vAlign w:val="center"/>
          </w:tcPr>
          <w:p w:rsidR="009A4DF8" w:rsidRPr="00D8583E" w:rsidRDefault="009A4DF8" w:rsidP="00835660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Vérifications dosimétriques</w:t>
            </w:r>
          </w:p>
        </w:tc>
        <w:tc>
          <w:tcPr>
            <w:tcW w:w="7056" w:type="dxa"/>
            <w:vAlign w:val="center"/>
          </w:tcPr>
          <w:p w:rsidR="009A4DF8" w:rsidRPr="00D8583E" w:rsidRDefault="009A4DF8" w:rsidP="002C75D9">
            <w:pPr>
              <w:jc w:val="center"/>
              <w:rPr>
                <w:sz w:val="20"/>
              </w:rPr>
            </w:pPr>
            <w:r w:rsidRPr="00044035">
              <w:rPr>
                <w:color w:val="C45911" w:themeColor="accent2" w:themeShade="BF"/>
                <w:sz w:val="20"/>
              </w:rPr>
              <w:t>Défaut de reproductibilité de la dose en fonction des UM</w:t>
            </w:r>
          </w:p>
        </w:tc>
      </w:tr>
      <w:tr w:rsidR="009A4DF8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9A4DF8" w:rsidRPr="00D8583E" w:rsidRDefault="009A4DF8" w:rsidP="002C75D9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9A4DF8" w:rsidRPr="00D8583E" w:rsidRDefault="009A4DF8" w:rsidP="002C75D9">
            <w:pPr>
              <w:jc w:val="center"/>
              <w:rPr>
                <w:sz w:val="20"/>
              </w:rPr>
            </w:pPr>
            <w:r w:rsidRPr="00044035">
              <w:rPr>
                <w:color w:val="C45911" w:themeColor="accent2" w:themeShade="BF"/>
                <w:sz w:val="20"/>
              </w:rPr>
              <w:t>Défaut de reproductibilité de la dose en fonction de l’angle du bras</w:t>
            </w:r>
          </w:p>
        </w:tc>
      </w:tr>
      <w:tr w:rsidR="009A4DF8" w:rsidRPr="00D8583E" w:rsidTr="00D8583E">
        <w:trPr>
          <w:trHeight w:val="185"/>
          <w:jc w:val="center"/>
        </w:trPr>
        <w:tc>
          <w:tcPr>
            <w:tcW w:w="4468" w:type="dxa"/>
            <w:vMerge w:val="restart"/>
            <w:vAlign w:val="center"/>
          </w:tcPr>
          <w:p w:rsidR="009A4DF8" w:rsidRPr="00D8583E" w:rsidRDefault="009A4DF8" w:rsidP="002C75D9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Acquisition images MV</w:t>
            </w:r>
          </w:p>
        </w:tc>
        <w:tc>
          <w:tcPr>
            <w:tcW w:w="7056" w:type="dxa"/>
            <w:vAlign w:val="center"/>
          </w:tcPr>
          <w:p w:rsidR="009A4DF8" w:rsidRPr="00D8583E" w:rsidRDefault="0002078C" w:rsidP="0002078C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Imageur MV défectueux</w:t>
            </w:r>
          </w:p>
        </w:tc>
      </w:tr>
      <w:tr w:rsidR="009A4DF8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9A4DF8" w:rsidRPr="00D8583E" w:rsidRDefault="009A4DF8" w:rsidP="002C75D9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9A4DF8" w:rsidRPr="00D8583E" w:rsidRDefault="0002078C" w:rsidP="002C75D9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Mauvaise calibration de l’imageur MV</w:t>
            </w:r>
          </w:p>
        </w:tc>
      </w:tr>
      <w:tr w:rsidR="009A4DF8" w:rsidRPr="00D8583E" w:rsidTr="00D8583E">
        <w:trPr>
          <w:trHeight w:val="185"/>
          <w:jc w:val="center"/>
        </w:trPr>
        <w:tc>
          <w:tcPr>
            <w:tcW w:w="4468" w:type="dxa"/>
            <w:vMerge/>
            <w:vAlign w:val="center"/>
          </w:tcPr>
          <w:p w:rsidR="009A4DF8" w:rsidRPr="00D8583E" w:rsidRDefault="009A4DF8" w:rsidP="002C75D9">
            <w:pPr>
              <w:jc w:val="center"/>
              <w:rPr>
                <w:sz w:val="20"/>
              </w:rPr>
            </w:pPr>
          </w:p>
        </w:tc>
        <w:tc>
          <w:tcPr>
            <w:tcW w:w="7056" w:type="dxa"/>
            <w:vAlign w:val="center"/>
          </w:tcPr>
          <w:p w:rsidR="009A4DF8" w:rsidRPr="00D8583E" w:rsidRDefault="0002078C" w:rsidP="002C75D9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des analyses automatiques de la machine</w:t>
            </w:r>
          </w:p>
        </w:tc>
      </w:tr>
    </w:tbl>
    <w:p w:rsidR="00F67BF5" w:rsidRPr="00D8583E" w:rsidRDefault="00F67BF5" w:rsidP="005E2841">
      <w:pPr>
        <w:jc w:val="both"/>
        <w:rPr>
          <w:sz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817"/>
        <w:gridCol w:w="5819"/>
      </w:tblGrid>
      <w:tr w:rsidR="00302833" w:rsidRPr="00D8583E" w:rsidTr="00D8583E">
        <w:trPr>
          <w:trHeight w:val="205"/>
          <w:jc w:val="center"/>
        </w:trPr>
        <w:tc>
          <w:tcPr>
            <w:tcW w:w="11636" w:type="dxa"/>
            <w:gridSpan w:val="2"/>
            <w:vAlign w:val="center"/>
          </w:tcPr>
          <w:p w:rsidR="00302833" w:rsidRPr="00D8583E" w:rsidRDefault="00302833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3</w:t>
            </w:r>
            <w:r w:rsidRPr="00D8583E">
              <w:rPr>
                <w:sz w:val="20"/>
                <w:vertAlign w:val="superscript"/>
              </w:rPr>
              <w:t>ème</w:t>
            </w:r>
            <w:r w:rsidRPr="00D8583E">
              <w:rPr>
                <w:sz w:val="20"/>
              </w:rPr>
              <w:t xml:space="preserve"> sous-étape</w:t>
            </w:r>
          </w:p>
        </w:tc>
      </w:tr>
      <w:tr w:rsidR="009B6AE0" w:rsidRPr="00D8583E" w:rsidTr="00D8583E">
        <w:trPr>
          <w:trHeight w:val="205"/>
          <w:jc w:val="center"/>
        </w:trPr>
        <w:tc>
          <w:tcPr>
            <w:tcW w:w="5817" w:type="dxa"/>
            <w:vMerge w:val="restart"/>
            <w:vAlign w:val="center"/>
          </w:tcPr>
          <w:p w:rsidR="009B6AE0" w:rsidRPr="00D8583E" w:rsidRDefault="009B6AE0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Vérification automatique du MPC (sortie du faisceau et UM, isocentre, MLC, position du bras et de la table)</w:t>
            </w:r>
          </w:p>
        </w:tc>
        <w:tc>
          <w:tcPr>
            <w:tcW w:w="5818" w:type="dxa"/>
            <w:vAlign w:val="center"/>
          </w:tcPr>
          <w:p w:rsidR="009B6AE0" w:rsidRPr="00D8583E" w:rsidRDefault="009B6AE0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Défaut dans le fantôme MPC fourni par le fournisseur</w:t>
            </w:r>
          </w:p>
        </w:tc>
      </w:tr>
      <w:tr w:rsidR="009B6AE0" w:rsidRPr="00D8583E" w:rsidTr="00D8583E">
        <w:trPr>
          <w:trHeight w:val="215"/>
          <w:jc w:val="center"/>
        </w:trPr>
        <w:tc>
          <w:tcPr>
            <w:tcW w:w="5817" w:type="dxa"/>
            <w:vMerge/>
            <w:vAlign w:val="center"/>
          </w:tcPr>
          <w:p w:rsidR="009B6AE0" w:rsidRPr="00D8583E" w:rsidRDefault="009B6AE0" w:rsidP="003028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B6AE0" w:rsidRPr="00D8583E" w:rsidRDefault="009B6AE0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Mauvaise calibration de l’imageur MV</w:t>
            </w:r>
          </w:p>
        </w:tc>
      </w:tr>
      <w:tr w:rsidR="009B6AE0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9B6AE0" w:rsidRPr="00D8583E" w:rsidRDefault="009B6AE0" w:rsidP="003028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B6AE0" w:rsidRPr="00D8583E" w:rsidRDefault="009B6AE0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Défaillance dans l’un des contrôles de l’état des performances</w:t>
            </w:r>
          </w:p>
        </w:tc>
      </w:tr>
      <w:tr w:rsidR="009B6AE0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9B6AE0" w:rsidRPr="00D8583E" w:rsidRDefault="009B6AE0" w:rsidP="003028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B6AE0" w:rsidRPr="00D8583E" w:rsidRDefault="009B6AE0" w:rsidP="00302833">
            <w:pPr>
              <w:jc w:val="center"/>
              <w:rPr>
                <w:sz w:val="20"/>
              </w:rPr>
            </w:pPr>
            <w:r w:rsidRPr="00176A61">
              <w:rPr>
                <w:color w:val="C45911" w:themeColor="accent2" w:themeShade="BF"/>
                <w:sz w:val="20"/>
              </w:rPr>
              <w:t>Absence de détection d’un défaut existant</w:t>
            </w:r>
          </w:p>
        </w:tc>
      </w:tr>
      <w:tr w:rsidR="00176A61" w:rsidRPr="00D8583E" w:rsidTr="00D8583E">
        <w:trPr>
          <w:trHeight w:val="205"/>
          <w:jc w:val="center"/>
        </w:trPr>
        <w:tc>
          <w:tcPr>
            <w:tcW w:w="5817" w:type="dxa"/>
            <w:vAlign w:val="center"/>
          </w:tcPr>
          <w:p w:rsidR="00176A61" w:rsidRPr="00D8583E" w:rsidRDefault="00176A61" w:rsidP="003028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Angle du collimateur et du bras</w:t>
            </w:r>
          </w:p>
        </w:tc>
        <w:tc>
          <w:tcPr>
            <w:tcW w:w="5818" w:type="dxa"/>
            <w:vAlign w:val="center"/>
          </w:tcPr>
          <w:p w:rsidR="00176A61" w:rsidRPr="00D8583E" w:rsidRDefault="00176A61" w:rsidP="00302833">
            <w:pPr>
              <w:jc w:val="center"/>
              <w:rPr>
                <w:sz w:val="20"/>
              </w:rPr>
            </w:pPr>
            <w:r w:rsidRPr="00AC5184">
              <w:rPr>
                <w:color w:val="C45911" w:themeColor="accent2" w:themeShade="BF"/>
                <w:sz w:val="20"/>
              </w:rPr>
              <w:t>Position imprécise du bras et du collimateur</w:t>
            </w:r>
          </w:p>
        </w:tc>
      </w:tr>
      <w:tr w:rsidR="003A2CFA" w:rsidRPr="00D8583E" w:rsidTr="00D8583E">
        <w:trPr>
          <w:trHeight w:val="205"/>
          <w:jc w:val="center"/>
        </w:trPr>
        <w:tc>
          <w:tcPr>
            <w:tcW w:w="5817" w:type="dxa"/>
            <w:vMerge w:val="restart"/>
            <w:vAlign w:val="center"/>
          </w:tcPr>
          <w:p w:rsidR="003A2CFA" w:rsidRPr="00D8583E" w:rsidRDefault="003A2CFA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 xml:space="preserve">Positionnement de la cuve </w:t>
            </w:r>
          </w:p>
        </w:tc>
        <w:tc>
          <w:tcPr>
            <w:tcW w:w="5818" w:type="dxa"/>
            <w:vAlign w:val="center"/>
          </w:tcPr>
          <w:p w:rsidR="003A2CFA" w:rsidRPr="00D8583E" w:rsidRDefault="003A2CFA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Cuve ne rentre pas dans l’anneau</w:t>
            </w:r>
          </w:p>
        </w:tc>
      </w:tr>
      <w:tr w:rsidR="003A2CFA" w:rsidRPr="00D8583E" w:rsidTr="00D8583E">
        <w:trPr>
          <w:trHeight w:val="215"/>
          <w:jc w:val="center"/>
        </w:trPr>
        <w:tc>
          <w:tcPr>
            <w:tcW w:w="5817" w:type="dxa"/>
            <w:vMerge/>
            <w:vAlign w:val="center"/>
          </w:tcPr>
          <w:p w:rsidR="003A2CFA" w:rsidRPr="00D8583E" w:rsidRDefault="003A2CFA" w:rsidP="003028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3A2CFA" w:rsidRPr="00D8583E" w:rsidRDefault="003A2CFA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Sagittal de la table (quand la cuve et la table sont positionnés dans l’anneau)</w:t>
            </w:r>
          </w:p>
        </w:tc>
      </w:tr>
      <w:tr w:rsidR="003A2CFA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3A2CFA" w:rsidRPr="00D8583E" w:rsidRDefault="003A2CFA" w:rsidP="003028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3A2CFA" w:rsidRPr="00D8583E" w:rsidRDefault="003A2CFA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Cuve non mise à niveau</w:t>
            </w:r>
          </w:p>
        </w:tc>
      </w:tr>
      <w:tr w:rsidR="003A2CFA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3A2CFA" w:rsidRPr="00D8583E" w:rsidRDefault="003A2CFA" w:rsidP="003028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3A2CFA" w:rsidRPr="00D8583E" w:rsidRDefault="003A2CFA" w:rsidP="003028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Eau déborde de la cuve</w:t>
            </w:r>
          </w:p>
        </w:tc>
      </w:tr>
      <w:tr w:rsidR="003C2F4A" w:rsidRPr="00D8583E" w:rsidTr="00D8583E">
        <w:trPr>
          <w:trHeight w:val="205"/>
          <w:jc w:val="center"/>
        </w:trPr>
        <w:tc>
          <w:tcPr>
            <w:tcW w:w="5817" w:type="dxa"/>
            <w:vMerge w:val="restart"/>
            <w:vAlign w:val="center"/>
          </w:tcPr>
          <w:p w:rsidR="003C2F4A" w:rsidRPr="00D8583E" w:rsidRDefault="003C2F4A" w:rsidP="00A027D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DSP</w:t>
            </w:r>
          </w:p>
        </w:tc>
        <w:tc>
          <w:tcPr>
            <w:tcW w:w="5818" w:type="dxa"/>
            <w:vAlign w:val="center"/>
          </w:tcPr>
          <w:p w:rsidR="003C2F4A" w:rsidRPr="00AC5184" w:rsidRDefault="003C2F4A" w:rsidP="00A027DB">
            <w:pPr>
              <w:jc w:val="center"/>
              <w:rPr>
                <w:color w:val="C45911" w:themeColor="accent2" w:themeShade="BF"/>
                <w:sz w:val="20"/>
              </w:rPr>
            </w:pPr>
            <w:r w:rsidRPr="00AC5184">
              <w:rPr>
                <w:color w:val="C45911" w:themeColor="accent2" w:themeShade="BF"/>
                <w:sz w:val="20"/>
              </w:rPr>
              <w:t>Mauvaise qualité image MV</w:t>
            </w:r>
          </w:p>
        </w:tc>
      </w:tr>
      <w:tr w:rsidR="003C2F4A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3C2F4A" w:rsidRPr="00D8583E" w:rsidRDefault="003C2F4A" w:rsidP="00A027DB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3C2F4A" w:rsidRPr="00D8583E" w:rsidRDefault="003C2F4A" w:rsidP="00A027D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Mauvaise calibration de l’imageur MV</w:t>
            </w:r>
          </w:p>
        </w:tc>
      </w:tr>
      <w:tr w:rsidR="003C2F4A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3C2F4A" w:rsidRPr="00D8583E" w:rsidRDefault="003C2F4A" w:rsidP="00A027DB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3C2F4A" w:rsidRPr="00D8583E" w:rsidRDefault="003C2F4A" w:rsidP="00A027D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serveur DICOM MV</w:t>
            </w:r>
          </w:p>
        </w:tc>
      </w:tr>
      <w:tr w:rsidR="003C2F4A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3C2F4A" w:rsidRPr="00D8583E" w:rsidRDefault="003C2F4A" w:rsidP="00A027DB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3C2F4A" w:rsidRPr="00D8583E" w:rsidRDefault="003C2F4A" w:rsidP="00A027D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dans la détermination de la DSP à partir des images MV (ex : erreurs inter- et intra-observateurs)</w:t>
            </w:r>
          </w:p>
        </w:tc>
      </w:tr>
      <w:tr w:rsidR="003C2F4A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3C2F4A" w:rsidRPr="00D8583E" w:rsidRDefault="003C2F4A" w:rsidP="00A027DB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3C2F4A" w:rsidRPr="00D8583E" w:rsidRDefault="003C2F4A" w:rsidP="00A027DB">
            <w:pPr>
              <w:jc w:val="center"/>
              <w:rPr>
                <w:sz w:val="20"/>
              </w:rPr>
            </w:pPr>
            <w:r w:rsidRPr="0004713A">
              <w:rPr>
                <w:color w:val="C45911" w:themeColor="accent2" w:themeShade="BF"/>
                <w:sz w:val="20"/>
              </w:rPr>
              <w:t xml:space="preserve">Erreur dans la détermination de la DSP non-isocentrique (ex : DSP 90 cm) à partir des MV latéraux </w:t>
            </w:r>
          </w:p>
        </w:tc>
      </w:tr>
      <w:tr w:rsidR="00E03932" w:rsidRPr="00D8583E" w:rsidTr="00D8583E">
        <w:trPr>
          <w:trHeight w:val="205"/>
          <w:jc w:val="center"/>
        </w:trPr>
        <w:tc>
          <w:tcPr>
            <w:tcW w:w="5817" w:type="dxa"/>
            <w:vMerge w:val="restart"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Mise en place du système / contrôleur de la cuve</w:t>
            </w:r>
          </w:p>
        </w:tc>
        <w:tc>
          <w:tcPr>
            <w:tcW w:w="5818" w:type="dxa"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Vitesse d’acquisition et profondeur incorrectes</w:t>
            </w:r>
          </w:p>
        </w:tc>
      </w:tr>
      <w:tr w:rsidR="00E03932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Détecteur diffère des recommandations du fournisseur</w:t>
            </w:r>
          </w:p>
        </w:tc>
      </w:tr>
      <w:tr w:rsidR="00E03932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Mauvais offset sélectionné pour la chambre</w:t>
            </w:r>
          </w:p>
        </w:tc>
      </w:tr>
      <w:tr w:rsidR="00E03932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ou absence de tension</w:t>
            </w:r>
          </w:p>
        </w:tc>
      </w:tr>
      <w:tr w:rsidR="00E03932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E03932" w:rsidRPr="00D8583E" w:rsidRDefault="00E03932" w:rsidP="00E03932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ou absence de vérification du CAX</w:t>
            </w:r>
          </w:p>
        </w:tc>
      </w:tr>
      <w:tr w:rsidR="00307F33" w:rsidRPr="00D8583E" w:rsidTr="00D8583E">
        <w:trPr>
          <w:trHeight w:val="205"/>
          <w:jc w:val="center"/>
        </w:trPr>
        <w:tc>
          <w:tcPr>
            <w:tcW w:w="5817" w:type="dxa"/>
            <w:vMerge w:val="restart"/>
            <w:vAlign w:val="center"/>
          </w:tcPr>
          <w:p w:rsidR="00307F33" w:rsidRPr="00D8583E" w:rsidRDefault="00307F33" w:rsidP="00307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Mise en place de la chambre</w:t>
            </w:r>
          </w:p>
        </w:tc>
        <w:tc>
          <w:tcPr>
            <w:tcW w:w="5818" w:type="dxa"/>
            <w:vAlign w:val="center"/>
          </w:tcPr>
          <w:p w:rsidR="00307F33" w:rsidRPr="00D8583E" w:rsidRDefault="00307F33" w:rsidP="00307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Pas de place pour la mise en place de la chambre de référence dans l‘anneau</w:t>
            </w:r>
          </w:p>
        </w:tc>
      </w:tr>
      <w:tr w:rsidR="00307F33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307F33" w:rsidRPr="00D8583E" w:rsidRDefault="00307F33" w:rsidP="00307F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307F33" w:rsidRPr="00D8583E" w:rsidRDefault="00307F33" w:rsidP="00307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Erreur de localisation lors de la fixation de la chambre de référence dans l’anneau</w:t>
            </w:r>
          </w:p>
        </w:tc>
      </w:tr>
      <w:tr w:rsidR="00307F33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307F33" w:rsidRPr="00D8583E" w:rsidRDefault="00307F33" w:rsidP="00307F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307F33" w:rsidRPr="00D8583E" w:rsidRDefault="00307F33" w:rsidP="00307F33">
            <w:pPr>
              <w:jc w:val="center"/>
              <w:rPr>
                <w:sz w:val="20"/>
              </w:rPr>
            </w:pPr>
            <w:r w:rsidRPr="0004713A">
              <w:rPr>
                <w:color w:val="C45911" w:themeColor="accent2" w:themeShade="BF"/>
                <w:sz w:val="20"/>
              </w:rPr>
              <w:t>Erreur de localisation du détecteur dans les images MV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 w:val="restart"/>
            <w:vAlign w:val="center"/>
          </w:tcPr>
          <w:p w:rsidR="0099781F" w:rsidRPr="00D8583E" w:rsidRDefault="0099781F" w:rsidP="00307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Mise en place de la diode pour les mesures de petits champs</w:t>
            </w:r>
          </w:p>
        </w:tc>
        <w:tc>
          <w:tcPr>
            <w:tcW w:w="5818" w:type="dxa"/>
            <w:vAlign w:val="center"/>
          </w:tcPr>
          <w:p w:rsidR="0099781F" w:rsidRPr="00D8583E" w:rsidRDefault="00F51B58" w:rsidP="00F51B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Impossibilité de passer à une dio</w:t>
            </w:r>
            <w:r w:rsidR="00BF1560">
              <w:rPr>
                <w:sz w:val="20"/>
              </w:rPr>
              <w:t>de de petite taille pour les champs de petite taille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99781F" w:rsidRPr="00D8583E" w:rsidRDefault="0099781F" w:rsidP="00307F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9781F" w:rsidRPr="00D8583E" w:rsidRDefault="0078361C" w:rsidP="00307F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Absence de mise hors tension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99781F" w:rsidRPr="00D8583E" w:rsidRDefault="0099781F" w:rsidP="00307F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9781F" w:rsidRPr="00D8583E" w:rsidRDefault="00BF1560" w:rsidP="00BF15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Erreur de l’application de l’offset du point effectif de mesure pour la diode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99781F" w:rsidRPr="00D8583E" w:rsidRDefault="0099781F" w:rsidP="00307F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9781F" w:rsidRPr="00D8583E" w:rsidRDefault="00BF1560" w:rsidP="00307F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Mauvaise orientation de la diode par rapport à la direction du faisceau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 w:val="restart"/>
            <w:vAlign w:val="center"/>
          </w:tcPr>
          <w:p w:rsidR="0099781F" w:rsidRPr="00D8583E" w:rsidRDefault="0099781F" w:rsidP="00307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Délivrance du faisceau</w:t>
            </w:r>
          </w:p>
        </w:tc>
        <w:tc>
          <w:tcPr>
            <w:tcW w:w="5818" w:type="dxa"/>
            <w:vAlign w:val="center"/>
          </w:tcPr>
          <w:p w:rsidR="0099781F" w:rsidRPr="00D8583E" w:rsidRDefault="00BF1560" w:rsidP="00307F33">
            <w:pPr>
              <w:jc w:val="center"/>
              <w:rPr>
                <w:sz w:val="20"/>
              </w:rPr>
            </w:pPr>
            <w:r w:rsidRPr="0004713A">
              <w:rPr>
                <w:color w:val="C45911" w:themeColor="accent2" w:themeShade="BF"/>
                <w:sz w:val="20"/>
              </w:rPr>
              <w:t>Taille de champ incorrecte (MLC distal)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99781F" w:rsidRPr="00D8583E" w:rsidRDefault="0099781F" w:rsidP="00307F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9781F" w:rsidRPr="00D8583E" w:rsidRDefault="00BF1560" w:rsidP="00BF1560">
            <w:pPr>
              <w:jc w:val="center"/>
              <w:rPr>
                <w:sz w:val="20"/>
              </w:rPr>
            </w:pPr>
            <w:r>
              <w:rPr>
                <w:sz w:val="20"/>
              </w:rPr>
              <w:t>Arrêt du faisceau suite à une erreur BGM dû au nouveau magnétron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99781F" w:rsidRPr="00D8583E" w:rsidRDefault="0099781F" w:rsidP="00307F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9781F" w:rsidRPr="00D8583E" w:rsidRDefault="00BF1560" w:rsidP="0078361C">
            <w:pPr>
              <w:jc w:val="center"/>
              <w:rPr>
                <w:sz w:val="20"/>
              </w:rPr>
            </w:pPr>
            <w:r w:rsidRPr="00AC5184">
              <w:rPr>
                <w:color w:val="C45911" w:themeColor="accent2" w:themeShade="BF"/>
                <w:sz w:val="20"/>
              </w:rPr>
              <w:t xml:space="preserve">Erreur du </w:t>
            </w:r>
            <w:r w:rsidR="0078361C" w:rsidRPr="00AC5184">
              <w:rPr>
                <w:color w:val="C45911" w:themeColor="accent2" w:themeShade="BF"/>
                <w:sz w:val="20"/>
              </w:rPr>
              <w:t>niveau</w:t>
            </w:r>
            <w:r w:rsidRPr="00AC5184">
              <w:rPr>
                <w:color w:val="C45911" w:themeColor="accent2" w:themeShade="BF"/>
                <w:sz w:val="20"/>
              </w:rPr>
              <w:t xml:space="preserve"> d’eau ou de la température machine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 w:val="restart"/>
            <w:vAlign w:val="center"/>
          </w:tcPr>
          <w:p w:rsidR="0099781F" w:rsidRPr="00D8583E" w:rsidRDefault="0099781F" w:rsidP="00BF1560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Comparaison des profils mesurés (</w:t>
            </w:r>
            <w:r w:rsidR="00BF1560">
              <w:rPr>
                <w:sz w:val="20"/>
              </w:rPr>
              <w:t>homogénéité</w:t>
            </w:r>
            <w:r w:rsidRPr="00D8583E">
              <w:rPr>
                <w:sz w:val="20"/>
              </w:rPr>
              <w:t>, symétrie et OAR) avec ceux fournis par Varian</w:t>
            </w:r>
          </w:p>
        </w:tc>
        <w:tc>
          <w:tcPr>
            <w:tcW w:w="5818" w:type="dxa"/>
            <w:vAlign w:val="center"/>
          </w:tcPr>
          <w:p w:rsidR="0099781F" w:rsidRPr="00D8583E" w:rsidRDefault="00171AA8" w:rsidP="00307F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Mise en place</w:t>
            </w:r>
            <w:r w:rsidR="00BF1560">
              <w:rPr>
                <w:sz w:val="20"/>
              </w:rPr>
              <w:t xml:space="preserve"> différente des recommandations constructeur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99781F" w:rsidRPr="00D8583E" w:rsidRDefault="0099781F" w:rsidP="00307F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9781F" w:rsidRPr="00D8583E" w:rsidRDefault="00BF1560" w:rsidP="00307F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Données enregistrées incorrectes</w:t>
            </w:r>
          </w:p>
        </w:tc>
      </w:tr>
      <w:tr w:rsidR="0099781F" w:rsidRPr="00D8583E" w:rsidTr="00D8583E">
        <w:trPr>
          <w:trHeight w:val="205"/>
          <w:jc w:val="center"/>
        </w:trPr>
        <w:tc>
          <w:tcPr>
            <w:tcW w:w="5817" w:type="dxa"/>
            <w:vMerge/>
            <w:vAlign w:val="center"/>
          </w:tcPr>
          <w:p w:rsidR="0099781F" w:rsidRPr="00D8583E" w:rsidRDefault="0099781F" w:rsidP="00307F33">
            <w:pPr>
              <w:jc w:val="center"/>
              <w:rPr>
                <w:sz w:val="20"/>
              </w:rPr>
            </w:pPr>
          </w:p>
        </w:tc>
        <w:tc>
          <w:tcPr>
            <w:tcW w:w="5818" w:type="dxa"/>
            <w:vAlign w:val="center"/>
          </w:tcPr>
          <w:p w:rsidR="0099781F" w:rsidRPr="00D8583E" w:rsidRDefault="00BF1560" w:rsidP="00307F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Erreur dans le jeu de données fournies par le constructeur</w:t>
            </w:r>
          </w:p>
        </w:tc>
      </w:tr>
    </w:tbl>
    <w:p w:rsidR="005E2841" w:rsidRPr="00D8583E" w:rsidRDefault="005E2841" w:rsidP="005E2841">
      <w:pPr>
        <w:jc w:val="both"/>
        <w:rPr>
          <w:sz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5807"/>
      </w:tblGrid>
      <w:tr w:rsidR="00CE29AD" w:rsidRPr="00D8583E" w:rsidTr="001C41CC">
        <w:trPr>
          <w:trHeight w:val="257"/>
          <w:jc w:val="center"/>
        </w:trPr>
        <w:tc>
          <w:tcPr>
            <w:tcW w:w="11614" w:type="dxa"/>
            <w:gridSpan w:val="2"/>
            <w:vAlign w:val="center"/>
          </w:tcPr>
          <w:p w:rsidR="00CE29AD" w:rsidRPr="00D8583E" w:rsidRDefault="00CE29AD" w:rsidP="00CE29AD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4</w:t>
            </w:r>
            <w:r w:rsidRPr="00D8583E">
              <w:rPr>
                <w:sz w:val="20"/>
                <w:vertAlign w:val="superscript"/>
              </w:rPr>
              <w:t>ème</w:t>
            </w:r>
            <w:r w:rsidRPr="00D8583E">
              <w:rPr>
                <w:sz w:val="20"/>
              </w:rPr>
              <w:t xml:space="preserve"> sous-étape</w:t>
            </w:r>
          </w:p>
        </w:tc>
      </w:tr>
      <w:tr w:rsidR="00F42679" w:rsidRPr="00D8583E" w:rsidTr="001C41CC">
        <w:trPr>
          <w:trHeight w:val="257"/>
          <w:jc w:val="center"/>
        </w:trPr>
        <w:tc>
          <w:tcPr>
            <w:tcW w:w="5807" w:type="dxa"/>
            <w:vAlign w:val="center"/>
          </w:tcPr>
          <w:p w:rsidR="00F42679" w:rsidRPr="00D8583E" w:rsidRDefault="00F42679" w:rsidP="00F42679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Sélection du détecteur</w:t>
            </w:r>
          </w:p>
        </w:tc>
        <w:tc>
          <w:tcPr>
            <w:tcW w:w="5807" w:type="dxa"/>
            <w:vAlign w:val="center"/>
          </w:tcPr>
          <w:p w:rsidR="00F42679" w:rsidRPr="00D8583E" w:rsidRDefault="00BF1560" w:rsidP="00F426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Utilisation d’un détecteur non recommandé par le constructeur</w:t>
            </w:r>
            <w:r w:rsidR="00D21391">
              <w:rPr>
                <w:sz w:val="20"/>
              </w:rPr>
              <w:t xml:space="preserve"> pour les mesures ponctuelles (diode pour les champs &lt; 4 cm</w:t>
            </w:r>
            <w:r w:rsidR="005656C1">
              <w:rPr>
                <w:sz w:val="20"/>
              </w:rPr>
              <w:t xml:space="preserve"> </w:t>
            </w:r>
            <w:r w:rsidR="00D21391">
              <w:rPr>
                <w:sz w:val="20"/>
              </w:rPr>
              <w:t>x</w:t>
            </w:r>
            <w:r w:rsidR="005656C1">
              <w:rPr>
                <w:sz w:val="20"/>
              </w:rPr>
              <w:t xml:space="preserve"> </w:t>
            </w:r>
            <w:r w:rsidR="00D21391">
              <w:rPr>
                <w:sz w:val="20"/>
              </w:rPr>
              <w:t>4 cm, CI pour les champs &gt; 4 cm</w:t>
            </w:r>
            <w:r w:rsidR="005656C1">
              <w:rPr>
                <w:sz w:val="20"/>
              </w:rPr>
              <w:t xml:space="preserve"> </w:t>
            </w:r>
            <w:r w:rsidR="00D21391">
              <w:rPr>
                <w:sz w:val="20"/>
              </w:rPr>
              <w:t>x</w:t>
            </w:r>
            <w:r w:rsidR="005656C1">
              <w:rPr>
                <w:sz w:val="20"/>
              </w:rPr>
              <w:t xml:space="preserve"> </w:t>
            </w:r>
            <w:r w:rsidR="00D21391">
              <w:rPr>
                <w:sz w:val="20"/>
              </w:rPr>
              <w:t>4 cm)</w:t>
            </w:r>
          </w:p>
        </w:tc>
      </w:tr>
      <w:tr w:rsidR="00D21391" w:rsidRPr="00D8583E" w:rsidTr="001C41CC">
        <w:trPr>
          <w:trHeight w:val="269"/>
          <w:jc w:val="center"/>
        </w:trPr>
        <w:tc>
          <w:tcPr>
            <w:tcW w:w="5807" w:type="dxa"/>
            <w:vMerge w:val="restart"/>
            <w:vAlign w:val="center"/>
          </w:tcPr>
          <w:p w:rsidR="00D21391" w:rsidRPr="00D8583E" w:rsidRDefault="00D21391" w:rsidP="00F42679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Mesure du rendement en profondeur (recommandation du fournisseur)</w:t>
            </w:r>
          </w:p>
        </w:tc>
        <w:tc>
          <w:tcPr>
            <w:tcW w:w="5807" w:type="dxa"/>
            <w:vAlign w:val="center"/>
          </w:tcPr>
          <w:p w:rsidR="00D21391" w:rsidRPr="00D8583E" w:rsidRDefault="005656C1" w:rsidP="002A0BBA">
            <w:pPr>
              <w:jc w:val="center"/>
              <w:rPr>
                <w:sz w:val="20"/>
              </w:rPr>
            </w:pPr>
            <w:r>
              <w:rPr>
                <w:sz w:val="20"/>
              </w:rPr>
              <w:t>Ecart entre les conditions de mesure et les recommandations du constructeur pour la comparaison des rendements en profondeur fournis par celui-ci</w:t>
            </w:r>
          </w:p>
        </w:tc>
      </w:tr>
      <w:tr w:rsidR="00D21391" w:rsidRPr="00D8583E" w:rsidTr="001C41CC">
        <w:trPr>
          <w:trHeight w:val="269"/>
          <w:jc w:val="center"/>
        </w:trPr>
        <w:tc>
          <w:tcPr>
            <w:tcW w:w="5807" w:type="dxa"/>
            <w:vMerge/>
            <w:vAlign w:val="center"/>
          </w:tcPr>
          <w:p w:rsidR="00D21391" w:rsidRPr="00D8583E" w:rsidRDefault="00D21391" w:rsidP="00F42679">
            <w:pPr>
              <w:jc w:val="center"/>
              <w:rPr>
                <w:sz w:val="20"/>
              </w:rPr>
            </w:pPr>
          </w:p>
        </w:tc>
        <w:tc>
          <w:tcPr>
            <w:tcW w:w="5807" w:type="dxa"/>
            <w:vAlign w:val="center"/>
          </w:tcPr>
          <w:p w:rsidR="00D21391" w:rsidRDefault="00D21391" w:rsidP="00471780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Erreur de traitement des données : absence de correction </w:t>
            </w:r>
            <w:r w:rsidR="00471780">
              <w:rPr>
                <w:sz w:val="20"/>
              </w:rPr>
              <w:t xml:space="preserve">de l’ effet de gradient de la chambre cylindrique en se </w:t>
            </w:r>
            <w:r w:rsidR="00471780">
              <w:rPr>
                <w:sz w:val="20"/>
              </w:rPr>
              <w:t>déplaçant</w:t>
            </w:r>
            <w:r w:rsidR="00471780">
              <w:rPr>
                <w:sz w:val="20"/>
              </w:rPr>
              <w:t xml:space="preserve"> à la profondeur effective de mesure</w:t>
            </w:r>
            <w:r>
              <w:rPr>
                <w:sz w:val="20"/>
              </w:rPr>
              <w:t xml:space="preserve"> </w:t>
            </w:r>
          </w:p>
        </w:tc>
      </w:tr>
      <w:tr w:rsidR="00F42679" w:rsidRPr="00D8583E" w:rsidTr="001C41CC">
        <w:trPr>
          <w:trHeight w:val="257"/>
          <w:jc w:val="center"/>
        </w:trPr>
        <w:tc>
          <w:tcPr>
            <w:tcW w:w="5807" w:type="dxa"/>
            <w:vAlign w:val="center"/>
          </w:tcPr>
          <w:p w:rsidR="00F42679" w:rsidRPr="00D8583E" w:rsidRDefault="00F42679" w:rsidP="00F42679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lastRenderedPageBreak/>
              <w:t>Mesure du rendement en profondeur (recommandation donnée dans le protocole conventionnel)</w:t>
            </w:r>
          </w:p>
        </w:tc>
        <w:tc>
          <w:tcPr>
            <w:tcW w:w="5807" w:type="dxa"/>
            <w:vAlign w:val="center"/>
          </w:tcPr>
          <w:p w:rsidR="00F42679" w:rsidRPr="00D8583E" w:rsidRDefault="00D21391" w:rsidP="005E7D1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Conditions de mesure différentes des protocoles (TG51 : SSD = 100 cm, </w:t>
            </w:r>
            <w:r w:rsidR="005E7D1A">
              <w:rPr>
                <w:sz w:val="20"/>
              </w:rPr>
              <w:t>z</w:t>
            </w:r>
            <w:r>
              <w:rPr>
                <w:sz w:val="20"/>
              </w:rPr>
              <w:t xml:space="preserve"> = 10 cm)</w:t>
            </w:r>
          </w:p>
        </w:tc>
      </w:tr>
      <w:tr w:rsidR="00F42679" w:rsidRPr="00D8583E" w:rsidTr="001C41CC">
        <w:trPr>
          <w:trHeight w:val="257"/>
          <w:jc w:val="center"/>
        </w:trPr>
        <w:tc>
          <w:tcPr>
            <w:tcW w:w="5807" w:type="dxa"/>
            <w:vMerge w:val="restart"/>
            <w:vAlign w:val="center"/>
          </w:tcPr>
          <w:p w:rsidR="00F42679" w:rsidRPr="00D8583E" w:rsidRDefault="00F42679" w:rsidP="00F42679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Détermination de la qualité du faisceau</w:t>
            </w:r>
          </w:p>
        </w:tc>
        <w:tc>
          <w:tcPr>
            <w:tcW w:w="5807" w:type="dxa"/>
            <w:vAlign w:val="center"/>
          </w:tcPr>
          <w:p w:rsidR="00F42679" w:rsidRPr="00D8583E" w:rsidRDefault="00D21391" w:rsidP="00F426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Erreur d’application de la loi de l’inverse carré de la distance</w:t>
            </w:r>
            <w:r w:rsidR="000775F1">
              <w:rPr>
                <w:sz w:val="20"/>
              </w:rPr>
              <w:t xml:space="preserve"> pour les mesures à différentes profondeurs que SSD = 100 cm</w:t>
            </w:r>
          </w:p>
        </w:tc>
      </w:tr>
      <w:tr w:rsidR="00F42679" w:rsidRPr="00D8583E" w:rsidTr="001C41CC">
        <w:trPr>
          <w:trHeight w:val="257"/>
          <w:jc w:val="center"/>
        </w:trPr>
        <w:tc>
          <w:tcPr>
            <w:tcW w:w="5807" w:type="dxa"/>
            <w:vMerge/>
            <w:vAlign w:val="center"/>
          </w:tcPr>
          <w:p w:rsidR="00F42679" w:rsidRPr="00D8583E" w:rsidRDefault="00F42679" w:rsidP="00F42679">
            <w:pPr>
              <w:jc w:val="center"/>
              <w:rPr>
                <w:sz w:val="20"/>
              </w:rPr>
            </w:pPr>
          </w:p>
        </w:tc>
        <w:tc>
          <w:tcPr>
            <w:tcW w:w="5807" w:type="dxa"/>
            <w:vAlign w:val="center"/>
          </w:tcPr>
          <w:p w:rsidR="00F42679" w:rsidRPr="00D8583E" w:rsidRDefault="000775F1" w:rsidP="009B29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Erreur de calcul</w:t>
            </w:r>
            <w:r w:rsidR="009B29B9">
              <w:rPr>
                <w:sz w:val="20"/>
              </w:rPr>
              <w:t xml:space="preserve">, ex : </w:t>
            </w:r>
            <w:r>
              <w:rPr>
                <w:sz w:val="20"/>
              </w:rPr>
              <w:t xml:space="preserve"> confusion des conditions de mesure entre les recommandation du constructeur et des protocoles conventionnels</w:t>
            </w:r>
          </w:p>
        </w:tc>
      </w:tr>
      <w:tr w:rsidR="00F42679" w:rsidRPr="00D8583E" w:rsidTr="001C41CC">
        <w:trPr>
          <w:trHeight w:val="257"/>
          <w:jc w:val="center"/>
        </w:trPr>
        <w:tc>
          <w:tcPr>
            <w:tcW w:w="5807" w:type="dxa"/>
            <w:vAlign w:val="center"/>
          </w:tcPr>
          <w:p w:rsidR="00F42679" w:rsidRPr="00D8583E" w:rsidRDefault="00F42679" w:rsidP="00F42679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Sélection du détecteur</w:t>
            </w:r>
          </w:p>
        </w:tc>
        <w:tc>
          <w:tcPr>
            <w:tcW w:w="5807" w:type="dxa"/>
            <w:vAlign w:val="center"/>
          </w:tcPr>
          <w:p w:rsidR="00F42679" w:rsidRPr="00D8583E" w:rsidRDefault="000775F1" w:rsidP="00F426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Utilisation d’un détecteur non recommandé par le constructeur</w:t>
            </w:r>
          </w:p>
        </w:tc>
      </w:tr>
      <w:tr w:rsidR="00F42679" w:rsidRPr="00D8583E" w:rsidTr="001C41CC">
        <w:trPr>
          <w:trHeight w:val="269"/>
          <w:jc w:val="center"/>
        </w:trPr>
        <w:tc>
          <w:tcPr>
            <w:tcW w:w="5807" w:type="dxa"/>
            <w:vMerge w:val="restart"/>
            <w:vAlign w:val="center"/>
          </w:tcPr>
          <w:p w:rsidR="00F42679" w:rsidRPr="00D8583E" w:rsidRDefault="00F42679" w:rsidP="00F42679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Mesure et calcul du FOC</w:t>
            </w:r>
          </w:p>
        </w:tc>
        <w:tc>
          <w:tcPr>
            <w:tcW w:w="5807" w:type="dxa"/>
            <w:vAlign w:val="center"/>
          </w:tcPr>
          <w:p w:rsidR="00F42679" w:rsidRPr="00D8583E" w:rsidRDefault="000775F1" w:rsidP="00F426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Erreur de positionnement du détecteur</w:t>
            </w:r>
          </w:p>
        </w:tc>
      </w:tr>
      <w:tr w:rsidR="00F42679" w:rsidRPr="00D8583E" w:rsidTr="001C41CC">
        <w:trPr>
          <w:trHeight w:val="269"/>
          <w:jc w:val="center"/>
        </w:trPr>
        <w:tc>
          <w:tcPr>
            <w:tcW w:w="5807" w:type="dxa"/>
            <w:vMerge/>
            <w:vAlign w:val="center"/>
          </w:tcPr>
          <w:p w:rsidR="00F42679" w:rsidRPr="00D8583E" w:rsidRDefault="00F42679" w:rsidP="00F42679">
            <w:pPr>
              <w:jc w:val="center"/>
              <w:rPr>
                <w:sz w:val="20"/>
              </w:rPr>
            </w:pPr>
          </w:p>
        </w:tc>
        <w:tc>
          <w:tcPr>
            <w:tcW w:w="5807" w:type="dxa"/>
            <w:vAlign w:val="center"/>
          </w:tcPr>
          <w:p w:rsidR="00F42679" w:rsidRPr="00D8583E" w:rsidRDefault="00102528" w:rsidP="00F42679">
            <w:pPr>
              <w:jc w:val="center"/>
              <w:rPr>
                <w:sz w:val="20"/>
              </w:rPr>
            </w:pPr>
            <w:r w:rsidRPr="00AC5184">
              <w:rPr>
                <w:color w:val="C45911" w:themeColor="accent2" w:themeShade="BF"/>
                <w:sz w:val="20"/>
              </w:rPr>
              <w:t>Déviation de la position du détecteur par rapport à l’axe du champ</w:t>
            </w:r>
          </w:p>
        </w:tc>
      </w:tr>
      <w:tr w:rsidR="00F42679" w:rsidRPr="00D8583E" w:rsidTr="001C41CC">
        <w:trPr>
          <w:trHeight w:val="269"/>
          <w:jc w:val="center"/>
        </w:trPr>
        <w:tc>
          <w:tcPr>
            <w:tcW w:w="5807" w:type="dxa"/>
            <w:vMerge/>
            <w:vAlign w:val="center"/>
          </w:tcPr>
          <w:p w:rsidR="00F42679" w:rsidRPr="00D8583E" w:rsidRDefault="00F42679" w:rsidP="00F42679">
            <w:pPr>
              <w:jc w:val="center"/>
              <w:rPr>
                <w:sz w:val="20"/>
              </w:rPr>
            </w:pPr>
          </w:p>
        </w:tc>
        <w:tc>
          <w:tcPr>
            <w:tcW w:w="5807" w:type="dxa"/>
            <w:vAlign w:val="center"/>
          </w:tcPr>
          <w:p w:rsidR="00F42679" w:rsidRPr="00D8583E" w:rsidRDefault="00102528" w:rsidP="00F42679">
            <w:pPr>
              <w:jc w:val="center"/>
              <w:rPr>
                <w:sz w:val="20"/>
              </w:rPr>
            </w:pPr>
            <w:r>
              <w:rPr>
                <w:sz w:val="20"/>
              </w:rPr>
              <w:t>Ecart des conditions de mesure par rapport aux recommandations constructeur</w:t>
            </w:r>
          </w:p>
        </w:tc>
      </w:tr>
    </w:tbl>
    <w:p w:rsidR="00CE29AD" w:rsidRPr="00D8583E" w:rsidRDefault="00CE29AD" w:rsidP="005E2841">
      <w:pPr>
        <w:jc w:val="both"/>
        <w:rPr>
          <w:sz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5908"/>
      </w:tblGrid>
      <w:tr w:rsidR="009A5EB4" w:rsidRPr="00D8583E" w:rsidTr="001C41CC">
        <w:trPr>
          <w:trHeight w:val="264"/>
          <w:jc w:val="center"/>
        </w:trPr>
        <w:tc>
          <w:tcPr>
            <w:tcW w:w="11814" w:type="dxa"/>
            <w:gridSpan w:val="2"/>
            <w:vAlign w:val="center"/>
          </w:tcPr>
          <w:p w:rsidR="009A5EB4" w:rsidRPr="00D8583E" w:rsidRDefault="009A5EB4" w:rsidP="00711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5</w:t>
            </w:r>
            <w:r w:rsidRPr="00D8583E">
              <w:rPr>
                <w:sz w:val="20"/>
                <w:vertAlign w:val="superscript"/>
              </w:rPr>
              <w:t>ème</w:t>
            </w:r>
            <w:r w:rsidRPr="00D8583E">
              <w:rPr>
                <w:sz w:val="20"/>
              </w:rPr>
              <w:t xml:space="preserve"> sous-étape</w:t>
            </w:r>
          </w:p>
        </w:tc>
      </w:tr>
      <w:tr w:rsidR="009A5EB4" w:rsidRPr="00D8583E" w:rsidTr="00102528">
        <w:trPr>
          <w:trHeight w:val="264"/>
          <w:jc w:val="center"/>
        </w:trPr>
        <w:tc>
          <w:tcPr>
            <w:tcW w:w="5906" w:type="dxa"/>
            <w:vAlign w:val="center"/>
          </w:tcPr>
          <w:p w:rsidR="009A5EB4" w:rsidRPr="00D8583E" w:rsidRDefault="00C92445" w:rsidP="00711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Sélection du détecteur</w:t>
            </w:r>
          </w:p>
        </w:tc>
        <w:tc>
          <w:tcPr>
            <w:tcW w:w="5908" w:type="dxa"/>
            <w:vAlign w:val="center"/>
          </w:tcPr>
          <w:p w:rsidR="009A5EB4" w:rsidRPr="00D8583E" w:rsidRDefault="00F51B58" w:rsidP="00F51B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Chambres</w:t>
            </w:r>
            <w:r w:rsidR="008F513D">
              <w:rPr>
                <w:sz w:val="20"/>
              </w:rPr>
              <w:t xml:space="preserve"> inapproprié</w:t>
            </w:r>
            <w:r>
              <w:rPr>
                <w:sz w:val="20"/>
              </w:rPr>
              <w:t>es</w:t>
            </w:r>
            <w:r w:rsidR="008F513D">
              <w:rPr>
                <w:sz w:val="20"/>
              </w:rPr>
              <w:t xml:space="preserve"> avec </w:t>
            </w:r>
            <w:r>
              <w:rPr>
                <w:sz w:val="20"/>
              </w:rPr>
              <w:t>coefficients d’étalonnage invalides</w:t>
            </w:r>
          </w:p>
        </w:tc>
      </w:tr>
      <w:tr w:rsidR="009A5EB4" w:rsidRPr="00D8583E" w:rsidTr="00102528">
        <w:trPr>
          <w:trHeight w:val="277"/>
          <w:jc w:val="center"/>
        </w:trPr>
        <w:tc>
          <w:tcPr>
            <w:tcW w:w="5906" w:type="dxa"/>
            <w:vAlign w:val="center"/>
          </w:tcPr>
          <w:p w:rsidR="009A5EB4" w:rsidRPr="00D8583E" w:rsidRDefault="008213DF" w:rsidP="008213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Mise en place de l’étalonnage</w:t>
            </w:r>
          </w:p>
        </w:tc>
        <w:tc>
          <w:tcPr>
            <w:tcW w:w="5908" w:type="dxa"/>
            <w:vAlign w:val="center"/>
          </w:tcPr>
          <w:p w:rsidR="009A5EB4" w:rsidRPr="0004713A" w:rsidRDefault="00845C66">
            <w:pPr>
              <w:jc w:val="center"/>
              <w:rPr>
                <w:color w:val="C45911" w:themeColor="accent2" w:themeShade="BF"/>
                <w:sz w:val="20"/>
              </w:rPr>
            </w:pPr>
            <w:r w:rsidRPr="0004713A">
              <w:rPr>
                <w:color w:val="C45911" w:themeColor="accent2" w:themeShade="BF"/>
                <w:sz w:val="20"/>
              </w:rPr>
              <w:t>Erreur de conditions de mesure pour la dosimétrie de référence</w:t>
            </w:r>
          </w:p>
        </w:tc>
      </w:tr>
      <w:tr w:rsidR="0042139C" w:rsidRPr="00D8583E" w:rsidTr="00102528">
        <w:trPr>
          <w:trHeight w:val="264"/>
          <w:jc w:val="center"/>
        </w:trPr>
        <w:tc>
          <w:tcPr>
            <w:tcW w:w="5906" w:type="dxa"/>
            <w:vAlign w:val="center"/>
          </w:tcPr>
          <w:p w:rsidR="0042139C" w:rsidRPr="00D8583E" w:rsidRDefault="008213DF" w:rsidP="008213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Etalonnage indépendant avec les dosimètres IROC OSLD</w:t>
            </w:r>
          </w:p>
        </w:tc>
        <w:tc>
          <w:tcPr>
            <w:tcW w:w="5908" w:type="dxa"/>
            <w:vAlign w:val="center"/>
          </w:tcPr>
          <w:p w:rsidR="0042139C" w:rsidRPr="00D8583E" w:rsidRDefault="00845C66" w:rsidP="0042139C">
            <w:pPr>
              <w:jc w:val="center"/>
              <w:rPr>
                <w:sz w:val="20"/>
              </w:rPr>
            </w:pPr>
            <w:r>
              <w:rPr>
                <w:sz w:val="20"/>
              </w:rPr>
              <w:t>Ecart des conditions de mesure pour l’irradiation des dosimètres OSLD</w:t>
            </w:r>
          </w:p>
        </w:tc>
      </w:tr>
      <w:tr w:rsidR="00102528" w:rsidRPr="00D8583E" w:rsidTr="00102528">
        <w:trPr>
          <w:trHeight w:val="264"/>
          <w:jc w:val="center"/>
        </w:trPr>
        <w:tc>
          <w:tcPr>
            <w:tcW w:w="5906" w:type="dxa"/>
            <w:vMerge w:val="restart"/>
            <w:vAlign w:val="center"/>
          </w:tcPr>
          <w:p w:rsidR="00102528" w:rsidRPr="00D8583E" w:rsidRDefault="00102528" w:rsidP="0042139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Vérification du modèle Eclipse ? </w:t>
            </w:r>
            <w:proofErr w:type="spellStart"/>
            <w:r>
              <w:rPr>
                <w:sz w:val="20"/>
              </w:rPr>
              <w:t>Raystation</w:t>
            </w:r>
            <w:proofErr w:type="spellEnd"/>
            <w:r>
              <w:rPr>
                <w:sz w:val="20"/>
              </w:rPr>
              <w:t> ?</w:t>
            </w:r>
          </w:p>
        </w:tc>
        <w:tc>
          <w:tcPr>
            <w:tcW w:w="5908" w:type="dxa"/>
            <w:vAlign w:val="center"/>
          </w:tcPr>
          <w:p w:rsidR="00102528" w:rsidRPr="00D8583E" w:rsidRDefault="00845C66">
            <w:pPr>
              <w:jc w:val="center"/>
              <w:rPr>
                <w:sz w:val="20"/>
              </w:rPr>
            </w:pPr>
            <w:r>
              <w:rPr>
                <w:sz w:val="20"/>
              </w:rPr>
              <w:t>Grands écarts entre les courbes mesurées et les courbes calculées</w:t>
            </w:r>
          </w:p>
        </w:tc>
      </w:tr>
      <w:tr w:rsidR="00102528" w:rsidRPr="00D8583E" w:rsidTr="00102528">
        <w:trPr>
          <w:trHeight w:val="264"/>
          <w:jc w:val="center"/>
        </w:trPr>
        <w:tc>
          <w:tcPr>
            <w:tcW w:w="5906" w:type="dxa"/>
            <w:vMerge/>
            <w:vAlign w:val="center"/>
          </w:tcPr>
          <w:p w:rsidR="00102528" w:rsidRPr="00D8583E" w:rsidRDefault="00102528" w:rsidP="0042139C">
            <w:pPr>
              <w:jc w:val="center"/>
              <w:rPr>
                <w:sz w:val="20"/>
              </w:rPr>
            </w:pPr>
          </w:p>
        </w:tc>
        <w:tc>
          <w:tcPr>
            <w:tcW w:w="5908" w:type="dxa"/>
            <w:vAlign w:val="center"/>
          </w:tcPr>
          <w:p w:rsidR="00102528" w:rsidRPr="00D8583E" w:rsidRDefault="00845C66" w:rsidP="00F51B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Grande</w:t>
            </w:r>
            <w:r w:rsidR="00F51B58">
              <w:rPr>
                <w:sz w:val="20"/>
              </w:rPr>
              <w:t>s</w:t>
            </w:r>
            <w:r>
              <w:rPr>
                <w:sz w:val="20"/>
              </w:rPr>
              <w:t xml:space="preserve"> différences entre le calcul de la dose au point de référence par rapport à un logiciel</w:t>
            </w:r>
            <w:r w:rsidR="00F51B58">
              <w:rPr>
                <w:sz w:val="20"/>
              </w:rPr>
              <w:t xml:space="preserve"> de calcul de dose indépendant</w:t>
            </w:r>
          </w:p>
        </w:tc>
      </w:tr>
      <w:tr w:rsidR="00102528" w:rsidRPr="00D8583E" w:rsidTr="00102528">
        <w:trPr>
          <w:trHeight w:val="264"/>
          <w:jc w:val="center"/>
        </w:trPr>
        <w:tc>
          <w:tcPr>
            <w:tcW w:w="5906" w:type="dxa"/>
            <w:vMerge/>
            <w:vAlign w:val="center"/>
          </w:tcPr>
          <w:p w:rsidR="00102528" w:rsidRPr="00D8583E" w:rsidRDefault="00102528" w:rsidP="00516F07">
            <w:pPr>
              <w:jc w:val="center"/>
              <w:rPr>
                <w:sz w:val="20"/>
              </w:rPr>
            </w:pPr>
          </w:p>
        </w:tc>
        <w:tc>
          <w:tcPr>
            <w:tcW w:w="5908" w:type="dxa"/>
            <w:vAlign w:val="center"/>
          </w:tcPr>
          <w:p w:rsidR="00102528" w:rsidRPr="00D8583E" w:rsidRDefault="00845C66" w:rsidP="00F51B5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Echec lors de la </w:t>
            </w:r>
            <w:r w:rsidR="00F51B58">
              <w:rPr>
                <w:sz w:val="20"/>
              </w:rPr>
              <w:t>validation</w:t>
            </w:r>
            <w:r>
              <w:rPr>
                <w:sz w:val="20"/>
              </w:rPr>
              <w:t xml:space="preserve"> d’un plan IMRT et VMAT</w:t>
            </w:r>
            <w:r w:rsidR="00F51B58">
              <w:rPr>
                <w:sz w:val="20"/>
              </w:rPr>
              <w:t xml:space="preserve"> par rapport aux plans mesurés. Les mesures sont effectuées</w:t>
            </w:r>
            <w:r>
              <w:rPr>
                <w:sz w:val="20"/>
              </w:rPr>
              <w:t xml:space="preserve"> avec le portal et un appareil indépendant</w:t>
            </w:r>
          </w:p>
        </w:tc>
      </w:tr>
    </w:tbl>
    <w:p w:rsidR="003575F8" w:rsidRPr="00D8583E" w:rsidRDefault="003575F8" w:rsidP="005E2841">
      <w:pPr>
        <w:jc w:val="both"/>
        <w:rPr>
          <w:sz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300"/>
        <w:gridCol w:w="6604"/>
      </w:tblGrid>
      <w:tr w:rsidR="009A5EB4" w:rsidRPr="00D8583E" w:rsidTr="001C41CC">
        <w:trPr>
          <w:trHeight w:val="468"/>
          <w:jc w:val="center"/>
        </w:trPr>
        <w:tc>
          <w:tcPr>
            <w:tcW w:w="11904" w:type="dxa"/>
            <w:gridSpan w:val="2"/>
            <w:vAlign w:val="center"/>
          </w:tcPr>
          <w:p w:rsidR="009A5EB4" w:rsidRPr="00D8583E" w:rsidRDefault="009A5EB4" w:rsidP="00711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6</w:t>
            </w:r>
            <w:r w:rsidRPr="00D8583E">
              <w:rPr>
                <w:sz w:val="20"/>
                <w:vertAlign w:val="superscript"/>
              </w:rPr>
              <w:t>ème</w:t>
            </w:r>
            <w:r w:rsidRPr="00D8583E">
              <w:rPr>
                <w:sz w:val="20"/>
              </w:rPr>
              <w:t xml:space="preserve"> sous-étape</w:t>
            </w:r>
          </w:p>
        </w:tc>
      </w:tr>
      <w:tr w:rsidR="003575F8" w:rsidRPr="00D8583E" w:rsidTr="001C41CC">
        <w:trPr>
          <w:trHeight w:val="468"/>
          <w:jc w:val="center"/>
        </w:trPr>
        <w:tc>
          <w:tcPr>
            <w:tcW w:w="5300" w:type="dxa"/>
            <w:vMerge w:val="restart"/>
            <w:vAlign w:val="center"/>
          </w:tcPr>
          <w:p w:rsidR="003575F8" w:rsidRPr="00D8583E" w:rsidRDefault="003575F8" w:rsidP="00711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Dosimétrie DMLC</w:t>
            </w:r>
          </w:p>
        </w:tc>
        <w:tc>
          <w:tcPr>
            <w:tcW w:w="6604" w:type="dxa"/>
            <w:vAlign w:val="center"/>
          </w:tcPr>
          <w:p w:rsidR="003575F8" w:rsidRPr="00D8583E" w:rsidRDefault="00AD0DB2" w:rsidP="00711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Utilisation du mauvais plan / fichier DICOM pour tester l’effet de la gravit</w:t>
            </w:r>
            <w:r w:rsidR="003A4272">
              <w:rPr>
                <w:sz w:val="20"/>
              </w:rPr>
              <w:t>é</w:t>
            </w:r>
            <w:r w:rsidRPr="00D8583E">
              <w:rPr>
                <w:sz w:val="20"/>
              </w:rPr>
              <w:t xml:space="preserve"> sur les lames du MLC et du système de dosimétrie du </w:t>
            </w:r>
            <w:proofErr w:type="spellStart"/>
            <w:r w:rsidRPr="00D8583E">
              <w:rPr>
                <w:sz w:val="20"/>
              </w:rPr>
              <w:t>linac</w:t>
            </w:r>
            <w:proofErr w:type="spellEnd"/>
          </w:p>
        </w:tc>
      </w:tr>
      <w:tr w:rsidR="003575F8" w:rsidRPr="00D8583E" w:rsidTr="001C41CC">
        <w:trPr>
          <w:trHeight w:val="490"/>
          <w:jc w:val="center"/>
        </w:trPr>
        <w:tc>
          <w:tcPr>
            <w:tcW w:w="5300" w:type="dxa"/>
            <w:vMerge/>
            <w:vAlign w:val="center"/>
          </w:tcPr>
          <w:p w:rsidR="003575F8" w:rsidRPr="00D8583E" w:rsidRDefault="003575F8" w:rsidP="00711F33">
            <w:pPr>
              <w:jc w:val="center"/>
              <w:rPr>
                <w:sz w:val="20"/>
              </w:rPr>
            </w:pPr>
          </w:p>
        </w:tc>
        <w:tc>
          <w:tcPr>
            <w:tcW w:w="6604" w:type="dxa"/>
            <w:vAlign w:val="center"/>
          </w:tcPr>
          <w:p w:rsidR="003575F8" w:rsidRPr="00D8583E" w:rsidRDefault="00B01E48" w:rsidP="00711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Placement imprécis de la chambre d’ionisation à l’isocentre</w:t>
            </w:r>
          </w:p>
        </w:tc>
      </w:tr>
      <w:tr w:rsidR="009A5EB4" w:rsidRPr="00D8583E" w:rsidTr="001C41CC">
        <w:trPr>
          <w:trHeight w:val="468"/>
          <w:jc w:val="center"/>
        </w:trPr>
        <w:tc>
          <w:tcPr>
            <w:tcW w:w="5300" w:type="dxa"/>
            <w:vAlign w:val="center"/>
          </w:tcPr>
          <w:p w:rsidR="009A5EB4" w:rsidRPr="00D8583E" w:rsidRDefault="003575F8" w:rsidP="003575F8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 xml:space="preserve">Test </w:t>
            </w:r>
            <w:proofErr w:type="spellStart"/>
            <w:r w:rsidRPr="00D8583E">
              <w:rPr>
                <w:sz w:val="20"/>
              </w:rPr>
              <w:t>Picket</w:t>
            </w:r>
            <w:proofErr w:type="spellEnd"/>
            <w:r w:rsidRPr="00D8583E">
              <w:rPr>
                <w:sz w:val="20"/>
              </w:rPr>
              <w:t xml:space="preserve"> </w:t>
            </w:r>
            <w:proofErr w:type="spellStart"/>
            <w:r w:rsidRPr="00D8583E">
              <w:rPr>
                <w:sz w:val="20"/>
              </w:rPr>
              <w:t>fence</w:t>
            </w:r>
            <w:proofErr w:type="spellEnd"/>
            <w:r w:rsidRPr="00D8583E">
              <w:rPr>
                <w:sz w:val="20"/>
              </w:rPr>
              <w:t xml:space="preserve"> avec rotation du bras et détection d’erreurs</w:t>
            </w:r>
          </w:p>
        </w:tc>
        <w:tc>
          <w:tcPr>
            <w:tcW w:w="6604" w:type="dxa"/>
            <w:vAlign w:val="center"/>
          </w:tcPr>
          <w:p w:rsidR="009A5EB4" w:rsidRPr="00D8583E" w:rsidRDefault="00BB05F1" w:rsidP="00711F33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Utilisation du mauvais plan / fichier DICOM vs celui fourni par le fournisseur</w:t>
            </w:r>
          </w:p>
        </w:tc>
      </w:tr>
      <w:tr w:rsidR="00C31CEB" w:rsidRPr="00D8583E" w:rsidTr="001C41CC">
        <w:trPr>
          <w:trHeight w:val="468"/>
          <w:jc w:val="center"/>
        </w:trPr>
        <w:tc>
          <w:tcPr>
            <w:tcW w:w="5300" w:type="dxa"/>
            <w:vAlign w:val="center"/>
          </w:tcPr>
          <w:p w:rsidR="00C31CEB" w:rsidRPr="00D8583E" w:rsidRDefault="00C31CEB" w:rsidP="00C31CE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 xml:space="preserve">Dosimétrie MLC : </w:t>
            </w:r>
            <w:proofErr w:type="spellStart"/>
            <w:r w:rsidRPr="00D8583E">
              <w:rPr>
                <w:sz w:val="20"/>
              </w:rPr>
              <w:t>leaf</w:t>
            </w:r>
            <w:proofErr w:type="spellEnd"/>
            <w:r w:rsidRPr="00D8583E">
              <w:rPr>
                <w:sz w:val="20"/>
              </w:rPr>
              <w:t xml:space="preserve"> gap et transmission</w:t>
            </w:r>
          </w:p>
        </w:tc>
        <w:tc>
          <w:tcPr>
            <w:tcW w:w="6604" w:type="dxa"/>
            <w:vAlign w:val="center"/>
          </w:tcPr>
          <w:p w:rsidR="00C31CEB" w:rsidRPr="00D8583E" w:rsidRDefault="00C31CEB" w:rsidP="00C31CE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Utilisation du mauvais plan / fichier DICOM vs celui fourni par le fournisseur</w:t>
            </w:r>
          </w:p>
        </w:tc>
      </w:tr>
      <w:tr w:rsidR="00C31CEB" w:rsidRPr="00D8583E" w:rsidTr="001C41CC">
        <w:trPr>
          <w:trHeight w:val="468"/>
          <w:jc w:val="center"/>
        </w:trPr>
        <w:tc>
          <w:tcPr>
            <w:tcW w:w="5300" w:type="dxa"/>
            <w:vAlign w:val="center"/>
          </w:tcPr>
          <w:p w:rsidR="00C31CEB" w:rsidRPr="00D8583E" w:rsidRDefault="00C31CEB" w:rsidP="00C31CE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Débit de dose et vitesse des lames vs vitesse du bras</w:t>
            </w:r>
          </w:p>
        </w:tc>
        <w:tc>
          <w:tcPr>
            <w:tcW w:w="6604" w:type="dxa"/>
            <w:vAlign w:val="center"/>
          </w:tcPr>
          <w:p w:rsidR="00C31CEB" w:rsidRPr="00D8583E" w:rsidRDefault="00C31CEB" w:rsidP="00C31CE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Utilisation du mauvais plan / fichier DICOM vs celui fourni par le fournisseur</w:t>
            </w:r>
          </w:p>
        </w:tc>
      </w:tr>
      <w:tr w:rsidR="00C31CEB" w:rsidRPr="00D8583E" w:rsidTr="001C41CC">
        <w:trPr>
          <w:trHeight w:val="468"/>
          <w:jc w:val="center"/>
        </w:trPr>
        <w:tc>
          <w:tcPr>
            <w:tcW w:w="5300" w:type="dxa"/>
            <w:vAlign w:val="center"/>
          </w:tcPr>
          <w:p w:rsidR="00C31CEB" w:rsidRPr="00D8583E" w:rsidRDefault="00C31CEB" w:rsidP="00C31CE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Vérifications mécaniques</w:t>
            </w:r>
          </w:p>
        </w:tc>
        <w:tc>
          <w:tcPr>
            <w:tcW w:w="6604" w:type="dxa"/>
            <w:vAlign w:val="center"/>
          </w:tcPr>
          <w:p w:rsidR="00C31CEB" w:rsidRPr="00D8583E" w:rsidRDefault="00DF6D51" w:rsidP="00C31CEB">
            <w:pPr>
              <w:jc w:val="center"/>
              <w:rPr>
                <w:sz w:val="20"/>
              </w:rPr>
            </w:pPr>
            <w:r w:rsidRPr="00D8583E">
              <w:rPr>
                <w:sz w:val="20"/>
              </w:rPr>
              <w:t>Ecarts par rapport aux procédures et mesures recommandées par le TG142 pour les CQ périodiques</w:t>
            </w:r>
          </w:p>
        </w:tc>
      </w:tr>
    </w:tbl>
    <w:p w:rsidR="00892216" w:rsidRPr="00D8583E" w:rsidRDefault="00892216" w:rsidP="00EC41AC">
      <w:pPr>
        <w:rPr>
          <w:sz w:val="20"/>
        </w:rPr>
      </w:pPr>
    </w:p>
    <w:sectPr w:rsidR="00892216" w:rsidRPr="00D8583E" w:rsidSect="00D858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50814"/>
    <w:multiLevelType w:val="hybridMultilevel"/>
    <w:tmpl w:val="4044EB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E42E7"/>
    <w:multiLevelType w:val="hybridMultilevel"/>
    <w:tmpl w:val="02A4B67A"/>
    <w:lvl w:ilvl="0" w:tplc="4FFCC5E8">
      <w:start w:val="3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5D"/>
    <w:rsid w:val="000157CC"/>
    <w:rsid w:val="0002078C"/>
    <w:rsid w:val="00044035"/>
    <w:rsid w:val="0004713A"/>
    <w:rsid w:val="000775F1"/>
    <w:rsid w:val="00102528"/>
    <w:rsid w:val="00113260"/>
    <w:rsid w:val="00171AA8"/>
    <w:rsid w:val="00171FD7"/>
    <w:rsid w:val="00176A61"/>
    <w:rsid w:val="00196780"/>
    <w:rsid w:val="001B4347"/>
    <w:rsid w:val="001B4C79"/>
    <w:rsid w:val="001C41CC"/>
    <w:rsid w:val="001E1852"/>
    <w:rsid w:val="002157DE"/>
    <w:rsid w:val="00225EB0"/>
    <w:rsid w:val="002314C9"/>
    <w:rsid w:val="00247AA2"/>
    <w:rsid w:val="002941CB"/>
    <w:rsid w:val="002A0BBA"/>
    <w:rsid w:val="002C75D9"/>
    <w:rsid w:val="002E0D5B"/>
    <w:rsid w:val="002E0EEC"/>
    <w:rsid w:val="002E6DB2"/>
    <w:rsid w:val="00302833"/>
    <w:rsid w:val="00307F33"/>
    <w:rsid w:val="003575F8"/>
    <w:rsid w:val="00362BBB"/>
    <w:rsid w:val="00375C27"/>
    <w:rsid w:val="003A2CFA"/>
    <w:rsid w:val="003A4272"/>
    <w:rsid w:val="003C2F4A"/>
    <w:rsid w:val="003C3618"/>
    <w:rsid w:val="003D4557"/>
    <w:rsid w:val="003E6853"/>
    <w:rsid w:val="003F0DD5"/>
    <w:rsid w:val="004044CC"/>
    <w:rsid w:val="0042139C"/>
    <w:rsid w:val="00421CAD"/>
    <w:rsid w:val="00471780"/>
    <w:rsid w:val="00475949"/>
    <w:rsid w:val="004A55C4"/>
    <w:rsid w:val="004D2768"/>
    <w:rsid w:val="005061C4"/>
    <w:rsid w:val="005159AD"/>
    <w:rsid w:val="00516F07"/>
    <w:rsid w:val="00526285"/>
    <w:rsid w:val="0053692F"/>
    <w:rsid w:val="005656C1"/>
    <w:rsid w:val="005675F7"/>
    <w:rsid w:val="00567EC7"/>
    <w:rsid w:val="005B2CFF"/>
    <w:rsid w:val="005E2841"/>
    <w:rsid w:val="005E7D1A"/>
    <w:rsid w:val="0061615C"/>
    <w:rsid w:val="006262C8"/>
    <w:rsid w:val="0068512B"/>
    <w:rsid w:val="006A41DD"/>
    <w:rsid w:val="006F454D"/>
    <w:rsid w:val="006F798C"/>
    <w:rsid w:val="0070336D"/>
    <w:rsid w:val="00753454"/>
    <w:rsid w:val="00764D3C"/>
    <w:rsid w:val="00775B65"/>
    <w:rsid w:val="0078361C"/>
    <w:rsid w:val="007A04D2"/>
    <w:rsid w:val="007B1EDE"/>
    <w:rsid w:val="007D1CF0"/>
    <w:rsid w:val="007F3902"/>
    <w:rsid w:val="008213DF"/>
    <w:rsid w:val="00835660"/>
    <w:rsid w:val="00845C66"/>
    <w:rsid w:val="00892216"/>
    <w:rsid w:val="00896914"/>
    <w:rsid w:val="008B215D"/>
    <w:rsid w:val="008B38B0"/>
    <w:rsid w:val="008F513D"/>
    <w:rsid w:val="009222DB"/>
    <w:rsid w:val="009260DD"/>
    <w:rsid w:val="00953A92"/>
    <w:rsid w:val="0095797C"/>
    <w:rsid w:val="0099781F"/>
    <w:rsid w:val="009A4DF8"/>
    <w:rsid w:val="009A5EB4"/>
    <w:rsid w:val="009B29B9"/>
    <w:rsid w:val="009B6AE0"/>
    <w:rsid w:val="009C2DF4"/>
    <w:rsid w:val="00A027DB"/>
    <w:rsid w:val="00A83D57"/>
    <w:rsid w:val="00A9708F"/>
    <w:rsid w:val="00AC5184"/>
    <w:rsid w:val="00AD0DB2"/>
    <w:rsid w:val="00B01E48"/>
    <w:rsid w:val="00B2195D"/>
    <w:rsid w:val="00B25F20"/>
    <w:rsid w:val="00BB05F1"/>
    <w:rsid w:val="00BD318F"/>
    <w:rsid w:val="00BF1560"/>
    <w:rsid w:val="00C02402"/>
    <w:rsid w:val="00C07433"/>
    <w:rsid w:val="00C31CEB"/>
    <w:rsid w:val="00C34E70"/>
    <w:rsid w:val="00C36E55"/>
    <w:rsid w:val="00C65514"/>
    <w:rsid w:val="00C816AD"/>
    <w:rsid w:val="00C823C5"/>
    <w:rsid w:val="00C87C01"/>
    <w:rsid w:val="00C92445"/>
    <w:rsid w:val="00CE29AD"/>
    <w:rsid w:val="00CE42F0"/>
    <w:rsid w:val="00D0691B"/>
    <w:rsid w:val="00D07A12"/>
    <w:rsid w:val="00D21391"/>
    <w:rsid w:val="00D313F7"/>
    <w:rsid w:val="00D61FD5"/>
    <w:rsid w:val="00D8190E"/>
    <w:rsid w:val="00D8583E"/>
    <w:rsid w:val="00DC3B4B"/>
    <w:rsid w:val="00DF6D51"/>
    <w:rsid w:val="00E03932"/>
    <w:rsid w:val="00E13318"/>
    <w:rsid w:val="00E1346D"/>
    <w:rsid w:val="00E571D9"/>
    <w:rsid w:val="00E860B4"/>
    <w:rsid w:val="00EC41AC"/>
    <w:rsid w:val="00F25532"/>
    <w:rsid w:val="00F42679"/>
    <w:rsid w:val="00F51B58"/>
    <w:rsid w:val="00F67BF5"/>
    <w:rsid w:val="00F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1EA0"/>
  <w15:chartTrackingRefBased/>
  <w15:docId w15:val="{EBF7789C-69DF-4C8B-A96E-6910F1CF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59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D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1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5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1326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Marion</dc:creator>
  <cp:keywords/>
  <dc:description/>
  <cp:lastModifiedBy>Boulanger Marion</cp:lastModifiedBy>
  <cp:revision>129</cp:revision>
  <dcterms:created xsi:type="dcterms:W3CDTF">2023-03-09T13:09:00Z</dcterms:created>
  <dcterms:modified xsi:type="dcterms:W3CDTF">2023-04-03T12:32:00Z</dcterms:modified>
</cp:coreProperties>
</file>