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8380" w14:textId="77777777" w:rsidR="001B1F20" w:rsidRPr="001B1F20" w:rsidRDefault="001B1F20" w:rsidP="001B1F20">
      <w:r w:rsidRPr="001B1F20">
        <w:pict w14:anchorId="215B9541">
          <v:rect id="_x0000_i1103" style="width:0;height:1.5pt" o:hralign="center" o:hrstd="t" o:hr="t" fillcolor="#a0a0a0" stroked="f"/>
        </w:pict>
      </w:r>
    </w:p>
    <w:p w14:paraId="45079DC4" w14:textId="77777777" w:rsidR="001B1F20" w:rsidRPr="001B1F20" w:rsidRDefault="001B1F20" w:rsidP="001B1F20">
      <w:pPr>
        <w:rPr>
          <w:b/>
          <w:bCs/>
        </w:rPr>
      </w:pPr>
      <w:r w:rsidRPr="001B1F20">
        <w:rPr>
          <w:rFonts w:ascii="Segoe UI Emoji" w:hAnsi="Segoe UI Emoji" w:cs="Segoe UI Emoji"/>
          <w:b/>
          <w:bCs/>
        </w:rPr>
        <w:t>🧱</w:t>
      </w:r>
      <w:r w:rsidRPr="001B1F20">
        <w:rPr>
          <w:b/>
          <w:bCs/>
        </w:rPr>
        <w:t xml:space="preserve"> Architecture Justification Document</w:t>
      </w:r>
    </w:p>
    <w:p w14:paraId="503C40FE" w14:textId="6FE278A7" w:rsidR="001B1F20" w:rsidRPr="001B1F20" w:rsidRDefault="001B1F20" w:rsidP="001B1F20">
      <w:pPr>
        <w:rPr>
          <w:b/>
          <w:bCs/>
        </w:rPr>
      </w:pPr>
      <w:r w:rsidRPr="001B1F20">
        <w:rPr>
          <w:b/>
          <w:bCs/>
        </w:rPr>
        <w:t>Introduction</w:t>
      </w:r>
    </w:p>
    <w:p w14:paraId="3296337B" w14:textId="11FBDC82" w:rsidR="001B1F20" w:rsidRPr="001B1F20" w:rsidRDefault="001B1F20" w:rsidP="001B1F20">
      <w:pPr>
        <w:jc w:val="both"/>
      </w:pPr>
      <w:r w:rsidRPr="001B1F20">
        <w:t>This architecture supports a secure, scalable, and fully automated DevOps platform deployed across AWS</w:t>
      </w:r>
      <w:r w:rsidR="00AD1CF5">
        <w:t xml:space="preserve"> to host a microservices e-commerce application</w:t>
      </w:r>
      <w:r w:rsidRPr="001B1F20">
        <w:t>. It is designed to deliver production</w:t>
      </w:r>
      <w:r w:rsidRPr="001B1F20">
        <w:noBreakHyphen/>
        <w:t>grade applications using modern CI/CD practices, infrastructure as code, multi</w:t>
      </w:r>
      <w:r w:rsidRPr="001B1F20">
        <w:noBreakHyphen/>
        <w:t>AZ resilience, and strong security boundaries. Each design choice reflects industry best practices for cloud</w:t>
      </w:r>
      <w:r w:rsidRPr="001B1F20">
        <w:noBreakHyphen/>
        <w:t>native systems, ensuring reliability, maintainability, and operational excellence.</w:t>
      </w:r>
    </w:p>
    <w:p w14:paraId="4741BC0B" w14:textId="77777777" w:rsidR="001B1F20" w:rsidRPr="001B1F20" w:rsidRDefault="001B1F20" w:rsidP="001B1F20">
      <w:r w:rsidRPr="001B1F20">
        <w:pict w14:anchorId="5179A2E0">
          <v:rect id="_x0000_i1104" style="width:0;height:1.5pt" o:hralign="center" o:hrstd="t" o:hr="t" fillcolor="#a0a0a0" stroked="f"/>
        </w:pict>
      </w:r>
    </w:p>
    <w:p w14:paraId="3FD7BAFA" w14:textId="2EDAB350" w:rsidR="001B1F20" w:rsidRPr="001B1F20" w:rsidRDefault="00F7653D" w:rsidP="001B1F20">
      <w:pPr>
        <w:rPr>
          <w:b/>
          <w:bCs/>
        </w:rPr>
      </w:pPr>
      <w:r>
        <w:rPr>
          <w:b/>
          <w:bCs/>
        </w:rPr>
        <w:t>1</w:t>
      </w:r>
      <w:r w:rsidR="001B1F20" w:rsidRPr="001B1F20">
        <w:rPr>
          <w:b/>
          <w:bCs/>
        </w:rPr>
        <w:t>. Dual</w:t>
      </w:r>
      <w:r w:rsidR="001B1F20" w:rsidRPr="001B1F20">
        <w:rPr>
          <w:b/>
          <w:bCs/>
        </w:rPr>
        <w:noBreakHyphen/>
        <w:t>VPC Strategy</w:t>
      </w:r>
    </w:p>
    <w:p w14:paraId="522CDF83" w14:textId="77777777" w:rsidR="001B1F20" w:rsidRPr="001B1F20" w:rsidRDefault="001B1F20" w:rsidP="001B1F20">
      <w:r w:rsidRPr="001B1F20">
        <w:t xml:space="preserve">The platform uses a </w:t>
      </w:r>
      <w:r w:rsidRPr="001B1F20">
        <w:rPr>
          <w:b/>
          <w:bCs/>
        </w:rPr>
        <w:t>dual</w:t>
      </w:r>
      <w:r w:rsidRPr="001B1F20">
        <w:rPr>
          <w:b/>
          <w:bCs/>
        </w:rPr>
        <w:noBreakHyphen/>
        <w:t>VPC architecture</w:t>
      </w:r>
      <w:r w:rsidRPr="001B1F20">
        <w:t xml:space="preserve"> to enforce a clear separation of concerns:</w:t>
      </w:r>
    </w:p>
    <w:p w14:paraId="1E878480" w14:textId="77777777" w:rsidR="001B1F20" w:rsidRPr="001B1F20" w:rsidRDefault="001B1F20" w:rsidP="001B1F20">
      <w:pPr>
        <w:rPr>
          <w:b/>
          <w:bCs/>
        </w:rPr>
      </w:pPr>
      <w:r w:rsidRPr="001B1F20">
        <w:rPr>
          <w:b/>
          <w:bCs/>
        </w:rPr>
        <w:t>Utility VPC (Control Plane)</w:t>
      </w:r>
    </w:p>
    <w:p w14:paraId="4FF2E928" w14:textId="77777777" w:rsidR="001B1F20" w:rsidRPr="001B1F20" w:rsidRDefault="001B1F20" w:rsidP="001B1F20">
      <w:r w:rsidRPr="001B1F20">
        <w:t>Hosts:</w:t>
      </w:r>
    </w:p>
    <w:p w14:paraId="34E78863" w14:textId="77777777" w:rsidR="001B1F20" w:rsidRPr="001B1F20" w:rsidRDefault="001B1F20" w:rsidP="001B1F20">
      <w:pPr>
        <w:numPr>
          <w:ilvl w:val="0"/>
          <w:numId w:val="1"/>
        </w:numPr>
      </w:pPr>
      <w:r w:rsidRPr="001B1F20">
        <w:t>Jenkins</w:t>
      </w:r>
    </w:p>
    <w:p w14:paraId="3168042D" w14:textId="77777777" w:rsidR="001B1F20" w:rsidRPr="001B1F20" w:rsidRDefault="001B1F20" w:rsidP="001B1F20">
      <w:pPr>
        <w:numPr>
          <w:ilvl w:val="0"/>
          <w:numId w:val="1"/>
        </w:numPr>
      </w:pPr>
      <w:r w:rsidRPr="001B1F20">
        <w:t>Vault</w:t>
      </w:r>
    </w:p>
    <w:p w14:paraId="7E74ED63" w14:textId="77777777" w:rsidR="001B1F20" w:rsidRPr="001B1F20" w:rsidRDefault="001B1F20" w:rsidP="001B1F20">
      <w:pPr>
        <w:numPr>
          <w:ilvl w:val="0"/>
          <w:numId w:val="1"/>
        </w:numPr>
      </w:pPr>
      <w:r w:rsidRPr="001B1F20">
        <w:t>SonarQube</w:t>
      </w:r>
    </w:p>
    <w:p w14:paraId="66C3F443" w14:textId="77777777" w:rsidR="001B1F20" w:rsidRPr="001B1F20" w:rsidRDefault="001B1F20" w:rsidP="001B1F20">
      <w:pPr>
        <w:numPr>
          <w:ilvl w:val="0"/>
          <w:numId w:val="1"/>
        </w:numPr>
      </w:pPr>
      <w:r w:rsidRPr="001B1F20">
        <w:t>Nexus</w:t>
      </w:r>
    </w:p>
    <w:p w14:paraId="067E8D94" w14:textId="77777777" w:rsidR="001B1F20" w:rsidRPr="001B1F20" w:rsidRDefault="001B1F20" w:rsidP="001B1F20">
      <w:pPr>
        <w:numPr>
          <w:ilvl w:val="0"/>
          <w:numId w:val="1"/>
        </w:numPr>
      </w:pPr>
      <w:r w:rsidRPr="001B1F20">
        <w:t>Terraform execution</w:t>
      </w:r>
    </w:p>
    <w:p w14:paraId="400A1512" w14:textId="77777777" w:rsidR="001B1F20" w:rsidRPr="001B1F20" w:rsidRDefault="001B1F20" w:rsidP="001B1F20">
      <w:pPr>
        <w:numPr>
          <w:ilvl w:val="0"/>
          <w:numId w:val="1"/>
        </w:numPr>
      </w:pPr>
      <w:r w:rsidRPr="001B1F20">
        <w:t>Security scanning tools</w:t>
      </w:r>
    </w:p>
    <w:p w14:paraId="5DD7371E" w14:textId="77777777" w:rsidR="001B1F20" w:rsidRPr="001B1F20" w:rsidRDefault="001B1F20" w:rsidP="001B1F20">
      <w:pPr>
        <w:jc w:val="both"/>
      </w:pPr>
      <w:r w:rsidRPr="001B1F20">
        <w:rPr>
          <w:b/>
          <w:bCs/>
        </w:rPr>
        <w:t>Justification:</w:t>
      </w:r>
      <w:r w:rsidRPr="001B1F20">
        <w:t xml:space="preserve"> </w:t>
      </w:r>
      <w:r w:rsidRPr="001B1F20">
        <w:br/>
        <w:t>Separating CI/CD and management tooling into their own VPC reduces the attack surface and isolates sensitive orchestration systems from application traffic. This simplifies IAM, routing, and firewall policies, ensuring only trusted systems interact with the build and deployment processes.</w:t>
      </w:r>
    </w:p>
    <w:p w14:paraId="246A631A" w14:textId="77777777" w:rsidR="001B1F20" w:rsidRPr="001B1F20" w:rsidRDefault="001B1F20" w:rsidP="001B1F20">
      <w:pPr>
        <w:rPr>
          <w:b/>
          <w:bCs/>
        </w:rPr>
      </w:pPr>
      <w:r w:rsidRPr="001B1F20">
        <w:rPr>
          <w:b/>
          <w:bCs/>
        </w:rPr>
        <w:t>Infrastructure VPC (Data Plane)</w:t>
      </w:r>
    </w:p>
    <w:p w14:paraId="206890D3" w14:textId="77777777" w:rsidR="001B1F20" w:rsidRPr="001B1F20" w:rsidRDefault="001B1F20" w:rsidP="001B1F20">
      <w:r w:rsidRPr="001B1F20">
        <w:t xml:space="preserve">Spans </w:t>
      </w:r>
      <w:r w:rsidRPr="001B1F20">
        <w:rPr>
          <w:b/>
          <w:bCs/>
        </w:rPr>
        <w:t>two Availability Zones</w:t>
      </w:r>
      <w:r w:rsidRPr="001B1F20">
        <w:t xml:space="preserve"> and hosts:</w:t>
      </w:r>
    </w:p>
    <w:p w14:paraId="6688A0DA" w14:textId="77777777" w:rsidR="001B1F20" w:rsidRPr="001B1F20" w:rsidRDefault="001B1F20" w:rsidP="001B1F20">
      <w:pPr>
        <w:numPr>
          <w:ilvl w:val="0"/>
          <w:numId w:val="2"/>
        </w:numPr>
      </w:pPr>
      <w:r w:rsidRPr="001B1F20">
        <w:t>Stage and Prod Auto Scaling Groups</w:t>
      </w:r>
    </w:p>
    <w:p w14:paraId="228FBFDC" w14:textId="77777777" w:rsidR="001B1F20" w:rsidRPr="001B1F20" w:rsidRDefault="001B1F20" w:rsidP="001B1F20">
      <w:pPr>
        <w:numPr>
          <w:ilvl w:val="0"/>
          <w:numId w:val="2"/>
        </w:numPr>
      </w:pPr>
      <w:r w:rsidRPr="001B1F20">
        <w:t>Bastion hosts</w:t>
      </w:r>
    </w:p>
    <w:p w14:paraId="7FC02DA4" w14:textId="77777777" w:rsidR="001B1F20" w:rsidRPr="001B1F20" w:rsidRDefault="001B1F20" w:rsidP="001B1F20">
      <w:pPr>
        <w:numPr>
          <w:ilvl w:val="0"/>
          <w:numId w:val="2"/>
        </w:numPr>
      </w:pPr>
      <w:r w:rsidRPr="001B1F20">
        <w:t>Private subnets for workloads</w:t>
      </w:r>
    </w:p>
    <w:p w14:paraId="0AA3DACD" w14:textId="77777777" w:rsidR="001B1F20" w:rsidRPr="001B1F20" w:rsidRDefault="001B1F20" w:rsidP="001B1F20">
      <w:pPr>
        <w:numPr>
          <w:ilvl w:val="0"/>
          <w:numId w:val="2"/>
        </w:numPr>
      </w:pPr>
      <w:r w:rsidRPr="001B1F20">
        <w:t>Ansible, Nexus replicas, and environment</w:t>
      </w:r>
      <w:r w:rsidRPr="001B1F20">
        <w:noBreakHyphen/>
        <w:t>specific databases</w:t>
      </w:r>
    </w:p>
    <w:p w14:paraId="4B0DA571" w14:textId="77777777" w:rsidR="001B1F20" w:rsidRPr="001B1F20" w:rsidRDefault="001B1F20" w:rsidP="001B1F20">
      <w:pPr>
        <w:jc w:val="both"/>
      </w:pPr>
      <w:r w:rsidRPr="001B1F20">
        <w:rPr>
          <w:b/>
          <w:bCs/>
        </w:rPr>
        <w:t>Justification:</w:t>
      </w:r>
      <w:r w:rsidRPr="001B1F20">
        <w:t xml:space="preserve"> </w:t>
      </w:r>
      <w:r w:rsidRPr="001B1F20">
        <w:br/>
        <w:t>Keeping application workloads in a dedicated VPC allows scaling, routing, and security policies to be optimized for runtime performance. Multi</w:t>
      </w:r>
      <w:r w:rsidRPr="001B1F20">
        <w:noBreakHyphen/>
        <w:t>AZ deployment ensures resilience against zone</w:t>
      </w:r>
      <w:r w:rsidRPr="001B1F20">
        <w:noBreakHyphen/>
        <w:t>level failures.</w:t>
      </w:r>
    </w:p>
    <w:p w14:paraId="6590B804" w14:textId="77777777" w:rsidR="001B1F20" w:rsidRPr="001B1F20" w:rsidRDefault="001B1F20" w:rsidP="001B1F20">
      <w:r w:rsidRPr="001B1F20">
        <w:lastRenderedPageBreak/>
        <w:pict w14:anchorId="426A3C8F">
          <v:rect id="_x0000_i1105" style="width:0;height:1.5pt" o:hralign="center" o:hrstd="t" o:hr="t" fillcolor="#a0a0a0" stroked="f"/>
        </w:pict>
      </w:r>
    </w:p>
    <w:p w14:paraId="7BF054BB" w14:textId="514B30CC" w:rsidR="001B1F20" w:rsidRPr="001B1F20" w:rsidRDefault="00F7653D" w:rsidP="001B1F20">
      <w:pPr>
        <w:rPr>
          <w:b/>
          <w:bCs/>
        </w:rPr>
      </w:pPr>
      <w:r>
        <w:rPr>
          <w:b/>
          <w:bCs/>
        </w:rPr>
        <w:t>2</w:t>
      </w:r>
      <w:r w:rsidR="001B1F20" w:rsidRPr="001B1F20">
        <w:rPr>
          <w:b/>
          <w:bCs/>
        </w:rPr>
        <w:t>. Multi</w:t>
      </w:r>
      <w:r w:rsidR="001B1F20" w:rsidRPr="001B1F20">
        <w:rPr>
          <w:b/>
          <w:bCs/>
        </w:rPr>
        <w:noBreakHyphen/>
        <w:t>AZ High Availability</w:t>
      </w:r>
    </w:p>
    <w:p w14:paraId="4DEF7D9F" w14:textId="77777777" w:rsidR="001B1F20" w:rsidRPr="001B1F20" w:rsidRDefault="001B1F20" w:rsidP="001B1F20">
      <w:pPr>
        <w:jc w:val="both"/>
      </w:pPr>
      <w:r w:rsidRPr="001B1F20">
        <w:t xml:space="preserve">The Infrastructure VPC is deployed across </w:t>
      </w:r>
      <w:r w:rsidRPr="001B1F20">
        <w:rPr>
          <w:b/>
          <w:bCs/>
        </w:rPr>
        <w:t>AZ1 and AZ2</w:t>
      </w:r>
      <w:r w:rsidRPr="001B1F20">
        <w:t>, with mirrored subnets and duplicated services.</w:t>
      </w:r>
    </w:p>
    <w:p w14:paraId="77B327FB" w14:textId="77777777" w:rsidR="001B1F20" w:rsidRPr="001B1F20" w:rsidRDefault="001B1F20" w:rsidP="001B1F20">
      <w:pPr>
        <w:jc w:val="both"/>
      </w:pPr>
      <w:r w:rsidRPr="001B1F20">
        <w:rPr>
          <w:b/>
          <w:bCs/>
        </w:rPr>
        <w:t>Justification:</w:t>
      </w:r>
      <w:r w:rsidRPr="001B1F20">
        <w:t xml:space="preserve"> </w:t>
      </w:r>
      <w:r w:rsidRPr="001B1F20">
        <w:br/>
        <w:t>AWS recommends multi</w:t>
      </w:r>
      <w:r w:rsidRPr="001B1F20">
        <w:noBreakHyphen/>
        <w:t>AZ architectures for any production workload requiring high availability. Distributing compute and storage across zones ensures the system can withstand AZ outages without service disruption. Auto Scaling Groups further enhance elasticity and fault tolerance.</w:t>
      </w:r>
    </w:p>
    <w:p w14:paraId="2F11C59D" w14:textId="77777777" w:rsidR="001B1F20" w:rsidRPr="001B1F20" w:rsidRDefault="001B1F20" w:rsidP="001B1F20">
      <w:r w:rsidRPr="001B1F20">
        <w:pict w14:anchorId="00A21F8E">
          <v:rect id="_x0000_i1106" style="width:0;height:1.5pt" o:hralign="center" o:hrstd="t" o:hr="t" fillcolor="#a0a0a0" stroked="f"/>
        </w:pict>
      </w:r>
    </w:p>
    <w:p w14:paraId="57D6F492" w14:textId="149C3092" w:rsidR="001B1F20" w:rsidRPr="001B1F20" w:rsidRDefault="00F7653D" w:rsidP="001B1F20">
      <w:pPr>
        <w:rPr>
          <w:b/>
          <w:bCs/>
        </w:rPr>
      </w:pPr>
      <w:r>
        <w:rPr>
          <w:b/>
          <w:bCs/>
        </w:rPr>
        <w:t>3</w:t>
      </w:r>
      <w:r w:rsidR="001B1F20" w:rsidRPr="001B1F20">
        <w:rPr>
          <w:b/>
          <w:bCs/>
        </w:rPr>
        <w:t>. CI/CD Pipeline Design</w:t>
      </w:r>
    </w:p>
    <w:p w14:paraId="6C716B64" w14:textId="77777777" w:rsidR="001B1F20" w:rsidRPr="001B1F20" w:rsidRDefault="001B1F20" w:rsidP="001B1F20">
      <w:pPr>
        <w:jc w:val="both"/>
      </w:pPr>
      <w:r w:rsidRPr="001B1F20">
        <w:t>The pipeline integrates static analysis, security scanning, artifact management, infrastructure provisioning, and automated deployment.</w:t>
      </w:r>
    </w:p>
    <w:p w14:paraId="5631B9D0" w14:textId="77777777" w:rsidR="001B1F20" w:rsidRPr="001B1F20" w:rsidRDefault="001B1F20" w:rsidP="001B1F20">
      <w:pPr>
        <w:jc w:val="both"/>
      </w:pPr>
      <w:r w:rsidRPr="001B1F20">
        <w:rPr>
          <w:b/>
          <w:bCs/>
        </w:rPr>
        <w:t>Justification:</w:t>
      </w:r>
      <w:r w:rsidRPr="001B1F20">
        <w:t xml:space="preserve"> </w:t>
      </w:r>
      <w:r w:rsidRPr="001B1F20">
        <w:br/>
        <w:t>A modern DevOps pipeline must enforce quality and security early (“shift</w:t>
      </w:r>
      <w:r w:rsidRPr="001B1F20">
        <w:noBreakHyphen/>
        <w:t>left”). Integrating tools like Checkov, SonarQube, Trivy, and OWASP scanners ensures vulnerabilities and misconfigurations are caught before deployment. Terraform and Ansible provide reproducible, version</w:t>
      </w:r>
      <w:r w:rsidRPr="001B1F20">
        <w:noBreakHyphen/>
        <w:t>controlled infrastructure and configuration, reducing drift and manual errors.</w:t>
      </w:r>
    </w:p>
    <w:p w14:paraId="4CB23C59" w14:textId="77777777" w:rsidR="001B1F20" w:rsidRPr="001B1F20" w:rsidRDefault="001B1F20" w:rsidP="001B1F20">
      <w:pPr>
        <w:jc w:val="both"/>
      </w:pPr>
      <w:r w:rsidRPr="001B1F20">
        <w:pict w14:anchorId="66A149C0">
          <v:rect id="_x0000_i1107" style="width:0;height:1.5pt" o:hralign="center" o:hrstd="t" o:hr="t" fillcolor="#a0a0a0" stroked="f"/>
        </w:pict>
      </w:r>
    </w:p>
    <w:p w14:paraId="6CC20FBA" w14:textId="672748B5" w:rsidR="001B1F20" w:rsidRPr="001B1F20" w:rsidRDefault="00F7653D" w:rsidP="001B1F20">
      <w:pPr>
        <w:rPr>
          <w:b/>
          <w:bCs/>
        </w:rPr>
      </w:pPr>
      <w:r>
        <w:rPr>
          <w:b/>
          <w:bCs/>
        </w:rPr>
        <w:t>4</w:t>
      </w:r>
      <w:r w:rsidR="001B1F20" w:rsidRPr="001B1F20">
        <w:rPr>
          <w:b/>
          <w:bCs/>
        </w:rPr>
        <w:t>. Secrets Management with Vault</w:t>
      </w:r>
    </w:p>
    <w:p w14:paraId="6BE233E6" w14:textId="77777777" w:rsidR="001B1F20" w:rsidRPr="001B1F20" w:rsidRDefault="001B1F20" w:rsidP="001B1F20">
      <w:r w:rsidRPr="001B1F20">
        <w:t>Vault stores:</w:t>
      </w:r>
    </w:p>
    <w:p w14:paraId="5FEDFCF5" w14:textId="77777777" w:rsidR="001B1F20" w:rsidRPr="001B1F20" w:rsidRDefault="001B1F20" w:rsidP="001B1F20">
      <w:pPr>
        <w:numPr>
          <w:ilvl w:val="0"/>
          <w:numId w:val="3"/>
        </w:numPr>
      </w:pPr>
      <w:r w:rsidRPr="001B1F20">
        <w:t>API keys</w:t>
      </w:r>
    </w:p>
    <w:p w14:paraId="480E2D54" w14:textId="77777777" w:rsidR="001B1F20" w:rsidRPr="001B1F20" w:rsidRDefault="001B1F20" w:rsidP="001B1F20">
      <w:pPr>
        <w:numPr>
          <w:ilvl w:val="0"/>
          <w:numId w:val="3"/>
        </w:numPr>
      </w:pPr>
      <w:r w:rsidRPr="001B1F20">
        <w:t>Database credentials</w:t>
      </w:r>
    </w:p>
    <w:p w14:paraId="62EDBFB0" w14:textId="77777777" w:rsidR="001B1F20" w:rsidRPr="001B1F20" w:rsidRDefault="001B1F20" w:rsidP="001B1F20">
      <w:pPr>
        <w:numPr>
          <w:ilvl w:val="0"/>
          <w:numId w:val="3"/>
        </w:numPr>
      </w:pPr>
      <w:r w:rsidRPr="001B1F20">
        <w:t>Terraform secrets</w:t>
      </w:r>
    </w:p>
    <w:p w14:paraId="55DFAA6A" w14:textId="77777777" w:rsidR="001B1F20" w:rsidRPr="001B1F20" w:rsidRDefault="001B1F20" w:rsidP="001B1F20">
      <w:pPr>
        <w:numPr>
          <w:ilvl w:val="0"/>
          <w:numId w:val="3"/>
        </w:numPr>
      </w:pPr>
      <w:r w:rsidRPr="001B1F20">
        <w:t>Application secrets</w:t>
      </w:r>
    </w:p>
    <w:p w14:paraId="0099786F" w14:textId="77777777" w:rsidR="001B1F20" w:rsidRPr="001B1F20" w:rsidRDefault="001B1F20" w:rsidP="001B1F20">
      <w:pPr>
        <w:jc w:val="both"/>
      </w:pPr>
      <w:r w:rsidRPr="001B1F20">
        <w:rPr>
          <w:b/>
          <w:bCs/>
        </w:rPr>
        <w:t>Justification:</w:t>
      </w:r>
      <w:r w:rsidRPr="001B1F20">
        <w:t xml:space="preserve"> </w:t>
      </w:r>
      <w:r w:rsidRPr="001B1F20">
        <w:br/>
        <w:t>Hard</w:t>
      </w:r>
      <w:r w:rsidRPr="001B1F20">
        <w:noBreakHyphen/>
        <w:t>coded secrets pose a major security risk. Vault provides dynamic secrets, encryption</w:t>
      </w:r>
      <w:r w:rsidRPr="001B1F20">
        <w:noBreakHyphen/>
        <w:t>as</w:t>
      </w:r>
      <w:r w:rsidRPr="001B1F20">
        <w:noBreakHyphen/>
        <w:t>a</w:t>
      </w:r>
      <w:r w:rsidRPr="001B1F20">
        <w:noBreakHyphen/>
        <w:t>service, and centralized access control. Integrating Vault into Jenkins and Terraform ensures sensitive data never appears in code, logs, or Git history.</w:t>
      </w:r>
    </w:p>
    <w:p w14:paraId="1AADD839" w14:textId="77777777" w:rsidR="001B1F20" w:rsidRPr="001B1F20" w:rsidRDefault="001B1F20" w:rsidP="001B1F20">
      <w:pPr>
        <w:jc w:val="both"/>
      </w:pPr>
      <w:r w:rsidRPr="001B1F20">
        <w:pict w14:anchorId="5497294F">
          <v:rect id="_x0000_i1108" style="width:0;height:1.5pt" o:hralign="center" o:hrstd="t" o:hr="t" fillcolor="#a0a0a0" stroked="f"/>
        </w:pict>
      </w:r>
    </w:p>
    <w:p w14:paraId="1A4CC865" w14:textId="22D459E3" w:rsidR="001B1F20" w:rsidRPr="001B1F20" w:rsidRDefault="00F7653D" w:rsidP="001B1F20">
      <w:pPr>
        <w:jc w:val="both"/>
        <w:rPr>
          <w:b/>
          <w:bCs/>
        </w:rPr>
      </w:pPr>
      <w:r>
        <w:rPr>
          <w:b/>
          <w:bCs/>
        </w:rPr>
        <w:t>5</w:t>
      </w:r>
      <w:r w:rsidR="001B1F20" w:rsidRPr="001B1F20">
        <w:rPr>
          <w:b/>
          <w:bCs/>
        </w:rPr>
        <w:t>. Private vs Public Subnet Placement</w:t>
      </w:r>
    </w:p>
    <w:p w14:paraId="0EB086D3" w14:textId="77777777" w:rsidR="001B1F20" w:rsidRPr="001B1F20" w:rsidRDefault="001B1F20" w:rsidP="001B1F20">
      <w:pPr>
        <w:numPr>
          <w:ilvl w:val="0"/>
          <w:numId w:val="4"/>
        </w:numPr>
        <w:jc w:val="both"/>
      </w:pPr>
      <w:r w:rsidRPr="001B1F20">
        <w:t>Public subnets host only tools requiring external access (Jenkins, SonarQube, Bastion).</w:t>
      </w:r>
    </w:p>
    <w:p w14:paraId="25310A5C" w14:textId="77777777" w:rsidR="001B1F20" w:rsidRPr="001B1F20" w:rsidRDefault="001B1F20" w:rsidP="001B1F20">
      <w:pPr>
        <w:numPr>
          <w:ilvl w:val="0"/>
          <w:numId w:val="4"/>
        </w:numPr>
        <w:jc w:val="both"/>
      </w:pPr>
      <w:r w:rsidRPr="001B1F20">
        <w:t>Private subnets host application servers, databases, and internal services.</w:t>
      </w:r>
    </w:p>
    <w:p w14:paraId="2F23C236" w14:textId="77777777" w:rsidR="00CD0B9E" w:rsidRDefault="00CD0B9E" w:rsidP="001B1F20">
      <w:pPr>
        <w:jc w:val="both"/>
        <w:rPr>
          <w:b/>
          <w:bCs/>
        </w:rPr>
      </w:pPr>
    </w:p>
    <w:p w14:paraId="65672201" w14:textId="6BA4DF9F" w:rsidR="001B1F20" w:rsidRPr="001B1F20" w:rsidRDefault="001B1F20" w:rsidP="001B1F20">
      <w:pPr>
        <w:jc w:val="both"/>
      </w:pPr>
      <w:r w:rsidRPr="001B1F20">
        <w:rPr>
          <w:b/>
          <w:bCs/>
        </w:rPr>
        <w:lastRenderedPageBreak/>
        <w:t>Justification:</w:t>
      </w:r>
      <w:r w:rsidRPr="001B1F20">
        <w:t xml:space="preserve"> </w:t>
      </w:r>
      <w:r w:rsidRPr="001B1F20">
        <w:br/>
        <w:t xml:space="preserve">This follows AWS security best practices: expose only what must be </w:t>
      </w:r>
      <w:proofErr w:type="gramStart"/>
      <w:r w:rsidRPr="001B1F20">
        <w:t>public, and</w:t>
      </w:r>
      <w:proofErr w:type="gramEnd"/>
      <w:r w:rsidRPr="001B1F20">
        <w:t xml:space="preserve"> keep application workloads isolated. Private subnets prevent direct internet access, reducing the risk of intrusion.</w:t>
      </w:r>
    </w:p>
    <w:p w14:paraId="409079DC" w14:textId="77777777" w:rsidR="001B1F20" w:rsidRPr="001B1F20" w:rsidRDefault="001B1F20" w:rsidP="001B1F20">
      <w:r w:rsidRPr="001B1F20">
        <w:pict w14:anchorId="4618A9D8">
          <v:rect id="_x0000_i1109" style="width:0;height:1.5pt" o:hralign="center" o:hrstd="t" o:hr="t" fillcolor="#a0a0a0" stroked="f"/>
        </w:pict>
      </w:r>
    </w:p>
    <w:p w14:paraId="019FC7E4" w14:textId="709701A6" w:rsidR="001B1F20" w:rsidRPr="001B1F20" w:rsidRDefault="00F7653D" w:rsidP="001B1F20">
      <w:pPr>
        <w:jc w:val="both"/>
        <w:rPr>
          <w:b/>
          <w:bCs/>
        </w:rPr>
      </w:pPr>
      <w:r>
        <w:rPr>
          <w:b/>
          <w:bCs/>
        </w:rPr>
        <w:t>6</w:t>
      </w:r>
      <w:r w:rsidR="001B1F20" w:rsidRPr="001B1F20">
        <w:rPr>
          <w:b/>
          <w:bCs/>
        </w:rPr>
        <w:t>. Ansible Auto</w:t>
      </w:r>
      <w:r w:rsidR="001B1F20" w:rsidRPr="001B1F20">
        <w:rPr>
          <w:b/>
          <w:bCs/>
        </w:rPr>
        <w:noBreakHyphen/>
        <w:t>Discovery</w:t>
      </w:r>
    </w:p>
    <w:p w14:paraId="69C41692" w14:textId="77777777" w:rsidR="001B1F20" w:rsidRPr="001B1F20" w:rsidRDefault="001B1F20" w:rsidP="001B1F20">
      <w:pPr>
        <w:jc w:val="both"/>
      </w:pPr>
      <w:r w:rsidRPr="001B1F20">
        <w:t xml:space="preserve">The architecture incorporates </w:t>
      </w:r>
      <w:r w:rsidRPr="001B1F20">
        <w:rPr>
          <w:b/>
          <w:bCs/>
        </w:rPr>
        <w:t>Ansible Auto</w:t>
      </w:r>
      <w:r w:rsidRPr="001B1F20">
        <w:rPr>
          <w:b/>
          <w:bCs/>
        </w:rPr>
        <w:noBreakHyphen/>
        <w:t>Discovery</w:t>
      </w:r>
      <w:r w:rsidRPr="001B1F20">
        <w:t xml:space="preserve"> to enable dynamic, environment</w:t>
      </w:r>
      <w:r w:rsidRPr="001B1F20">
        <w:noBreakHyphen/>
        <w:t>aware configuration management across the Infrastructure VPC. Instead of relying on static inventories, the system uses AWS metadata, tags, and dynamic inventory scripts to automatically detect new instances launched by Auto Scaling Groups.</w:t>
      </w:r>
    </w:p>
    <w:p w14:paraId="22A2C758" w14:textId="77777777" w:rsidR="001B1F20" w:rsidRPr="001B1F20" w:rsidRDefault="001B1F20" w:rsidP="001B1F20">
      <w:pPr>
        <w:jc w:val="both"/>
        <w:rPr>
          <w:b/>
          <w:bCs/>
        </w:rPr>
      </w:pPr>
      <w:r w:rsidRPr="001B1F20">
        <w:rPr>
          <w:b/>
          <w:bCs/>
        </w:rPr>
        <w:t>Justification:</w:t>
      </w:r>
    </w:p>
    <w:p w14:paraId="59C633EA" w14:textId="38A8F363" w:rsidR="001B1F20" w:rsidRPr="001B1F20" w:rsidRDefault="00F7653D" w:rsidP="001B1F20">
      <w:pPr>
        <w:jc w:val="both"/>
        <w:rPr>
          <w:b/>
          <w:bCs/>
        </w:rPr>
      </w:pPr>
      <w:r>
        <w:rPr>
          <w:b/>
          <w:bCs/>
        </w:rPr>
        <w:t>a</w:t>
      </w:r>
      <w:r w:rsidR="001B1F20" w:rsidRPr="001B1F20">
        <w:rPr>
          <w:b/>
          <w:bCs/>
        </w:rPr>
        <w:t>. Zero</w:t>
      </w:r>
      <w:r w:rsidR="001B1F20" w:rsidRPr="001B1F20">
        <w:rPr>
          <w:b/>
          <w:bCs/>
        </w:rPr>
        <w:noBreakHyphen/>
        <w:t>Touch Configuration for Auto Scaling</w:t>
      </w:r>
    </w:p>
    <w:p w14:paraId="23C273A6" w14:textId="77777777" w:rsidR="001B1F20" w:rsidRPr="001B1F20" w:rsidRDefault="001B1F20" w:rsidP="001B1F20">
      <w:r w:rsidRPr="001B1F20">
        <w:t>New EC2 instances launched by ASGs are automatically:</w:t>
      </w:r>
    </w:p>
    <w:p w14:paraId="75DB6066" w14:textId="77777777" w:rsidR="001B1F20" w:rsidRPr="001B1F20" w:rsidRDefault="001B1F20" w:rsidP="001B1F20">
      <w:pPr>
        <w:numPr>
          <w:ilvl w:val="0"/>
          <w:numId w:val="5"/>
        </w:numPr>
      </w:pPr>
      <w:r w:rsidRPr="001B1F20">
        <w:t>discovered</w:t>
      </w:r>
    </w:p>
    <w:p w14:paraId="7C0E12A0" w14:textId="77777777" w:rsidR="001B1F20" w:rsidRPr="001B1F20" w:rsidRDefault="001B1F20" w:rsidP="001B1F20">
      <w:pPr>
        <w:numPr>
          <w:ilvl w:val="0"/>
          <w:numId w:val="5"/>
        </w:numPr>
      </w:pPr>
      <w:r w:rsidRPr="001B1F20">
        <w:t>categorized into Stage or Prod</w:t>
      </w:r>
    </w:p>
    <w:p w14:paraId="42ED81C8" w14:textId="77777777" w:rsidR="001B1F20" w:rsidRPr="001B1F20" w:rsidRDefault="001B1F20" w:rsidP="001B1F20">
      <w:pPr>
        <w:numPr>
          <w:ilvl w:val="0"/>
          <w:numId w:val="5"/>
        </w:numPr>
      </w:pPr>
      <w:r w:rsidRPr="001B1F20">
        <w:t>configured with the correct roles and application artifacts</w:t>
      </w:r>
    </w:p>
    <w:p w14:paraId="2C98A0A9" w14:textId="77777777" w:rsidR="001B1F20" w:rsidRPr="001B1F20" w:rsidRDefault="001B1F20" w:rsidP="001B1F20">
      <w:pPr>
        <w:jc w:val="both"/>
      </w:pPr>
      <w:r w:rsidRPr="001B1F20">
        <w:t>This eliminates manual intervention and ensures scaling events do not introduce configuration drift.</w:t>
      </w:r>
    </w:p>
    <w:p w14:paraId="76584669" w14:textId="15648CF5" w:rsidR="001B1F20" w:rsidRPr="001B1F20" w:rsidRDefault="00F7653D" w:rsidP="001B1F20">
      <w:pPr>
        <w:jc w:val="both"/>
        <w:rPr>
          <w:b/>
          <w:bCs/>
        </w:rPr>
      </w:pPr>
      <w:r>
        <w:rPr>
          <w:b/>
          <w:bCs/>
        </w:rPr>
        <w:t>b</w:t>
      </w:r>
      <w:r w:rsidR="001B1F20" w:rsidRPr="001B1F20">
        <w:rPr>
          <w:b/>
          <w:bCs/>
        </w:rPr>
        <w:t>. Environment</w:t>
      </w:r>
      <w:r w:rsidR="001B1F20" w:rsidRPr="001B1F20">
        <w:rPr>
          <w:b/>
          <w:bCs/>
        </w:rPr>
        <w:noBreakHyphen/>
        <w:t>Aware Deployment Logic</w:t>
      </w:r>
    </w:p>
    <w:p w14:paraId="3392343D" w14:textId="77777777" w:rsidR="001B1F20" w:rsidRPr="001B1F20" w:rsidRDefault="001B1F20" w:rsidP="001B1F20">
      <w:pPr>
        <w:jc w:val="both"/>
      </w:pPr>
      <w:r w:rsidRPr="001B1F20">
        <w:t>Instances are tagged with metadata such as:</w:t>
      </w:r>
    </w:p>
    <w:p w14:paraId="0AEAD903" w14:textId="77777777" w:rsidR="001B1F20" w:rsidRPr="001B1F20" w:rsidRDefault="001B1F20" w:rsidP="001B1F20">
      <w:pPr>
        <w:numPr>
          <w:ilvl w:val="0"/>
          <w:numId w:val="6"/>
        </w:numPr>
        <w:jc w:val="both"/>
      </w:pPr>
      <w:r w:rsidRPr="001B1F20">
        <w:t>Environment=Stage or Environment=Prod</w:t>
      </w:r>
    </w:p>
    <w:p w14:paraId="6E93FB30" w14:textId="77777777" w:rsidR="001B1F20" w:rsidRPr="001B1F20" w:rsidRDefault="001B1F20" w:rsidP="001B1F20">
      <w:pPr>
        <w:numPr>
          <w:ilvl w:val="0"/>
          <w:numId w:val="6"/>
        </w:numPr>
        <w:jc w:val="both"/>
      </w:pPr>
      <w:r w:rsidRPr="001B1F20">
        <w:t>Role=</w:t>
      </w:r>
      <w:proofErr w:type="spellStart"/>
      <w:r w:rsidRPr="001B1F20">
        <w:t>AppServer</w:t>
      </w:r>
      <w:proofErr w:type="spellEnd"/>
    </w:p>
    <w:p w14:paraId="3E185BFF" w14:textId="77777777" w:rsidR="001B1F20" w:rsidRPr="001B1F20" w:rsidRDefault="001B1F20" w:rsidP="001B1F20">
      <w:r w:rsidRPr="001B1F20">
        <w:t>Ansible uses these tags to build inventories dynamically and apply the correct playbooks.</w:t>
      </w:r>
    </w:p>
    <w:p w14:paraId="478E0D58" w14:textId="77777777" w:rsidR="001B1F20" w:rsidRPr="001B1F20" w:rsidRDefault="001B1F20" w:rsidP="001B1F20">
      <w:r w:rsidRPr="001B1F20">
        <w:t>This prevents cross</w:t>
      </w:r>
      <w:r w:rsidRPr="001B1F20">
        <w:noBreakHyphen/>
        <w:t>environment misconfiguration.</w:t>
      </w:r>
    </w:p>
    <w:p w14:paraId="2FA2BC4A" w14:textId="5121C00E" w:rsidR="001B1F20" w:rsidRPr="001B1F20" w:rsidRDefault="00F7653D" w:rsidP="001B1F20">
      <w:pPr>
        <w:rPr>
          <w:b/>
          <w:bCs/>
        </w:rPr>
      </w:pPr>
      <w:r>
        <w:rPr>
          <w:b/>
          <w:bCs/>
        </w:rPr>
        <w:t>c</w:t>
      </w:r>
      <w:r w:rsidR="001B1F20" w:rsidRPr="001B1F20">
        <w:rPr>
          <w:b/>
          <w:bCs/>
        </w:rPr>
        <w:t>. Reduced Operational Overhead</w:t>
      </w:r>
    </w:p>
    <w:p w14:paraId="111E3C20" w14:textId="77777777" w:rsidR="001B1F20" w:rsidRPr="001B1F20" w:rsidRDefault="001B1F20" w:rsidP="001B1F20">
      <w:r w:rsidRPr="001B1F20">
        <w:t>Dynamic discovery removes the need for:</w:t>
      </w:r>
    </w:p>
    <w:p w14:paraId="4FF557EA" w14:textId="77777777" w:rsidR="001B1F20" w:rsidRPr="001B1F20" w:rsidRDefault="001B1F20" w:rsidP="001B1F20">
      <w:pPr>
        <w:numPr>
          <w:ilvl w:val="0"/>
          <w:numId w:val="7"/>
        </w:numPr>
      </w:pPr>
      <w:r w:rsidRPr="001B1F20">
        <w:t>manual inventory updates</w:t>
      </w:r>
    </w:p>
    <w:p w14:paraId="123A8001" w14:textId="77777777" w:rsidR="001B1F20" w:rsidRPr="001B1F20" w:rsidRDefault="001B1F20" w:rsidP="001B1F20">
      <w:pPr>
        <w:numPr>
          <w:ilvl w:val="0"/>
          <w:numId w:val="7"/>
        </w:numPr>
      </w:pPr>
      <w:r w:rsidRPr="001B1F20">
        <w:t>host tracking</w:t>
      </w:r>
    </w:p>
    <w:p w14:paraId="694D7197" w14:textId="77777777" w:rsidR="001B1F20" w:rsidRPr="001B1F20" w:rsidRDefault="001B1F20" w:rsidP="001B1F20">
      <w:pPr>
        <w:numPr>
          <w:ilvl w:val="0"/>
          <w:numId w:val="7"/>
        </w:numPr>
      </w:pPr>
      <w:r w:rsidRPr="001B1F20">
        <w:t>environment</w:t>
      </w:r>
      <w:r w:rsidRPr="001B1F20">
        <w:noBreakHyphen/>
        <w:t>specific inventory files</w:t>
      </w:r>
    </w:p>
    <w:p w14:paraId="5B0B95C8" w14:textId="77777777" w:rsidR="001B1F20" w:rsidRDefault="001B1F20" w:rsidP="001B1F20">
      <w:r w:rsidRPr="001B1F20">
        <w:t>This improves operational agility and reduces maintenance burden.</w:t>
      </w:r>
    </w:p>
    <w:p w14:paraId="667DF105" w14:textId="08D7DC99" w:rsidR="001B1F20" w:rsidRPr="001B1F20" w:rsidRDefault="00F7653D" w:rsidP="001B1F20">
      <w:pPr>
        <w:rPr>
          <w:b/>
          <w:bCs/>
        </w:rPr>
      </w:pPr>
      <w:r>
        <w:rPr>
          <w:b/>
          <w:bCs/>
        </w:rPr>
        <w:t>d</w:t>
      </w:r>
      <w:r w:rsidR="001B1F20" w:rsidRPr="001B1F20">
        <w:rPr>
          <w:b/>
          <w:bCs/>
        </w:rPr>
        <w:t>. Alignment with Immutable Infrastructure</w:t>
      </w:r>
    </w:p>
    <w:p w14:paraId="08944514" w14:textId="77777777" w:rsidR="001B1F20" w:rsidRPr="001B1F20" w:rsidRDefault="001B1F20" w:rsidP="001B1F20">
      <w:pPr>
        <w:jc w:val="both"/>
      </w:pPr>
      <w:r w:rsidRPr="001B1F20">
        <w:t>Terraform provisions infrastructure, ASGs handle elasticity, and Ansible ensures consistent configuration.</w:t>
      </w:r>
    </w:p>
    <w:p w14:paraId="3B2AD833" w14:textId="77777777" w:rsidR="001B1F20" w:rsidRPr="001B1F20" w:rsidRDefault="001B1F20" w:rsidP="001B1F20">
      <w:pPr>
        <w:jc w:val="both"/>
      </w:pPr>
      <w:r w:rsidRPr="001B1F20">
        <w:lastRenderedPageBreak/>
        <w:t>Auto</w:t>
      </w:r>
      <w:r w:rsidRPr="001B1F20">
        <w:noBreakHyphen/>
        <w:t xml:space="preserve">Discovery guarantees that </w:t>
      </w:r>
      <w:r w:rsidRPr="001B1F20">
        <w:rPr>
          <w:b/>
          <w:bCs/>
        </w:rPr>
        <w:t>every instance is configured identically</w:t>
      </w:r>
      <w:r w:rsidRPr="001B1F20">
        <w:t>, regardless of when or where it is launched.</w:t>
      </w:r>
    </w:p>
    <w:p w14:paraId="75B4DE63" w14:textId="327B1962" w:rsidR="001B1F20" w:rsidRPr="001B1F20" w:rsidRDefault="00F7653D" w:rsidP="001B1F20">
      <w:pPr>
        <w:rPr>
          <w:b/>
          <w:bCs/>
        </w:rPr>
      </w:pPr>
      <w:r>
        <w:rPr>
          <w:b/>
          <w:bCs/>
        </w:rPr>
        <w:t>e</w:t>
      </w:r>
      <w:r w:rsidR="001B1F20" w:rsidRPr="001B1F20">
        <w:rPr>
          <w:b/>
          <w:bCs/>
        </w:rPr>
        <w:t>. Seamless CI/CD Integration</w:t>
      </w:r>
    </w:p>
    <w:p w14:paraId="36C46F35" w14:textId="77777777" w:rsidR="001B1F20" w:rsidRPr="001B1F20" w:rsidRDefault="001B1F20" w:rsidP="001B1F20">
      <w:r w:rsidRPr="001B1F20">
        <w:t>Jenkins triggers Ansible without needing to know:</w:t>
      </w:r>
    </w:p>
    <w:p w14:paraId="28EB05D1" w14:textId="77777777" w:rsidR="001B1F20" w:rsidRPr="001B1F20" w:rsidRDefault="001B1F20" w:rsidP="001B1F20">
      <w:pPr>
        <w:numPr>
          <w:ilvl w:val="0"/>
          <w:numId w:val="8"/>
        </w:numPr>
      </w:pPr>
      <w:r w:rsidRPr="001B1F20">
        <w:t>how many servers exist</w:t>
      </w:r>
    </w:p>
    <w:p w14:paraId="5B4AFA4A" w14:textId="77777777" w:rsidR="001B1F20" w:rsidRPr="001B1F20" w:rsidRDefault="001B1F20" w:rsidP="001B1F20">
      <w:pPr>
        <w:numPr>
          <w:ilvl w:val="0"/>
          <w:numId w:val="8"/>
        </w:numPr>
      </w:pPr>
      <w:r w:rsidRPr="001B1F20">
        <w:t>their IP addresses</w:t>
      </w:r>
    </w:p>
    <w:p w14:paraId="6670E124" w14:textId="77777777" w:rsidR="001B1F20" w:rsidRPr="001B1F20" w:rsidRDefault="001B1F20" w:rsidP="001B1F20">
      <w:pPr>
        <w:numPr>
          <w:ilvl w:val="0"/>
          <w:numId w:val="8"/>
        </w:numPr>
      </w:pPr>
      <w:r w:rsidRPr="001B1F20">
        <w:t>which AZ they are in</w:t>
      </w:r>
    </w:p>
    <w:p w14:paraId="137A1060" w14:textId="77777777" w:rsidR="001B1F20" w:rsidRPr="001B1F20" w:rsidRDefault="001B1F20" w:rsidP="001B1F20">
      <w:r w:rsidRPr="001B1F20">
        <w:t>Ansible resolves all of this automatically, making deployments resilient and scalable.</w:t>
      </w:r>
    </w:p>
    <w:p w14:paraId="4CD2F4BD" w14:textId="77777777" w:rsidR="001B1F20" w:rsidRPr="001B1F20" w:rsidRDefault="001B1F20" w:rsidP="001B1F20">
      <w:r w:rsidRPr="001B1F20">
        <w:pict w14:anchorId="3B389DC2">
          <v:rect id="_x0000_i1110" style="width:0;height:1.5pt" o:hralign="center" o:hrstd="t" o:hr="t" fillcolor="#a0a0a0" stroked="f"/>
        </w:pict>
      </w:r>
    </w:p>
    <w:p w14:paraId="5403C389" w14:textId="33A1BCF8" w:rsidR="001B1F20" w:rsidRPr="001B1F20" w:rsidRDefault="00F7653D" w:rsidP="001B1F20">
      <w:pPr>
        <w:rPr>
          <w:b/>
          <w:bCs/>
        </w:rPr>
      </w:pPr>
      <w:r>
        <w:rPr>
          <w:b/>
          <w:bCs/>
        </w:rPr>
        <w:t>7</w:t>
      </w:r>
      <w:r w:rsidR="001B1F20" w:rsidRPr="001B1F20">
        <w:rPr>
          <w:b/>
          <w:bCs/>
        </w:rPr>
        <w:t>. Artifact &amp; Dependency Management</w:t>
      </w:r>
    </w:p>
    <w:p w14:paraId="2F71468C" w14:textId="77777777" w:rsidR="001B1F20" w:rsidRPr="001B1F20" w:rsidRDefault="001B1F20" w:rsidP="001B1F20">
      <w:r w:rsidRPr="001B1F20">
        <w:t>Nexus Repository Manager stores:</w:t>
      </w:r>
    </w:p>
    <w:p w14:paraId="27AC324A" w14:textId="77777777" w:rsidR="001B1F20" w:rsidRPr="001B1F20" w:rsidRDefault="001B1F20" w:rsidP="001B1F20">
      <w:pPr>
        <w:numPr>
          <w:ilvl w:val="0"/>
          <w:numId w:val="9"/>
        </w:numPr>
      </w:pPr>
      <w:r w:rsidRPr="001B1F20">
        <w:t>Build artifacts</w:t>
      </w:r>
    </w:p>
    <w:p w14:paraId="14121B06" w14:textId="77777777" w:rsidR="001B1F20" w:rsidRPr="001B1F20" w:rsidRDefault="001B1F20" w:rsidP="001B1F20">
      <w:pPr>
        <w:numPr>
          <w:ilvl w:val="0"/>
          <w:numId w:val="9"/>
        </w:numPr>
      </w:pPr>
      <w:r w:rsidRPr="001B1F20">
        <w:t>Docker images</w:t>
      </w:r>
    </w:p>
    <w:p w14:paraId="15A37C5D" w14:textId="77777777" w:rsidR="001B1F20" w:rsidRPr="001B1F20" w:rsidRDefault="001B1F20" w:rsidP="001B1F20">
      <w:pPr>
        <w:numPr>
          <w:ilvl w:val="0"/>
          <w:numId w:val="9"/>
        </w:numPr>
      </w:pPr>
      <w:r w:rsidRPr="001B1F20">
        <w:t>Dependencies</w:t>
      </w:r>
    </w:p>
    <w:p w14:paraId="3BE6C4B1" w14:textId="77777777" w:rsidR="001B1F20" w:rsidRPr="001B1F20" w:rsidRDefault="001B1F20" w:rsidP="001B1F20">
      <w:pPr>
        <w:jc w:val="both"/>
      </w:pPr>
      <w:r w:rsidRPr="001B1F20">
        <w:rPr>
          <w:b/>
          <w:bCs/>
        </w:rPr>
        <w:t>Justification:</w:t>
      </w:r>
      <w:r w:rsidRPr="001B1F20">
        <w:t xml:space="preserve"> </w:t>
      </w:r>
      <w:r w:rsidRPr="001B1F20">
        <w:br/>
        <w:t>Centralizing artifacts ensures consistency across environments and prevents dependency drift. It also enables immutable deployments, where the same artifact is promoted from Stage to Prod.</w:t>
      </w:r>
    </w:p>
    <w:p w14:paraId="1F148A07" w14:textId="77777777" w:rsidR="001B1F20" w:rsidRPr="001B1F20" w:rsidRDefault="001B1F20" w:rsidP="001B1F20">
      <w:pPr>
        <w:jc w:val="both"/>
      </w:pPr>
      <w:r w:rsidRPr="001B1F20">
        <w:pict w14:anchorId="0608F099">
          <v:rect id="_x0000_i1111" style="width:0;height:1.5pt" o:hralign="center" o:hrstd="t" o:hr="t" fillcolor="#a0a0a0" stroked="f"/>
        </w:pict>
      </w:r>
    </w:p>
    <w:p w14:paraId="71FFEC35" w14:textId="1B82B8EF" w:rsidR="001B1F20" w:rsidRPr="001B1F20" w:rsidRDefault="00F7653D" w:rsidP="001B1F20">
      <w:pPr>
        <w:rPr>
          <w:b/>
          <w:bCs/>
        </w:rPr>
      </w:pPr>
      <w:r>
        <w:rPr>
          <w:b/>
          <w:bCs/>
        </w:rPr>
        <w:t>8</w:t>
      </w:r>
      <w:r w:rsidR="001B1F20" w:rsidRPr="001B1F20">
        <w:rPr>
          <w:b/>
          <w:bCs/>
        </w:rPr>
        <w:t>. Observability &amp; Monitoring</w:t>
      </w:r>
    </w:p>
    <w:p w14:paraId="021599E7" w14:textId="77777777" w:rsidR="001B1F20" w:rsidRPr="001B1F20" w:rsidRDefault="001B1F20" w:rsidP="001B1F20">
      <w:r w:rsidRPr="001B1F20">
        <w:t>New Relic provides:</w:t>
      </w:r>
    </w:p>
    <w:p w14:paraId="11BDF515" w14:textId="72B1B6B6" w:rsidR="001B1F20" w:rsidRPr="001B1F20" w:rsidRDefault="007123C5" w:rsidP="001B1F20">
      <w:pPr>
        <w:numPr>
          <w:ilvl w:val="0"/>
          <w:numId w:val="10"/>
        </w:numPr>
      </w:pPr>
      <w:r w:rsidRPr="007123C5">
        <w:t>Application Performance Monitoring</w:t>
      </w:r>
      <w:r>
        <w:t xml:space="preserve"> (</w:t>
      </w:r>
      <w:r w:rsidR="001B1F20" w:rsidRPr="001B1F20">
        <w:t>APM</w:t>
      </w:r>
      <w:r>
        <w:t>)</w:t>
      </w:r>
    </w:p>
    <w:p w14:paraId="3F6FE905" w14:textId="77777777" w:rsidR="001B1F20" w:rsidRPr="001B1F20" w:rsidRDefault="001B1F20" w:rsidP="001B1F20">
      <w:pPr>
        <w:numPr>
          <w:ilvl w:val="0"/>
          <w:numId w:val="10"/>
        </w:numPr>
      </w:pPr>
      <w:r w:rsidRPr="001B1F20">
        <w:t>Logs</w:t>
      </w:r>
    </w:p>
    <w:p w14:paraId="434B2CBF" w14:textId="77777777" w:rsidR="001B1F20" w:rsidRPr="001B1F20" w:rsidRDefault="001B1F20" w:rsidP="001B1F20">
      <w:pPr>
        <w:numPr>
          <w:ilvl w:val="0"/>
          <w:numId w:val="10"/>
        </w:numPr>
      </w:pPr>
      <w:r w:rsidRPr="001B1F20">
        <w:t>Metrics</w:t>
      </w:r>
    </w:p>
    <w:p w14:paraId="3600839D" w14:textId="77777777" w:rsidR="001B1F20" w:rsidRPr="001B1F20" w:rsidRDefault="001B1F20" w:rsidP="001B1F20">
      <w:pPr>
        <w:numPr>
          <w:ilvl w:val="0"/>
          <w:numId w:val="10"/>
        </w:numPr>
      </w:pPr>
      <w:r w:rsidRPr="001B1F20">
        <w:t>Distributed tracing</w:t>
      </w:r>
    </w:p>
    <w:p w14:paraId="4CC5EAE9" w14:textId="77777777" w:rsidR="001B1F20" w:rsidRPr="001B1F20" w:rsidRDefault="001B1F20" w:rsidP="001B1F20">
      <w:r w:rsidRPr="001B1F20">
        <w:t>Slack provides:</w:t>
      </w:r>
    </w:p>
    <w:p w14:paraId="5FD1D46B" w14:textId="77777777" w:rsidR="001B1F20" w:rsidRPr="001B1F20" w:rsidRDefault="001B1F20" w:rsidP="001B1F20">
      <w:pPr>
        <w:numPr>
          <w:ilvl w:val="0"/>
          <w:numId w:val="11"/>
        </w:numPr>
      </w:pPr>
      <w:r w:rsidRPr="001B1F20">
        <w:t>Pipeline notifications</w:t>
      </w:r>
    </w:p>
    <w:p w14:paraId="0FCEFCAB" w14:textId="77777777" w:rsidR="001B1F20" w:rsidRPr="001B1F20" w:rsidRDefault="001B1F20" w:rsidP="001B1F20">
      <w:pPr>
        <w:numPr>
          <w:ilvl w:val="0"/>
          <w:numId w:val="11"/>
        </w:numPr>
      </w:pPr>
      <w:r w:rsidRPr="001B1F20">
        <w:t>Deployment alerts</w:t>
      </w:r>
    </w:p>
    <w:p w14:paraId="12BFDFE6" w14:textId="77777777" w:rsidR="001B1F20" w:rsidRPr="001B1F20" w:rsidRDefault="001B1F20" w:rsidP="001B1F20">
      <w:pPr>
        <w:numPr>
          <w:ilvl w:val="0"/>
          <w:numId w:val="11"/>
        </w:numPr>
      </w:pPr>
      <w:r w:rsidRPr="001B1F20">
        <w:t>Incident visibility</w:t>
      </w:r>
    </w:p>
    <w:p w14:paraId="65FD41BC" w14:textId="77777777" w:rsidR="001B1F20" w:rsidRPr="001B1F20" w:rsidRDefault="001B1F20" w:rsidP="001B1F20">
      <w:pPr>
        <w:jc w:val="both"/>
      </w:pPr>
      <w:r w:rsidRPr="001B1F20">
        <w:rPr>
          <w:b/>
          <w:bCs/>
        </w:rPr>
        <w:t>Justification:</w:t>
      </w:r>
      <w:r w:rsidRPr="001B1F20">
        <w:t xml:space="preserve"> </w:t>
      </w:r>
      <w:r w:rsidRPr="001B1F20">
        <w:br/>
        <w:t>Observability is essential for diagnosing issues quickly and maintaining operational excellence. Integrating monitoring and communication tools ensures rapid feedback loops and reduces mean time to resolution (MTTR).</w:t>
      </w:r>
    </w:p>
    <w:p w14:paraId="3FCFB891" w14:textId="77777777" w:rsidR="001B1F20" w:rsidRPr="001B1F20" w:rsidRDefault="001B1F20" w:rsidP="001B1F20">
      <w:r w:rsidRPr="001B1F20">
        <w:pict w14:anchorId="2002DE3F">
          <v:rect id="_x0000_i1112" style="width:0;height:1.5pt" o:hralign="center" o:hrstd="t" o:hr="t" fillcolor="#a0a0a0" stroked="f"/>
        </w:pict>
      </w:r>
    </w:p>
    <w:p w14:paraId="1EE86267" w14:textId="13C336B8" w:rsidR="001B1F20" w:rsidRPr="001B1F20" w:rsidRDefault="00F7653D" w:rsidP="001B1F20">
      <w:pPr>
        <w:rPr>
          <w:b/>
          <w:bCs/>
        </w:rPr>
      </w:pPr>
      <w:r>
        <w:rPr>
          <w:b/>
          <w:bCs/>
        </w:rPr>
        <w:lastRenderedPageBreak/>
        <w:t>9</w:t>
      </w:r>
      <w:r w:rsidR="001B1F20" w:rsidRPr="001B1F20">
        <w:rPr>
          <w:b/>
          <w:bCs/>
        </w:rPr>
        <w:t>. Security Posture</w:t>
      </w:r>
    </w:p>
    <w:p w14:paraId="5413C715" w14:textId="77777777" w:rsidR="001B1F20" w:rsidRPr="001B1F20" w:rsidRDefault="001B1F20" w:rsidP="001B1F20">
      <w:r w:rsidRPr="001B1F20">
        <w:t>Security is embedded throughout the architecture:</w:t>
      </w:r>
    </w:p>
    <w:p w14:paraId="15C95D47" w14:textId="77777777" w:rsidR="001B1F20" w:rsidRPr="001B1F20" w:rsidRDefault="001B1F20" w:rsidP="001B1F20">
      <w:pPr>
        <w:numPr>
          <w:ilvl w:val="0"/>
          <w:numId w:val="12"/>
        </w:numPr>
      </w:pPr>
      <w:r w:rsidRPr="001B1F20">
        <w:t>Vault for secrets</w:t>
      </w:r>
    </w:p>
    <w:p w14:paraId="690C2ECD" w14:textId="77777777" w:rsidR="001B1F20" w:rsidRPr="001B1F20" w:rsidRDefault="001B1F20" w:rsidP="001B1F20">
      <w:pPr>
        <w:numPr>
          <w:ilvl w:val="0"/>
          <w:numId w:val="12"/>
        </w:numPr>
      </w:pPr>
      <w:r w:rsidRPr="001B1F20">
        <w:t>Bastion ASG for controlled access</w:t>
      </w:r>
    </w:p>
    <w:p w14:paraId="136C6FA7" w14:textId="77777777" w:rsidR="001B1F20" w:rsidRPr="001B1F20" w:rsidRDefault="001B1F20" w:rsidP="001B1F20">
      <w:pPr>
        <w:numPr>
          <w:ilvl w:val="0"/>
          <w:numId w:val="12"/>
        </w:numPr>
      </w:pPr>
      <w:r w:rsidRPr="001B1F20">
        <w:t>Multi</w:t>
      </w:r>
      <w:r w:rsidRPr="001B1F20">
        <w:noBreakHyphen/>
        <w:t>layer scanning (Checkov, Trivy, OWASP)</w:t>
      </w:r>
    </w:p>
    <w:p w14:paraId="420412D7" w14:textId="77777777" w:rsidR="001B1F20" w:rsidRPr="001B1F20" w:rsidRDefault="001B1F20" w:rsidP="001B1F20">
      <w:pPr>
        <w:numPr>
          <w:ilvl w:val="0"/>
          <w:numId w:val="12"/>
        </w:numPr>
      </w:pPr>
      <w:r w:rsidRPr="001B1F20">
        <w:t>Private subnets for workloads</w:t>
      </w:r>
    </w:p>
    <w:p w14:paraId="31538C49" w14:textId="77777777" w:rsidR="001B1F20" w:rsidRPr="001B1F20" w:rsidRDefault="001B1F20" w:rsidP="001B1F20">
      <w:pPr>
        <w:numPr>
          <w:ilvl w:val="0"/>
          <w:numId w:val="12"/>
        </w:numPr>
      </w:pPr>
      <w:r w:rsidRPr="001B1F20">
        <w:t>IAM</w:t>
      </w:r>
      <w:r w:rsidRPr="001B1F20">
        <w:noBreakHyphen/>
        <w:t>based access control</w:t>
      </w:r>
    </w:p>
    <w:p w14:paraId="6D399F9D" w14:textId="77777777" w:rsidR="001B1F20" w:rsidRDefault="001B1F20" w:rsidP="001B1F20">
      <w:pPr>
        <w:numPr>
          <w:ilvl w:val="0"/>
          <w:numId w:val="12"/>
        </w:numPr>
      </w:pPr>
      <w:r w:rsidRPr="001B1F20">
        <w:t>Route 53 for DNS governance</w:t>
      </w:r>
    </w:p>
    <w:p w14:paraId="387D4C8F" w14:textId="77777777" w:rsidR="001B1F20" w:rsidRPr="001B1F20" w:rsidRDefault="001B1F20" w:rsidP="001B1F20">
      <w:pPr>
        <w:ind w:left="720"/>
      </w:pPr>
    </w:p>
    <w:p w14:paraId="56AD34BB" w14:textId="77777777" w:rsidR="001B1F20" w:rsidRPr="001B1F20" w:rsidRDefault="001B1F20" w:rsidP="001B1F20">
      <w:pPr>
        <w:jc w:val="both"/>
      </w:pPr>
      <w:r w:rsidRPr="001B1F20">
        <w:rPr>
          <w:b/>
          <w:bCs/>
        </w:rPr>
        <w:t>Justification:</w:t>
      </w:r>
      <w:r w:rsidRPr="001B1F20">
        <w:t xml:space="preserve"> </w:t>
      </w:r>
      <w:r w:rsidRPr="001B1F20">
        <w:br/>
        <w:t>A layered security model reduces the likelihood of breaches and limits blast radius. The architecture aligns with AWS Well</w:t>
      </w:r>
      <w:r w:rsidRPr="001B1F20">
        <w:noBreakHyphen/>
        <w:t>Architected Framework security principles.</w:t>
      </w:r>
    </w:p>
    <w:p w14:paraId="4DCCDCF3" w14:textId="77777777" w:rsidR="001B1F20" w:rsidRPr="001B1F20" w:rsidRDefault="001B1F20" w:rsidP="001B1F20">
      <w:r w:rsidRPr="001B1F20">
        <w:pict w14:anchorId="2914E75D">
          <v:rect id="_x0000_i1113" style="width:0;height:1.5pt" o:hralign="center" o:hrstd="t" o:hr="t" fillcolor="#a0a0a0" stroked="f"/>
        </w:pict>
      </w:r>
    </w:p>
    <w:p w14:paraId="47452926" w14:textId="60DE9869" w:rsidR="001B1F20" w:rsidRPr="001B1F20" w:rsidRDefault="001B1F20" w:rsidP="001B1F20">
      <w:pPr>
        <w:rPr>
          <w:b/>
          <w:bCs/>
        </w:rPr>
      </w:pPr>
      <w:r w:rsidRPr="001B1F20">
        <w:rPr>
          <w:b/>
          <w:bCs/>
        </w:rPr>
        <w:t>1</w:t>
      </w:r>
      <w:r w:rsidR="00F7653D">
        <w:rPr>
          <w:b/>
          <w:bCs/>
        </w:rPr>
        <w:t>0</w:t>
      </w:r>
      <w:r w:rsidRPr="001B1F20">
        <w:rPr>
          <w:b/>
          <w:bCs/>
        </w:rPr>
        <w:t>. Scalability &amp; Extensibility</w:t>
      </w:r>
    </w:p>
    <w:p w14:paraId="43486C99" w14:textId="77777777" w:rsidR="001B1F20" w:rsidRPr="001B1F20" w:rsidRDefault="001B1F20" w:rsidP="001B1F20">
      <w:pPr>
        <w:spacing w:line="276" w:lineRule="auto"/>
        <w:jc w:val="both"/>
      </w:pPr>
      <w:r w:rsidRPr="001B1F20">
        <w:t>The system is designed to scale horizontally:</w:t>
      </w:r>
    </w:p>
    <w:p w14:paraId="4C7B0299" w14:textId="77777777" w:rsidR="001B1F20" w:rsidRPr="001B1F20" w:rsidRDefault="001B1F20" w:rsidP="001B1F20">
      <w:pPr>
        <w:numPr>
          <w:ilvl w:val="0"/>
          <w:numId w:val="13"/>
        </w:numPr>
        <w:spacing w:line="276" w:lineRule="auto"/>
        <w:jc w:val="both"/>
      </w:pPr>
      <w:r w:rsidRPr="001B1F20">
        <w:t>Auto Scaling Groups handle compute scaling</w:t>
      </w:r>
    </w:p>
    <w:p w14:paraId="261F7955" w14:textId="77777777" w:rsidR="001B1F20" w:rsidRPr="001B1F20" w:rsidRDefault="001B1F20" w:rsidP="001B1F20">
      <w:pPr>
        <w:numPr>
          <w:ilvl w:val="0"/>
          <w:numId w:val="13"/>
        </w:numPr>
        <w:spacing w:line="276" w:lineRule="auto"/>
        <w:jc w:val="both"/>
      </w:pPr>
      <w:r w:rsidRPr="001B1F20">
        <w:t>VPC boundaries allow future expansion</w:t>
      </w:r>
    </w:p>
    <w:p w14:paraId="207E6BE0" w14:textId="77777777" w:rsidR="001B1F20" w:rsidRPr="001B1F20" w:rsidRDefault="001B1F20" w:rsidP="001B1F20">
      <w:pPr>
        <w:numPr>
          <w:ilvl w:val="0"/>
          <w:numId w:val="13"/>
        </w:numPr>
        <w:spacing w:line="276" w:lineRule="auto"/>
        <w:jc w:val="both"/>
      </w:pPr>
      <w:r w:rsidRPr="001B1F20">
        <w:t>Modular CI/CD stages support additional tools</w:t>
      </w:r>
    </w:p>
    <w:p w14:paraId="2CFD3A7B" w14:textId="77777777" w:rsidR="001B1F20" w:rsidRPr="001B1F20" w:rsidRDefault="001B1F20" w:rsidP="001B1F20">
      <w:pPr>
        <w:numPr>
          <w:ilvl w:val="0"/>
          <w:numId w:val="13"/>
        </w:numPr>
        <w:spacing w:line="276" w:lineRule="auto"/>
        <w:jc w:val="both"/>
      </w:pPr>
      <w:r w:rsidRPr="001B1F20">
        <w:t>Terraform modules enable infrastructure growth</w:t>
      </w:r>
    </w:p>
    <w:p w14:paraId="09B94CD0" w14:textId="77777777" w:rsidR="001B1F20" w:rsidRPr="001B1F20" w:rsidRDefault="001B1F20" w:rsidP="001B1F20">
      <w:pPr>
        <w:jc w:val="both"/>
      </w:pPr>
      <w:r w:rsidRPr="001B1F20">
        <w:rPr>
          <w:b/>
          <w:bCs/>
        </w:rPr>
        <w:t>Justification:</w:t>
      </w:r>
      <w:r w:rsidRPr="001B1F20">
        <w:t xml:space="preserve"> </w:t>
      </w:r>
      <w:r w:rsidRPr="001B1F20">
        <w:br/>
        <w:t>As workloads grow, the platform can scale without redesign. The modular approach ensures new environments, tools, or services can be added with minimal disruption.</w:t>
      </w:r>
    </w:p>
    <w:p w14:paraId="24C49005" w14:textId="77777777" w:rsidR="001B1F20" w:rsidRPr="001B1F20" w:rsidRDefault="001B1F20" w:rsidP="001B1F20">
      <w:r w:rsidRPr="001B1F20">
        <w:pict w14:anchorId="21FC9169">
          <v:rect id="_x0000_i1114" style="width:0;height:1.5pt" o:hralign="center" o:hrstd="t" o:hr="t" fillcolor="#a0a0a0" stroked="f"/>
        </w:pict>
      </w:r>
    </w:p>
    <w:p w14:paraId="23D5DC18" w14:textId="7660F36B" w:rsidR="001B1F20" w:rsidRPr="001B1F20" w:rsidRDefault="001B1F20" w:rsidP="001B1F20">
      <w:pPr>
        <w:rPr>
          <w:b/>
          <w:bCs/>
        </w:rPr>
      </w:pPr>
      <w:r w:rsidRPr="001B1F20">
        <w:rPr>
          <w:b/>
          <w:bCs/>
        </w:rPr>
        <w:t>Conclusion</w:t>
      </w:r>
    </w:p>
    <w:p w14:paraId="5E695B1C" w14:textId="490C610C" w:rsidR="001B1F20" w:rsidRPr="001B1F20" w:rsidRDefault="001B1F20" w:rsidP="001B1F20">
      <w:pPr>
        <w:jc w:val="both"/>
      </w:pPr>
      <w:r w:rsidRPr="001B1F20">
        <w:t xml:space="preserve">This architecture provides a robust, secure, and scalable </w:t>
      </w:r>
      <w:r w:rsidR="00F7653D">
        <w:t>design</w:t>
      </w:r>
      <w:r w:rsidRPr="001B1F20">
        <w:t xml:space="preserve"> for modern DevOps operations. By separating management and application resources, enforcing multi</w:t>
      </w:r>
      <w:r w:rsidRPr="001B1F20">
        <w:noBreakHyphen/>
        <w:t>AZ redundancy, integrating strong security practices, and automating the entire delivery pipeline, the system achieves enterprise</w:t>
      </w:r>
      <w:r w:rsidRPr="001B1F20">
        <w:noBreakHyphen/>
        <w:t>grade reliability and operational efficiency. The addition of Ansible Auto</w:t>
      </w:r>
      <w:r w:rsidRPr="001B1F20">
        <w:noBreakHyphen/>
        <w:t>Discovery further enhances resilience and operational simplicity by enabling dynamic, self</w:t>
      </w:r>
      <w:r w:rsidRPr="001B1F20">
        <w:noBreakHyphen/>
        <w:t>organizing configuration management.</w:t>
      </w:r>
    </w:p>
    <w:p w14:paraId="0AD92B93" w14:textId="3B0D2896" w:rsidR="007123C5" w:rsidRDefault="001B1F20" w:rsidP="001B1F20">
      <w:pPr>
        <w:jc w:val="both"/>
      </w:pPr>
      <w:r w:rsidRPr="001B1F20">
        <w:pict w14:anchorId="71632C94">
          <v:rect id="_x0000_i1115" style="width:0;height:1.5pt" o:hralign="center" o:hrstd="t" o:hr="t" fillcolor="#a0a0a0" stroked="f"/>
        </w:pict>
      </w:r>
    </w:p>
    <w:p w14:paraId="02DACD0D" w14:textId="572189D9" w:rsidR="007123C5" w:rsidRDefault="007123C5"/>
    <w:p w14:paraId="7A94D71B" w14:textId="77777777" w:rsidR="001B1F20" w:rsidRPr="001B1F20" w:rsidRDefault="001B1F20" w:rsidP="001B1F20">
      <w:pPr>
        <w:jc w:val="both"/>
      </w:pPr>
    </w:p>
    <w:p w14:paraId="0290C096" w14:textId="77777777" w:rsidR="00AE4D6A" w:rsidRDefault="00AE4D6A"/>
    <w:sectPr w:rsidR="00AE4D6A" w:rsidSect="00CD0B9E">
      <w:pgSz w:w="11906" w:h="16838"/>
      <w:pgMar w:top="851"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332"/>
    <w:multiLevelType w:val="multilevel"/>
    <w:tmpl w:val="47A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2E12"/>
    <w:multiLevelType w:val="multilevel"/>
    <w:tmpl w:val="634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11276"/>
    <w:multiLevelType w:val="multilevel"/>
    <w:tmpl w:val="FC4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51555"/>
    <w:multiLevelType w:val="multilevel"/>
    <w:tmpl w:val="0B7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31059"/>
    <w:multiLevelType w:val="multilevel"/>
    <w:tmpl w:val="CC1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8334D"/>
    <w:multiLevelType w:val="multilevel"/>
    <w:tmpl w:val="A2E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248DB"/>
    <w:multiLevelType w:val="multilevel"/>
    <w:tmpl w:val="62F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545AA"/>
    <w:multiLevelType w:val="multilevel"/>
    <w:tmpl w:val="874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13F6E"/>
    <w:multiLevelType w:val="multilevel"/>
    <w:tmpl w:val="460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5755A"/>
    <w:multiLevelType w:val="multilevel"/>
    <w:tmpl w:val="9A4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D5A27"/>
    <w:multiLevelType w:val="multilevel"/>
    <w:tmpl w:val="C75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01179"/>
    <w:multiLevelType w:val="multilevel"/>
    <w:tmpl w:val="F6D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D0C88"/>
    <w:multiLevelType w:val="multilevel"/>
    <w:tmpl w:val="D3B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28319">
    <w:abstractNumId w:val="12"/>
  </w:num>
  <w:num w:numId="2" w16cid:durableId="874855556">
    <w:abstractNumId w:val="11"/>
  </w:num>
  <w:num w:numId="3" w16cid:durableId="622272570">
    <w:abstractNumId w:val="7"/>
  </w:num>
  <w:num w:numId="4" w16cid:durableId="109397875">
    <w:abstractNumId w:val="1"/>
  </w:num>
  <w:num w:numId="5" w16cid:durableId="908735512">
    <w:abstractNumId w:val="6"/>
  </w:num>
  <w:num w:numId="6" w16cid:durableId="255094456">
    <w:abstractNumId w:val="5"/>
  </w:num>
  <w:num w:numId="7" w16cid:durableId="592739062">
    <w:abstractNumId w:val="9"/>
  </w:num>
  <w:num w:numId="8" w16cid:durableId="853031527">
    <w:abstractNumId w:val="2"/>
  </w:num>
  <w:num w:numId="9" w16cid:durableId="1838423859">
    <w:abstractNumId w:val="4"/>
  </w:num>
  <w:num w:numId="10" w16cid:durableId="218169632">
    <w:abstractNumId w:val="0"/>
  </w:num>
  <w:num w:numId="11" w16cid:durableId="2147240509">
    <w:abstractNumId w:val="10"/>
  </w:num>
  <w:num w:numId="12" w16cid:durableId="1651252910">
    <w:abstractNumId w:val="8"/>
  </w:num>
  <w:num w:numId="13" w16cid:durableId="2015691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D"/>
    <w:rsid w:val="001419A3"/>
    <w:rsid w:val="001B1F20"/>
    <w:rsid w:val="0038517D"/>
    <w:rsid w:val="00480B21"/>
    <w:rsid w:val="007123C5"/>
    <w:rsid w:val="00AD1CF5"/>
    <w:rsid w:val="00AE4D6A"/>
    <w:rsid w:val="00B46BB9"/>
    <w:rsid w:val="00BA56E7"/>
    <w:rsid w:val="00CD0B9E"/>
    <w:rsid w:val="00F765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76BE"/>
  <w15:chartTrackingRefBased/>
  <w15:docId w15:val="{4DD250FD-1E3F-4DA9-9AEA-0C1D9517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17D"/>
    <w:rPr>
      <w:rFonts w:eastAsiaTheme="majorEastAsia" w:cstheme="majorBidi"/>
      <w:color w:val="272727" w:themeColor="text1" w:themeTint="D8"/>
    </w:rPr>
  </w:style>
  <w:style w:type="paragraph" w:styleId="Title">
    <w:name w:val="Title"/>
    <w:basedOn w:val="Normal"/>
    <w:next w:val="Normal"/>
    <w:link w:val="TitleChar"/>
    <w:uiPriority w:val="10"/>
    <w:qFormat/>
    <w:rsid w:val="00385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17D"/>
    <w:pPr>
      <w:spacing w:before="160"/>
      <w:jc w:val="center"/>
    </w:pPr>
    <w:rPr>
      <w:i/>
      <w:iCs/>
      <w:color w:val="404040" w:themeColor="text1" w:themeTint="BF"/>
    </w:rPr>
  </w:style>
  <w:style w:type="character" w:customStyle="1" w:styleId="QuoteChar">
    <w:name w:val="Quote Char"/>
    <w:basedOn w:val="DefaultParagraphFont"/>
    <w:link w:val="Quote"/>
    <w:uiPriority w:val="29"/>
    <w:rsid w:val="0038517D"/>
    <w:rPr>
      <w:i/>
      <w:iCs/>
      <w:color w:val="404040" w:themeColor="text1" w:themeTint="BF"/>
    </w:rPr>
  </w:style>
  <w:style w:type="paragraph" w:styleId="ListParagraph">
    <w:name w:val="List Paragraph"/>
    <w:basedOn w:val="Normal"/>
    <w:uiPriority w:val="34"/>
    <w:qFormat/>
    <w:rsid w:val="0038517D"/>
    <w:pPr>
      <w:ind w:left="720"/>
      <w:contextualSpacing/>
    </w:pPr>
  </w:style>
  <w:style w:type="character" w:styleId="IntenseEmphasis">
    <w:name w:val="Intense Emphasis"/>
    <w:basedOn w:val="DefaultParagraphFont"/>
    <w:uiPriority w:val="21"/>
    <w:qFormat/>
    <w:rsid w:val="0038517D"/>
    <w:rPr>
      <w:i/>
      <w:iCs/>
      <w:color w:val="0F4761" w:themeColor="accent1" w:themeShade="BF"/>
    </w:rPr>
  </w:style>
  <w:style w:type="paragraph" w:styleId="IntenseQuote">
    <w:name w:val="Intense Quote"/>
    <w:basedOn w:val="Normal"/>
    <w:next w:val="Normal"/>
    <w:link w:val="IntenseQuoteChar"/>
    <w:uiPriority w:val="30"/>
    <w:qFormat/>
    <w:rsid w:val="00385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17D"/>
    <w:rPr>
      <w:i/>
      <w:iCs/>
      <w:color w:val="0F4761" w:themeColor="accent1" w:themeShade="BF"/>
    </w:rPr>
  </w:style>
  <w:style w:type="character" w:styleId="IntenseReference">
    <w:name w:val="Intense Reference"/>
    <w:basedOn w:val="DefaultParagraphFont"/>
    <w:uiPriority w:val="32"/>
    <w:qFormat/>
    <w:rsid w:val="00385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INALEGWU ALEYI</dc:creator>
  <cp:keywords/>
  <dc:description/>
  <cp:lastModifiedBy>INALEGWU ALEYI</cp:lastModifiedBy>
  <cp:revision>6</cp:revision>
  <dcterms:created xsi:type="dcterms:W3CDTF">2026-02-17T11:46:00Z</dcterms:created>
  <dcterms:modified xsi:type="dcterms:W3CDTF">2026-02-17T12:29:00Z</dcterms:modified>
</cp:coreProperties>
</file>