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C2F" w:rsidRDefault="008A5C2F" w:rsidP="008A5C2F">
      <w:pPr>
        <w:pStyle w:val="a3"/>
        <w:rPr>
          <w:szCs w:val="22"/>
          <w:lang w:val="ru-RU"/>
        </w:rPr>
      </w:pPr>
      <w:r w:rsidRPr="000633F6">
        <w:rPr>
          <w:szCs w:val="22"/>
        </w:rPr>
        <w:t xml:space="preserve">ДОГОВОР </w:t>
      </w:r>
      <w:r w:rsidRPr="00465ADF">
        <w:rPr>
          <w:szCs w:val="22"/>
        </w:rPr>
        <w:t xml:space="preserve">ПОСТАВКИ № </w:t>
      </w:r>
      <w:r w:rsidR="005257E8">
        <w:rPr>
          <w:szCs w:val="22"/>
          <w:lang w:val="ru-RU"/>
        </w:rPr>
        <w:t>______</w:t>
      </w:r>
    </w:p>
    <w:p w:rsidR="0039379F" w:rsidRPr="00577215" w:rsidRDefault="0039379F" w:rsidP="008A5C2F">
      <w:pPr>
        <w:pStyle w:val="a3"/>
        <w:rPr>
          <w:szCs w:val="22"/>
          <w:lang w:val="ru-RU"/>
        </w:rPr>
      </w:pPr>
    </w:p>
    <w:p w:rsidR="008A5C2F" w:rsidRDefault="008A5C2F" w:rsidP="008A5C2F">
      <w:pPr>
        <w:rPr>
          <w:sz w:val="22"/>
          <w:szCs w:val="22"/>
        </w:rPr>
      </w:pPr>
      <w:r w:rsidRPr="00465ADF">
        <w:rPr>
          <w:sz w:val="22"/>
          <w:szCs w:val="22"/>
        </w:rPr>
        <w:t xml:space="preserve"> г. Минск </w:t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</w:r>
      <w:r w:rsidRPr="00465ADF">
        <w:rPr>
          <w:sz w:val="22"/>
          <w:szCs w:val="22"/>
        </w:rPr>
        <w:tab/>
        <w:t xml:space="preserve">                      </w:t>
      </w:r>
      <w:proofErr w:type="gramStart"/>
      <w:r w:rsidRPr="00465ADF">
        <w:rPr>
          <w:sz w:val="22"/>
          <w:szCs w:val="22"/>
        </w:rPr>
        <w:t xml:space="preserve"> </w:t>
      </w:r>
      <w:r w:rsidR="00F43769">
        <w:rPr>
          <w:sz w:val="22"/>
          <w:szCs w:val="22"/>
        </w:rPr>
        <w:t xml:space="preserve">  </w:t>
      </w:r>
      <w:r w:rsidRPr="00465ADF">
        <w:rPr>
          <w:sz w:val="22"/>
          <w:szCs w:val="22"/>
        </w:rPr>
        <w:t>«</w:t>
      </w:r>
      <w:proofErr w:type="gramEnd"/>
      <w:r w:rsidR="00044534">
        <w:rPr>
          <w:sz w:val="22"/>
          <w:szCs w:val="22"/>
        </w:rPr>
        <w:t>___</w:t>
      </w:r>
      <w:r w:rsidRPr="00465ADF">
        <w:rPr>
          <w:sz w:val="22"/>
          <w:szCs w:val="22"/>
        </w:rPr>
        <w:t xml:space="preserve">» </w:t>
      </w:r>
      <w:r w:rsidR="00635167">
        <w:rPr>
          <w:sz w:val="22"/>
          <w:szCs w:val="22"/>
        </w:rPr>
        <w:t>_______</w:t>
      </w:r>
      <w:r w:rsidR="00F43769">
        <w:rPr>
          <w:sz w:val="22"/>
          <w:szCs w:val="22"/>
        </w:rPr>
        <w:t xml:space="preserve"> </w:t>
      </w:r>
      <w:r w:rsidRPr="00465ADF">
        <w:rPr>
          <w:sz w:val="22"/>
          <w:szCs w:val="22"/>
        </w:rPr>
        <w:t>20</w:t>
      </w:r>
      <w:r w:rsidR="00635167">
        <w:rPr>
          <w:sz w:val="22"/>
          <w:szCs w:val="22"/>
        </w:rPr>
        <w:t>20</w:t>
      </w:r>
      <w:r w:rsidRPr="00465ADF">
        <w:rPr>
          <w:sz w:val="22"/>
          <w:szCs w:val="22"/>
        </w:rPr>
        <w:t xml:space="preserve"> г.</w:t>
      </w:r>
    </w:p>
    <w:p w:rsidR="005257E8" w:rsidRDefault="005257E8" w:rsidP="008A5C2F">
      <w:pPr>
        <w:ind w:firstLine="708"/>
        <w:jc w:val="both"/>
        <w:rPr>
          <w:sz w:val="22"/>
          <w:szCs w:val="22"/>
        </w:rPr>
      </w:pPr>
    </w:p>
    <w:p w:rsidR="008A5C2F" w:rsidRDefault="002E3D74" w:rsidP="008A5C2F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Открытое акционерное общество </w:t>
      </w:r>
      <w:r w:rsidR="005257E8" w:rsidRPr="005257E8">
        <w:rPr>
          <w:sz w:val="22"/>
          <w:szCs w:val="22"/>
        </w:rPr>
        <w:t>«</w:t>
      </w:r>
      <w:proofErr w:type="spellStart"/>
      <w:r w:rsidR="005257E8" w:rsidRPr="005257E8">
        <w:rPr>
          <w:sz w:val="22"/>
          <w:szCs w:val="22"/>
        </w:rPr>
        <w:t>БелВТИ</w:t>
      </w:r>
      <w:proofErr w:type="spellEnd"/>
      <w:r w:rsidR="005257E8" w:rsidRPr="005257E8">
        <w:rPr>
          <w:sz w:val="22"/>
          <w:szCs w:val="22"/>
        </w:rPr>
        <w:t>»</w:t>
      </w:r>
      <w:r>
        <w:rPr>
          <w:sz w:val="22"/>
          <w:szCs w:val="22"/>
        </w:rPr>
        <w:t>,</w:t>
      </w:r>
      <w:r w:rsidR="008A5C2F" w:rsidRPr="00610ADB">
        <w:rPr>
          <w:sz w:val="22"/>
          <w:szCs w:val="22"/>
        </w:rPr>
        <w:t xml:space="preserve"> именуемое далее «Поставщик», в лице </w:t>
      </w:r>
      <w:r w:rsidR="003F5D80">
        <w:rPr>
          <w:sz w:val="22"/>
          <w:szCs w:val="22"/>
        </w:rPr>
        <w:t xml:space="preserve">генерального </w:t>
      </w:r>
      <w:r w:rsidR="008A5C2F" w:rsidRPr="00610ADB">
        <w:rPr>
          <w:sz w:val="22"/>
          <w:szCs w:val="22"/>
        </w:rPr>
        <w:t>ди</w:t>
      </w:r>
      <w:r w:rsidR="008A5C2F">
        <w:rPr>
          <w:sz w:val="22"/>
          <w:szCs w:val="22"/>
        </w:rPr>
        <w:t xml:space="preserve">ректора </w:t>
      </w:r>
      <w:r w:rsidR="005257E8">
        <w:rPr>
          <w:sz w:val="22"/>
          <w:szCs w:val="22"/>
        </w:rPr>
        <w:t>Кирпичника</w:t>
      </w:r>
      <w:r w:rsidR="001D1CCC" w:rsidRPr="001D1CCC">
        <w:rPr>
          <w:sz w:val="22"/>
          <w:szCs w:val="22"/>
        </w:rPr>
        <w:t xml:space="preserve"> </w:t>
      </w:r>
      <w:r w:rsidR="001D1CCC">
        <w:rPr>
          <w:sz w:val="22"/>
          <w:szCs w:val="22"/>
        </w:rPr>
        <w:t>А.В</w:t>
      </w:r>
      <w:r w:rsidR="001D1CCC" w:rsidRPr="006A6FC1">
        <w:rPr>
          <w:sz w:val="22"/>
          <w:szCs w:val="22"/>
        </w:rPr>
        <w:t>.</w:t>
      </w:r>
      <w:r w:rsidR="008A5C2F" w:rsidRPr="00610ADB">
        <w:rPr>
          <w:sz w:val="22"/>
          <w:szCs w:val="22"/>
        </w:rPr>
        <w:t>, действующего на основании Устава, с одной стороны,</w:t>
      </w:r>
      <w:r w:rsidR="00F91092">
        <w:rPr>
          <w:sz w:val="22"/>
          <w:szCs w:val="22"/>
        </w:rPr>
        <w:t xml:space="preserve"> и</w:t>
      </w:r>
      <w:r w:rsidR="008A5C2F">
        <w:rPr>
          <w:sz w:val="22"/>
          <w:szCs w:val="22"/>
        </w:rPr>
        <w:t xml:space="preserve"> </w:t>
      </w:r>
      <w:r w:rsidR="00673D1C" w:rsidRPr="00673D1C">
        <w:rPr>
          <w:sz w:val="22"/>
          <w:szCs w:val="22"/>
          <w:highlight w:val="yellow"/>
          <w:lang w:val="en-US"/>
        </w:rPr>
        <w:t>CONTRACT</w:t>
      </w:r>
      <w:r w:rsidR="00673D1C" w:rsidRPr="00673D1C">
        <w:rPr>
          <w:sz w:val="22"/>
          <w:szCs w:val="22"/>
          <w:highlight w:val="yellow"/>
        </w:rPr>
        <w:t>_</w:t>
      </w:r>
      <w:r w:rsidR="00673D1C" w:rsidRPr="00673D1C">
        <w:rPr>
          <w:sz w:val="22"/>
          <w:szCs w:val="22"/>
          <w:highlight w:val="yellow"/>
          <w:lang w:val="en-US"/>
        </w:rPr>
        <w:t>HEADER</w:t>
      </w:r>
      <w:r w:rsidR="008A5C2F" w:rsidRPr="003866BE">
        <w:rPr>
          <w:sz w:val="22"/>
          <w:szCs w:val="22"/>
        </w:rPr>
        <w:t xml:space="preserve">, с другой стороны, заключили настоящий </w:t>
      </w:r>
      <w:r>
        <w:rPr>
          <w:sz w:val="22"/>
          <w:szCs w:val="22"/>
        </w:rPr>
        <w:t>д</w:t>
      </w:r>
      <w:r w:rsidR="008A5C2F" w:rsidRPr="003866BE">
        <w:rPr>
          <w:sz w:val="22"/>
          <w:szCs w:val="22"/>
        </w:rPr>
        <w:t>оговор о нижеследующем:</w:t>
      </w:r>
    </w:p>
    <w:p w:rsidR="0039379F" w:rsidRPr="00530B08" w:rsidRDefault="0039379F" w:rsidP="008A5C2F">
      <w:pPr>
        <w:ind w:firstLine="708"/>
        <w:jc w:val="both"/>
        <w:rPr>
          <w:sz w:val="22"/>
          <w:szCs w:val="22"/>
        </w:rPr>
      </w:pPr>
    </w:p>
    <w:p w:rsidR="0055579E" w:rsidRPr="00325A6B" w:rsidRDefault="00EB1B62" w:rsidP="00FE1E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</w:t>
      </w:r>
      <w:r w:rsidR="00914971">
        <w:rPr>
          <w:b/>
          <w:sz w:val="22"/>
          <w:szCs w:val="22"/>
        </w:rPr>
        <w:t>ПРЕДМЕТ ДОГОВОРА</w:t>
      </w:r>
    </w:p>
    <w:p w:rsidR="0055579E" w:rsidRPr="00D568AA" w:rsidRDefault="0055579E" w:rsidP="00FE1EAA">
      <w:pPr>
        <w:numPr>
          <w:ilvl w:val="1"/>
          <w:numId w:val="2"/>
        </w:numPr>
        <w:tabs>
          <w:tab w:val="num" w:pos="1440"/>
        </w:tabs>
        <w:ind w:left="0" w:firstLine="0"/>
        <w:jc w:val="both"/>
        <w:rPr>
          <w:sz w:val="22"/>
          <w:szCs w:val="22"/>
        </w:rPr>
      </w:pPr>
      <w:r w:rsidRPr="00D568AA">
        <w:rPr>
          <w:sz w:val="22"/>
          <w:szCs w:val="22"/>
        </w:rPr>
        <w:t xml:space="preserve">Поставщик обязуется передать в собственность Покупателю </w:t>
      </w:r>
      <w:r w:rsidR="009C7DB6">
        <w:rPr>
          <w:sz w:val="22"/>
          <w:szCs w:val="22"/>
        </w:rPr>
        <w:t>кассовое о</w:t>
      </w:r>
      <w:r w:rsidRPr="00D568AA">
        <w:rPr>
          <w:sz w:val="22"/>
          <w:szCs w:val="22"/>
        </w:rPr>
        <w:t>борудование</w:t>
      </w:r>
      <w:r w:rsidR="009C7DB6">
        <w:rPr>
          <w:sz w:val="22"/>
          <w:szCs w:val="22"/>
        </w:rPr>
        <w:t xml:space="preserve"> (далее-</w:t>
      </w:r>
      <w:r w:rsidR="006F402B">
        <w:rPr>
          <w:sz w:val="22"/>
          <w:szCs w:val="22"/>
        </w:rPr>
        <w:t>Оборудование</w:t>
      </w:r>
      <w:r w:rsidR="009C7DB6">
        <w:rPr>
          <w:sz w:val="22"/>
          <w:szCs w:val="22"/>
        </w:rPr>
        <w:t>)</w:t>
      </w:r>
      <w:r w:rsidRPr="00D568AA">
        <w:rPr>
          <w:sz w:val="22"/>
          <w:szCs w:val="22"/>
        </w:rPr>
        <w:t xml:space="preserve"> согласно </w:t>
      </w:r>
      <w:r w:rsidR="00972CF9">
        <w:rPr>
          <w:sz w:val="22"/>
          <w:szCs w:val="22"/>
        </w:rPr>
        <w:t>п</w:t>
      </w:r>
      <w:r w:rsidR="002E3D74">
        <w:rPr>
          <w:sz w:val="22"/>
          <w:szCs w:val="22"/>
        </w:rPr>
        <w:t>одпункту 2.1</w:t>
      </w:r>
      <w:r w:rsidR="009C7DB6">
        <w:rPr>
          <w:sz w:val="22"/>
          <w:szCs w:val="22"/>
        </w:rPr>
        <w:t xml:space="preserve"> </w:t>
      </w:r>
      <w:r w:rsidR="002E3D74">
        <w:rPr>
          <w:sz w:val="22"/>
          <w:szCs w:val="22"/>
        </w:rPr>
        <w:t>пункта 2</w:t>
      </w:r>
      <w:r w:rsidR="00972CF9">
        <w:rPr>
          <w:sz w:val="22"/>
          <w:szCs w:val="22"/>
        </w:rPr>
        <w:t xml:space="preserve"> </w:t>
      </w:r>
      <w:r w:rsidR="002E3D74">
        <w:rPr>
          <w:sz w:val="22"/>
          <w:szCs w:val="22"/>
        </w:rPr>
        <w:t>настоящего д</w:t>
      </w:r>
      <w:r w:rsidR="00972CF9">
        <w:rPr>
          <w:sz w:val="22"/>
          <w:szCs w:val="22"/>
        </w:rPr>
        <w:t>оговора</w:t>
      </w:r>
      <w:r w:rsidRPr="00D568AA">
        <w:rPr>
          <w:sz w:val="22"/>
          <w:szCs w:val="22"/>
        </w:rPr>
        <w:t>, а Покупатель</w:t>
      </w:r>
      <w:r w:rsidR="009C7DB6">
        <w:rPr>
          <w:sz w:val="22"/>
          <w:szCs w:val="22"/>
        </w:rPr>
        <w:t xml:space="preserve"> обязуется</w:t>
      </w:r>
      <w:r w:rsidRPr="00D568AA">
        <w:rPr>
          <w:sz w:val="22"/>
          <w:szCs w:val="22"/>
        </w:rPr>
        <w:t xml:space="preserve"> принять</w:t>
      </w:r>
      <w:r w:rsidR="001D1CCC">
        <w:rPr>
          <w:sz w:val="22"/>
          <w:szCs w:val="22"/>
        </w:rPr>
        <w:t xml:space="preserve"> его</w:t>
      </w:r>
      <w:r w:rsidRPr="00D568AA">
        <w:rPr>
          <w:sz w:val="22"/>
          <w:szCs w:val="22"/>
        </w:rPr>
        <w:t xml:space="preserve"> и оплатить.</w:t>
      </w:r>
    </w:p>
    <w:p w:rsidR="006F402B" w:rsidRDefault="006F402B" w:rsidP="00257D76">
      <w:pPr>
        <w:jc w:val="center"/>
        <w:rPr>
          <w:b/>
          <w:sz w:val="22"/>
          <w:szCs w:val="22"/>
        </w:rPr>
      </w:pPr>
    </w:p>
    <w:p w:rsidR="0055579E" w:rsidRPr="00257D76" w:rsidRDefault="00EB1B62" w:rsidP="00257D76">
      <w:pPr>
        <w:jc w:val="center"/>
        <w:rPr>
          <w:sz w:val="22"/>
          <w:szCs w:val="22"/>
        </w:rPr>
      </w:pPr>
      <w:r w:rsidRPr="00257D76">
        <w:rPr>
          <w:b/>
          <w:sz w:val="22"/>
          <w:szCs w:val="22"/>
        </w:rPr>
        <w:t xml:space="preserve">2. </w:t>
      </w:r>
      <w:r w:rsidR="00914971" w:rsidRPr="00257D76">
        <w:rPr>
          <w:b/>
          <w:sz w:val="22"/>
          <w:szCs w:val="22"/>
        </w:rPr>
        <w:t>ЦЕНА И ОБЩАЯ СТОИМОСТЬ ДОГОВОРА</w:t>
      </w:r>
    </w:p>
    <w:p w:rsidR="00653C8F" w:rsidRDefault="0055579E" w:rsidP="006F402B">
      <w:pPr>
        <w:tabs>
          <w:tab w:val="num" w:pos="1440"/>
        </w:tabs>
        <w:spacing w:line="276" w:lineRule="auto"/>
        <w:jc w:val="both"/>
      </w:pPr>
      <w:r w:rsidRPr="00D568AA">
        <w:rPr>
          <w:sz w:val="22"/>
          <w:szCs w:val="22"/>
        </w:rPr>
        <w:t xml:space="preserve">2.1. </w:t>
      </w:r>
      <w:r w:rsidR="00A71BE7">
        <w:rPr>
          <w:sz w:val="22"/>
          <w:szCs w:val="22"/>
        </w:rPr>
        <w:t>Стороны согласовали следующие ц</w:t>
      </w:r>
      <w:r w:rsidRPr="00D568AA">
        <w:rPr>
          <w:sz w:val="22"/>
          <w:szCs w:val="22"/>
        </w:rPr>
        <w:t>ен</w:t>
      </w:r>
      <w:r w:rsidR="00A71BE7">
        <w:rPr>
          <w:sz w:val="22"/>
          <w:szCs w:val="22"/>
        </w:rPr>
        <w:t>у</w:t>
      </w:r>
      <w:r w:rsidRPr="00D568AA">
        <w:rPr>
          <w:sz w:val="22"/>
          <w:szCs w:val="22"/>
        </w:rPr>
        <w:t>, количество, ассортимент Оборудования</w:t>
      </w:r>
      <w:r w:rsidR="00653C8F">
        <w:t>:</w:t>
      </w:r>
    </w:p>
    <w:tbl>
      <w:tblPr>
        <w:tblW w:w="102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8"/>
        <w:gridCol w:w="657"/>
        <w:gridCol w:w="822"/>
        <w:gridCol w:w="1315"/>
        <w:gridCol w:w="1315"/>
        <w:gridCol w:w="822"/>
        <w:gridCol w:w="1150"/>
        <w:gridCol w:w="1315"/>
      </w:tblGrid>
      <w:tr w:rsidR="006F402B" w:rsidRPr="007726BF" w:rsidTr="006F402B">
        <w:trPr>
          <w:trHeight w:val="598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 xml:space="preserve">Вид </w:t>
            </w:r>
            <w:r>
              <w:rPr>
                <w:sz w:val="20"/>
                <w:szCs w:val="20"/>
              </w:rPr>
              <w:t>О</w:t>
            </w:r>
            <w:r w:rsidRPr="00877381">
              <w:rPr>
                <w:sz w:val="20"/>
                <w:szCs w:val="20"/>
              </w:rPr>
              <w:t>борудования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Ед. изм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Кол-во</w:t>
            </w:r>
            <w:r>
              <w:rPr>
                <w:sz w:val="20"/>
                <w:szCs w:val="20"/>
              </w:rPr>
              <w:t>, шт.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77381" w:rsidRDefault="006F402B" w:rsidP="00FE134A">
            <w:pPr>
              <w:pStyle w:val="3"/>
              <w:ind w:right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Цена без НДС за ед. </w:t>
            </w:r>
            <w:r w:rsidRPr="00877381">
              <w:rPr>
                <w:b w:val="0"/>
                <w:sz w:val="20"/>
                <w:szCs w:val="20"/>
              </w:rPr>
              <w:t>руб.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877381">
              <w:rPr>
                <w:b w:val="0"/>
                <w:sz w:val="20"/>
                <w:szCs w:val="20"/>
              </w:rPr>
              <w:t>РБ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 xml:space="preserve">Сумма без </w:t>
            </w:r>
          </w:p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>,</w:t>
            </w:r>
            <w:r w:rsidRPr="00877381">
              <w:rPr>
                <w:sz w:val="20"/>
                <w:szCs w:val="20"/>
              </w:rPr>
              <w:t xml:space="preserve"> руб. РБ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Ставка НДС</w:t>
            </w:r>
            <w:r>
              <w:rPr>
                <w:sz w:val="20"/>
                <w:szCs w:val="20"/>
              </w:rPr>
              <w:t>,</w:t>
            </w:r>
            <w:r w:rsidRPr="00877381">
              <w:rPr>
                <w:sz w:val="20"/>
                <w:szCs w:val="20"/>
              </w:rPr>
              <w:t xml:space="preserve"> </w:t>
            </w:r>
          </w:p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Сумма НДС</w:t>
            </w:r>
            <w:r>
              <w:rPr>
                <w:sz w:val="20"/>
                <w:szCs w:val="20"/>
              </w:rPr>
              <w:t>,</w:t>
            </w:r>
          </w:p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877381">
              <w:rPr>
                <w:sz w:val="20"/>
                <w:szCs w:val="20"/>
              </w:rPr>
              <w:t>уб. РБ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Сумма с НДС</w:t>
            </w:r>
            <w:r>
              <w:rPr>
                <w:sz w:val="20"/>
                <w:szCs w:val="20"/>
              </w:rPr>
              <w:t>,</w:t>
            </w:r>
          </w:p>
          <w:p w:rsidR="006F402B" w:rsidRPr="00877381" w:rsidRDefault="006F402B" w:rsidP="001A1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877381">
              <w:rPr>
                <w:sz w:val="20"/>
                <w:szCs w:val="20"/>
              </w:rPr>
              <w:t>уб. РБ</w:t>
            </w:r>
          </w:p>
        </w:tc>
      </w:tr>
      <w:tr w:rsidR="006F402B" w:rsidRPr="00CD225E" w:rsidTr="006F402B">
        <w:trPr>
          <w:cantSplit/>
          <w:trHeight w:val="380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C90E74" w:rsidRDefault="006F402B" w:rsidP="006F402B">
            <w:pPr>
              <w:rPr>
                <w:sz w:val="20"/>
                <w:szCs w:val="20"/>
              </w:rPr>
            </w:pPr>
            <w:r>
              <w:t xml:space="preserve">Кассовый аппарат «AZUR POS», модель KS8223SK,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77381" w:rsidRDefault="006F402B" w:rsidP="00C647F0">
            <w:pPr>
              <w:jc w:val="center"/>
              <w:rPr>
                <w:sz w:val="20"/>
                <w:szCs w:val="20"/>
              </w:rPr>
            </w:pPr>
            <w:r w:rsidRPr="00877381">
              <w:rPr>
                <w:sz w:val="20"/>
                <w:szCs w:val="20"/>
              </w:rPr>
              <w:t>шт.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01933" w:rsidRDefault="00801933" w:rsidP="00C647F0">
            <w:pPr>
              <w:ind w:left="-131" w:firstLine="131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01933">
              <w:rPr>
                <w:sz w:val="20"/>
                <w:szCs w:val="20"/>
                <w:highlight w:val="yellow"/>
                <w:lang w:val="en-US"/>
              </w:rPr>
              <w:t>{quantity}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01933" w:rsidRDefault="00801933" w:rsidP="00C647F0">
            <w:pPr>
              <w:ind w:left="-131" w:firstLine="131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01933">
              <w:rPr>
                <w:sz w:val="20"/>
                <w:szCs w:val="20"/>
                <w:highlight w:val="yellow"/>
                <w:lang w:val="en-US"/>
              </w:rPr>
              <w:t>{price}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01933" w:rsidRDefault="00801933" w:rsidP="008E30CE">
            <w:pPr>
              <w:ind w:left="-131" w:firstLine="131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01933">
              <w:rPr>
                <w:sz w:val="20"/>
                <w:szCs w:val="20"/>
                <w:highlight w:val="yellow"/>
                <w:lang w:val="en-US"/>
              </w:rPr>
              <w:t>{</w:t>
            </w:r>
            <w:r w:rsidR="008E30CE">
              <w:rPr>
                <w:sz w:val="20"/>
                <w:szCs w:val="20"/>
                <w:highlight w:val="yellow"/>
                <w:lang w:val="en-US"/>
              </w:rPr>
              <w:t>subtotal</w:t>
            </w:r>
            <w:r w:rsidRPr="00801933">
              <w:rPr>
                <w:sz w:val="20"/>
                <w:szCs w:val="20"/>
                <w:highlight w:val="yellow"/>
                <w:lang w:val="en-US"/>
              </w:rPr>
              <w:t>}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01933" w:rsidRDefault="00801933" w:rsidP="00C647F0">
            <w:pPr>
              <w:ind w:left="-131" w:firstLine="131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01933">
              <w:rPr>
                <w:sz w:val="20"/>
                <w:szCs w:val="20"/>
                <w:highlight w:val="yellow"/>
                <w:lang w:val="en-US"/>
              </w:rPr>
              <w:t>{tax}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02B" w:rsidRPr="00801933" w:rsidRDefault="00573EEE" w:rsidP="00F92C35">
            <w:pPr>
              <w:ind w:left="-131" w:firstLine="131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>
              <w:rPr>
                <w:sz w:val="20"/>
                <w:szCs w:val="20"/>
                <w:highlight w:val="yellow"/>
                <w:lang w:val="en-US"/>
              </w:rPr>
              <w:t>TAX_</w:t>
            </w:r>
            <w:bookmarkStart w:id="0" w:name="_GoBack"/>
            <w:bookmarkEnd w:id="0"/>
            <w:r>
              <w:rPr>
                <w:sz w:val="20"/>
                <w:szCs w:val="20"/>
                <w:highlight w:val="yellow"/>
                <w:lang w:val="en-US"/>
              </w:rPr>
              <w:t>TOTAL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02B" w:rsidRPr="00801933" w:rsidRDefault="00801933" w:rsidP="00C647F0">
            <w:pPr>
              <w:ind w:left="-131" w:firstLine="131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01933">
              <w:rPr>
                <w:sz w:val="20"/>
                <w:szCs w:val="20"/>
                <w:highlight w:val="yellow"/>
                <w:lang w:val="en-US"/>
              </w:rPr>
              <w:t>{total}</w:t>
            </w:r>
          </w:p>
        </w:tc>
      </w:tr>
    </w:tbl>
    <w:p w:rsidR="001A1322" w:rsidRPr="00E01466" w:rsidRDefault="001A1322" w:rsidP="006F402B">
      <w:pPr>
        <w:spacing w:line="276" w:lineRule="auto"/>
        <w:jc w:val="both"/>
        <w:rPr>
          <w:sz w:val="22"/>
          <w:szCs w:val="22"/>
        </w:rPr>
      </w:pPr>
      <w:r w:rsidRPr="00F20D7E">
        <w:rPr>
          <w:sz w:val="22"/>
          <w:szCs w:val="22"/>
        </w:rPr>
        <w:t>2.2. Общая сумма</w:t>
      </w:r>
      <w:r w:rsidR="002E3D74">
        <w:rPr>
          <w:sz w:val="22"/>
          <w:szCs w:val="22"/>
        </w:rPr>
        <w:t xml:space="preserve"> по</w:t>
      </w:r>
      <w:r w:rsidRPr="00F20D7E">
        <w:rPr>
          <w:sz w:val="22"/>
          <w:szCs w:val="22"/>
        </w:rPr>
        <w:t xml:space="preserve"> настояще</w:t>
      </w:r>
      <w:r w:rsidR="002E3D74">
        <w:rPr>
          <w:sz w:val="22"/>
          <w:szCs w:val="22"/>
        </w:rPr>
        <w:t>му</w:t>
      </w:r>
      <w:r w:rsidRPr="00F20D7E">
        <w:rPr>
          <w:sz w:val="22"/>
          <w:szCs w:val="22"/>
        </w:rPr>
        <w:t xml:space="preserve"> </w:t>
      </w:r>
      <w:r w:rsidRPr="00C647F0">
        <w:rPr>
          <w:sz w:val="22"/>
          <w:szCs w:val="22"/>
        </w:rPr>
        <w:t>договор</w:t>
      </w:r>
      <w:r w:rsidR="002E3D74">
        <w:rPr>
          <w:sz w:val="22"/>
          <w:szCs w:val="22"/>
        </w:rPr>
        <w:t>у</w:t>
      </w:r>
      <w:r w:rsidR="006F402B">
        <w:rPr>
          <w:sz w:val="22"/>
          <w:szCs w:val="22"/>
        </w:rPr>
        <w:t xml:space="preserve"> на дату заключения составляет</w:t>
      </w:r>
      <w:r w:rsidR="00801933" w:rsidRPr="00801933">
        <w:rPr>
          <w:sz w:val="22"/>
          <w:szCs w:val="22"/>
        </w:rPr>
        <w:t xml:space="preserve"> </w:t>
      </w:r>
      <w:r w:rsidR="00E01466" w:rsidRPr="00E01466">
        <w:rPr>
          <w:sz w:val="22"/>
          <w:szCs w:val="22"/>
          <w:highlight w:val="yellow"/>
          <w:lang w:val="en-US"/>
        </w:rPr>
        <w:t>TOTAL</w:t>
      </w:r>
      <w:r w:rsidR="00E01466" w:rsidRPr="00E01466">
        <w:rPr>
          <w:sz w:val="22"/>
          <w:szCs w:val="22"/>
          <w:highlight w:val="yellow"/>
        </w:rPr>
        <w:t>_</w:t>
      </w:r>
      <w:r w:rsidR="00E01466" w:rsidRPr="00E01466">
        <w:rPr>
          <w:sz w:val="22"/>
          <w:szCs w:val="22"/>
          <w:highlight w:val="yellow"/>
          <w:lang w:val="en-US"/>
        </w:rPr>
        <w:t>TEXT</w:t>
      </w:r>
      <w:r w:rsidRPr="00C647F0">
        <w:rPr>
          <w:sz w:val="22"/>
          <w:szCs w:val="22"/>
        </w:rPr>
        <w:t xml:space="preserve">, в </w:t>
      </w:r>
      <w:proofErr w:type="spellStart"/>
      <w:r w:rsidRPr="00C647F0">
        <w:rPr>
          <w:sz w:val="22"/>
          <w:szCs w:val="22"/>
        </w:rPr>
        <w:t>т.ч</w:t>
      </w:r>
      <w:proofErr w:type="spellEnd"/>
      <w:r w:rsidRPr="00C647F0">
        <w:rPr>
          <w:sz w:val="22"/>
          <w:szCs w:val="22"/>
        </w:rPr>
        <w:t xml:space="preserve">. НДС </w:t>
      </w:r>
      <w:r w:rsidR="00A00FFC" w:rsidRPr="00C647F0">
        <w:rPr>
          <w:sz w:val="22"/>
          <w:szCs w:val="22"/>
        </w:rPr>
        <w:t>–</w:t>
      </w:r>
      <w:r w:rsidRPr="00C647F0">
        <w:rPr>
          <w:sz w:val="22"/>
          <w:szCs w:val="22"/>
        </w:rPr>
        <w:t xml:space="preserve"> </w:t>
      </w:r>
      <w:r w:rsidR="003623B1" w:rsidRPr="00515094">
        <w:rPr>
          <w:sz w:val="22"/>
          <w:szCs w:val="22"/>
          <w:highlight w:val="yellow"/>
          <w:lang w:val="en-US"/>
        </w:rPr>
        <w:t>TAX</w:t>
      </w:r>
      <w:r w:rsidR="005B7002" w:rsidRPr="00515094">
        <w:rPr>
          <w:sz w:val="22"/>
          <w:szCs w:val="22"/>
          <w:highlight w:val="yellow"/>
          <w:lang w:val="en-US"/>
        </w:rPr>
        <w:t>TOTAL</w:t>
      </w:r>
      <w:r w:rsidR="003623B1" w:rsidRPr="00515094">
        <w:rPr>
          <w:sz w:val="22"/>
          <w:szCs w:val="22"/>
          <w:highlight w:val="yellow"/>
          <w:lang w:val="en-US"/>
        </w:rPr>
        <w:t>TEXT</w:t>
      </w:r>
    </w:p>
    <w:p w:rsidR="0039379F" w:rsidRDefault="0039379F" w:rsidP="001A1322">
      <w:pPr>
        <w:jc w:val="both"/>
        <w:rPr>
          <w:sz w:val="22"/>
          <w:szCs w:val="22"/>
        </w:rPr>
      </w:pPr>
    </w:p>
    <w:p w:rsidR="0055579E" w:rsidRPr="00325A6B" w:rsidRDefault="0055579E" w:rsidP="00FE1E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3.</w:t>
      </w:r>
      <w:r w:rsidR="00B6762C">
        <w:rPr>
          <w:b/>
          <w:sz w:val="22"/>
          <w:szCs w:val="22"/>
        </w:rPr>
        <w:t xml:space="preserve"> </w:t>
      </w:r>
      <w:r w:rsidRPr="00325A6B">
        <w:rPr>
          <w:b/>
          <w:sz w:val="22"/>
          <w:szCs w:val="22"/>
        </w:rPr>
        <w:t>УСЛОВИЯ ПОСТАВКИ</w:t>
      </w:r>
    </w:p>
    <w:p w:rsidR="0055579E" w:rsidRPr="00941E68" w:rsidRDefault="00914A2E" w:rsidP="00FE1EAA">
      <w:pPr>
        <w:jc w:val="both"/>
        <w:rPr>
          <w:sz w:val="22"/>
          <w:szCs w:val="22"/>
        </w:rPr>
      </w:pPr>
      <w:r w:rsidRPr="00736161">
        <w:rPr>
          <w:sz w:val="22"/>
          <w:szCs w:val="22"/>
        </w:rPr>
        <w:t xml:space="preserve">3.1. </w:t>
      </w:r>
      <w:r w:rsidR="0055579E" w:rsidRPr="00736161">
        <w:rPr>
          <w:sz w:val="22"/>
          <w:szCs w:val="22"/>
        </w:rPr>
        <w:t xml:space="preserve">Приёмка </w:t>
      </w:r>
      <w:r w:rsidR="0055579E" w:rsidRPr="00941E68">
        <w:rPr>
          <w:sz w:val="22"/>
          <w:szCs w:val="22"/>
        </w:rPr>
        <w:t xml:space="preserve">Оборудования по количеству и качеству осуществляется согласно Положению о приёмке товара по количеству и качеству, утвержденному </w:t>
      </w:r>
      <w:r w:rsidR="002E3D74">
        <w:rPr>
          <w:sz w:val="22"/>
          <w:szCs w:val="22"/>
        </w:rPr>
        <w:t>п</w:t>
      </w:r>
      <w:r w:rsidR="0055579E" w:rsidRPr="00941E68">
        <w:rPr>
          <w:sz w:val="22"/>
          <w:szCs w:val="22"/>
        </w:rPr>
        <w:t>остановлением</w:t>
      </w:r>
      <w:r w:rsidR="009414AF" w:rsidRPr="00941E68">
        <w:rPr>
          <w:sz w:val="22"/>
          <w:szCs w:val="22"/>
        </w:rPr>
        <w:t xml:space="preserve"> </w:t>
      </w:r>
      <w:r w:rsidR="002E3D74">
        <w:rPr>
          <w:sz w:val="22"/>
          <w:szCs w:val="22"/>
        </w:rPr>
        <w:t>Совета Министров Республики Беларусь</w:t>
      </w:r>
      <w:r w:rsidR="0055579E" w:rsidRPr="00941E68">
        <w:rPr>
          <w:sz w:val="22"/>
          <w:szCs w:val="22"/>
        </w:rPr>
        <w:t xml:space="preserve"> </w:t>
      </w:r>
      <w:r w:rsidR="002E3D74">
        <w:rPr>
          <w:sz w:val="22"/>
          <w:szCs w:val="22"/>
        </w:rPr>
        <w:br/>
        <w:t xml:space="preserve">от </w:t>
      </w:r>
      <w:r w:rsidR="002E3D74" w:rsidRPr="00941E68">
        <w:rPr>
          <w:sz w:val="22"/>
          <w:szCs w:val="22"/>
        </w:rPr>
        <w:t>3</w:t>
      </w:r>
      <w:r w:rsidR="002E3D74">
        <w:rPr>
          <w:sz w:val="22"/>
          <w:szCs w:val="22"/>
        </w:rPr>
        <w:t xml:space="preserve"> сентября 20</w:t>
      </w:r>
      <w:r w:rsidR="002E3D74" w:rsidRPr="00941E68">
        <w:rPr>
          <w:sz w:val="22"/>
          <w:szCs w:val="22"/>
        </w:rPr>
        <w:t>08</w:t>
      </w:r>
      <w:r w:rsidR="002E3D74">
        <w:rPr>
          <w:sz w:val="22"/>
          <w:szCs w:val="22"/>
        </w:rPr>
        <w:t xml:space="preserve"> </w:t>
      </w:r>
      <w:r w:rsidR="002E3D74" w:rsidRPr="00941E68">
        <w:rPr>
          <w:sz w:val="22"/>
          <w:szCs w:val="22"/>
        </w:rPr>
        <w:t>г.</w:t>
      </w:r>
      <w:r w:rsidR="002E3D74">
        <w:rPr>
          <w:sz w:val="22"/>
          <w:szCs w:val="22"/>
        </w:rPr>
        <w:t xml:space="preserve"> № 1290.</w:t>
      </w:r>
    </w:p>
    <w:p w:rsidR="008A5C2F" w:rsidRDefault="008A5C2F" w:rsidP="00D30CFA">
      <w:pPr>
        <w:tabs>
          <w:tab w:val="num" w:pos="1440"/>
        </w:tabs>
        <w:jc w:val="both"/>
        <w:rPr>
          <w:color w:val="000000"/>
          <w:spacing w:val="-1"/>
          <w:sz w:val="22"/>
          <w:szCs w:val="22"/>
        </w:rPr>
      </w:pPr>
      <w:r w:rsidRPr="00E43948">
        <w:rPr>
          <w:color w:val="000000"/>
          <w:spacing w:val="1"/>
          <w:sz w:val="22"/>
          <w:szCs w:val="22"/>
        </w:rPr>
        <w:t xml:space="preserve">3.2. Отгрузка (поставка) Оборудования Покупателю осуществляется </w:t>
      </w:r>
      <w:r w:rsidRPr="00E43948">
        <w:rPr>
          <w:color w:val="000000"/>
          <w:spacing w:val="-1"/>
          <w:sz w:val="22"/>
          <w:szCs w:val="22"/>
        </w:rPr>
        <w:t>в течение</w:t>
      </w:r>
      <w:r w:rsidR="00F93135" w:rsidRPr="00E43948">
        <w:rPr>
          <w:color w:val="000000"/>
          <w:spacing w:val="-1"/>
          <w:sz w:val="22"/>
          <w:szCs w:val="22"/>
        </w:rPr>
        <w:t xml:space="preserve"> </w:t>
      </w:r>
      <w:r w:rsidR="00315B21">
        <w:rPr>
          <w:color w:val="000000"/>
          <w:spacing w:val="-1"/>
          <w:sz w:val="22"/>
          <w:szCs w:val="22"/>
        </w:rPr>
        <w:t>1</w:t>
      </w:r>
      <w:r w:rsidR="00E43948">
        <w:rPr>
          <w:color w:val="000000"/>
          <w:spacing w:val="-1"/>
          <w:sz w:val="22"/>
          <w:szCs w:val="22"/>
        </w:rPr>
        <w:t xml:space="preserve"> </w:t>
      </w:r>
      <w:r w:rsidRPr="00E43948">
        <w:rPr>
          <w:color w:val="000000"/>
          <w:spacing w:val="-1"/>
          <w:sz w:val="22"/>
          <w:szCs w:val="22"/>
        </w:rPr>
        <w:t>(</w:t>
      </w:r>
      <w:r w:rsidR="00315B21">
        <w:rPr>
          <w:color w:val="000000"/>
          <w:spacing w:val="-1"/>
          <w:sz w:val="22"/>
          <w:szCs w:val="22"/>
        </w:rPr>
        <w:t>одного</w:t>
      </w:r>
      <w:r w:rsidRPr="00E43948">
        <w:rPr>
          <w:color w:val="000000"/>
          <w:spacing w:val="-1"/>
          <w:sz w:val="22"/>
          <w:szCs w:val="22"/>
        </w:rPr>
        <w:t xml:space="preserve">) </w:t>
      </w:r>
      <w:r w:rsidR="00315B21">
        <w:rPr>
          <w:color w:val="000000"/>
          <w:spacing w:val="-1"/>
          <w:sz w:val="22"/>
          <w:szCs w:val="22"/>
        </w:rPr>
        <w:t>рабочего</w:t>
      </w:r>
      <w:r w:rsidR="00E43948">
        <w:rPr>
          <w:color w:val="000000"/>
          <w:spacing w:val="-1"/>
          <w:sz w:val="22"/>
          <w:szCs w:val="22"/>
        </w:rPr>
        <w:t xml:space="preserve"> </w:t>
      </w:r>
      <w:r w:rsidR="00DB3FEC">
        <w:rPr>
          <w:color w:val="000000"/>
          <w:spacing w:val="-1"/>
          <w:sz w:val="22"/>
          <w:szCs w:val="22"/>
        </w:rPr>
        <w:t>дн</w:t>
      </w:r>
      <w:r w:rsidR="00315B21">
        <w:rPr>
          <w:color w:val="000000"/>
          <w:spacing w:val="-1"/>
          <w:sz w:val="22"/>
          <w:szCs w:val="22"/>
        </w:rPr>
        <w:t>я</w:t>
      </w:r>
      <w:r w:rsidR="00DB3FEC">
        <w:rPr>
          <w:color w:val="000000"/>
          <w:spacing w:val="-1"/>
          <w:sz w:val="22"/>
          <w:szCs w:val="22"/>
        </w:rPr>
        <w:t xml:space="preserve"> </w:t>
      </w:r>
      <w:r w:rsidR="00315B21">
        <w:rPr>
          <w:color w:val="000000"/>
          <w:spacing w:val="-1"/>
          <w:sz w:val="22"/>
          <w:szCs w:val="22"/>
        </w:rPr>
        <w:t>с даты получения предоплаты</w:t>
      </w:r>
      <w:r w:rsidRPr="00E43948">
        <w:rPr>
          <w:color w:val="000000"/>
          <w:spacing w:val="-1"/>
          <w:sz w:val="22"/>
          <w:szCs w:val="22"/>
        </w:rPr>
        <w:t xml:space="preserve">. </w:t>
      </w:r>
    </w:p>
    <w:p w:rsidR="00F410F3" w:rsidRDefault="008A5C2F" w:rsidP="00D30CFA">
      <w:pPr>
        <w:shd w:val="clear" w:color="auto" w:fill="FFFFFF"/>
        <w:jc w:val="both"/>
        <w:rPr>
          <w:color w:val="000000"/>
          <w:spacing w:val="1"/>
          <w:sz w:val="22"/>
          <w:szCs w:val="22"/>
        </w:rPr>
      </w:pPr>
      <w:r w:rsidRPr="00AF1E6E">
        <w:rPr>
          <w:color w:val="000000"/>
          <w:spacing w:val="-1"/>
          <w:sz w:val="22"/>
          <w:szCs w:val="22"/>
        </w:rPr>
        <w:t>3.</w:t>
      </w:r>
      <w:r w:rsidRPr="00EC26C6">
        <w:rPr>
          <w:color w:val="000000"/>
          <w:spacing w:val="1"/>
          <w:sz w:val="22"/>
          <w:szCs w:val="22"/>
        </w:rPr>
        <w:t>3. Условия поставки</w:t>
      </w:r>
      <w:r w:rsidR="002E3D74">
        <w:rPr>
          <w:color w:val="000000"/>
          <w:spacing w:val="1"/>
          <w:sz w:val="22"/>
          <w:szCs w:val="22"/>
        </w:rPr>
        <w:t xml:space="preserve"> Оборудования</w:t>
      </w:r>
      <w:r w:rsidRPr="00EC26C6">
        <w:rPr>
          <w:color w:val="000000"/>
          <w:spacing w:val="1"/>
          <w:sz w:val="22"/>
          <w:szCs w:val="22"/>
        </w:rPr>
        <w:t xml:space="preserve"> </w:t>
      </w:r>
      <w:r w:rsidR="00EC26C6">
        <w:rPr>
          <w:color w:val="000000"/>
          <w:spacing w:val="1"/>
          <w:sz w:val="22"/>
          <w:szCs w:val="22"/>
        </w:rPr>
        <w:t>–</w:t>
      </w:r>
      <w:r w:rsidR="00BD35AF">
        <w:rPr>
          <w:color w:val="000000"/>
          <w:spacing w:val="1"/>
          <w:sz w:val="22"/>
          <w:szCs w:val="22"/>
        </w:rPr>
        <w:t xml:space="preserve"> </w:t>
      </w:r>
      <w:r w:rsidR="001D1CCC">
        <w:rPr>
          <w:color w:val="000000"/>
          <w:spacing w:val="1"/>
          <w:sz w:val="22"/>
          <w:szCs w:val="22"/>
        </w:rPr>
        <w:t>самовы</w:t>
      </w:r>
      <w:r w:rsidR="004D39B7">
        <w:rPr>
          <w:color w:val="000000"/>
          <w:spacing w:val="1"/>
          <w:sz w:val="22"/>
          <w:szCs w:val="22"/>
        </w:rPr>
        <w:t>в</w:t>
      </w:r>
      <w:r w:rsidR="001D1CCC">
        <w:rPr>
          <w:color w:val="000000"/>
          <w:spacing w:val="1"/>
          <w:sz w:val="22"/>
          <w:szCs w:val="22"/>
        </w:rPr>
        <w:t>оз со склада</w:t>
      </w:r>
      <w:r w:rsidR="007A430A">
        <w:rPr>
          <w:color w:val="000000"/>
          <w:spacing w:val="1"/>
          <w:sz w:val="22"/>
          <w:szCs w:val="22"/>
        </w:rPr>
        <w:t xml:space="preserve"> Поставщика в г. Минске.</w:t>
      </w:r>
    </w:p>
    <w:p w:rsidR="0039379F" w:rsidRPr="007903F8" w:rsidRDefault="0039379F" w:rsidP="00D30CFA">
      <w:pPr>
        <w:shd w:val="clear" w:color="auto" w:fill="FFFFFF"/>
        <w:jc w:val="both"/>
        <w:rPr>
          <w:sz w:val="22"/>
          <w:szCs w:val="22"/>
        </w:rPr>
      </w:pPr>
    </w:p>
    <w:p w:rsidR="00355A46" w:rsidRPr="001943B1" w:rsidRDefault="00B6762C" w:rsidP="00FE1EAA">
      <w:pPr>
        <w:ind w:left="360"/>
        <w:jc w:val="center"/>
        <w:rPr>
          <w:b/>
          <w:sz w:val="22"/>
          <w:szCs w:val="22"/>
        </w:rPr>
      </w:pPr>
      <w:r w:rsidRPr="001943B1">
        <w:rPr>
          <w:b/>
          <w:sz w:val="22"/>
          <w:szCs w:val="22"/>
        </w:rPr>
        <w:t xml:space="preserve">4. </w:t>
      </w:r>
      <w:r w:rsidR="00914971" w:rsidRPr="001943B1">
        <w:rPr>
          <w:b/>
          <w:sz w:val="22"/>
          <w:szCs w:val="22"/>
        </w:rPr>
        <w:t>ПОРЯДОК РАСЧЕТОВ</w:t>
      </w:r>
    </w:p>
    <w:p w:rsidR="007A430A" w:rsidRDefault="008A5C2F" w:rsidP="00BD35AF">
      <w:pPr>
        <w:shd w:val="clear" w:color="auto" w:fill="FFFFFF"/>
        <w:jc w:val="both"/>
        <w:rPr>
          <w:color w:val="000000"/>
          <w:spacing w:val="1"/>
          <w:sz w:val="22"/>
          <w:szCs w:val="22"/>
        </w:rPr>
      </w:pPr>
      <w:r w:rsidRPr="00025F56">
        <w:rPr>
          <w:color w:val="000000"/>
          <w:spacing w:val="1"/>
          <w:sz w:val="22"/>
          <w:szCs w:val="22"/>
        </w:rPr>
        <w:t>4.1. Оплата Покупателем производится денежными средствами на расчетный счет Поставщика в</w:t>
      </w:r>
      <w:r w:rsidR="007A430A">
        <w:rPr>
          <w:color w:val="000000"/>
          <w:spacing w:val="1"/>
          <w:sz w:val="22"/>
          <w:szCs w:val="22"/>
        </w:rPr>
        <w:t xml:space="preserve"> следующем порядке:</w:t>
      </w:r>
    </w:p>
    <w:p w:rsidR="007A430A" w:rsidRDefault="007A430A" w:rsidP="00BD35AF">
      <w:pPr>
        <w:shd w:val="clear" w:color="auto" w:fill="FFFFFF"/>
        <w:jc w:val="both"/>
        <w:rPr>
          <w:color w:val="000000"/>
          <w:spacing w:val="1"/>
          <w:sz w:val="22"/>
          <w:szCs w:val="22"/>
        </w:rPr>
      </w:pPr>
      <w:r>
        <w:rPr>
          <w:color w:val="000000"/>
          <w:spacing w:val="1"/>
          <w:sz w:val="22"/>
          <w:szCs w:val="22"/>
        </w:rPr>
        <w:t>-</w:t>
      </w:r>
      <w:r w:rsidR="00130A62" w:rsidRPr="00025F56">
        <w:rPr>
          <w:color w:val="000000"/>
          <w:spacing w:val="1"/>
          <w:sz w:val="22"/>
          <w:szCs w:val="22"/>
        </w:rPr>
        <w:t xml:space="preserve"> </w:t>
      </w:r>
      <w:r w:rsidR="00315B21">
        <w:rPr>
          <w:color w:val="000000"/>
          <w:spacing w:val="1"/>
          <w:sz w:val="22"/>
          <w:szCs w:val="22"/>
        </w:rPr>
        <w:t xml:space="preserve">100% </w:t>
      </w:r>
      <w:r>
        <w:rPr>
          <w:color w:val="000000"/>
          <w:spacing w:val="1"/>
          <w:sz w:val="22"/>
          <w:szCs w:val="22"/>
        </w:rPr>
        <w:t xml:space="preserve">предоплата в размере </w:t>
      </w:r>
      <w:r w:rsidR="00E01466" w:rsidRPr="00E01466">
        <w:rPr>
          <w:color w:val="000000"/>
          <w:spacing w:val="1"/>
          <w:sz w:val="22"/>
          <w:szCs w:val="22"/>
          <w:highlight w:val="yellow"/>
          <w:lang w:val="en-US"/>
        </w:rPr>
        <w:t>TOTAL</w:t>
      </w:r>
      <w:r w:rsidR="00E01466" w:rsidRPr="00E01466">
        <w:rPr>
          <w:color w:val="000000"/>
          <w:spacing w:val="1"/>
          <w:sz w:val="22"/>
          <w:szCs w:val="22"/>
          <w:highlight w:val="yellow"/>
        </w:rPr>
        <w:t>_</w:t>
      </w:r>
      <w:r w:rsidR="00E01466" w:rsidRPr="00E01466">
        <w:rPr>
          <w:color w:val="000000"/>
          <w:spacing w:val="1"/>
          <w:sz w:val="22"/>
          <w:szCs w:val="22"/>
          <w:highlight w:val="yellow"/>
          <w:lang w:val="en-US"/>
        </w:rPr>
        <w:t>VALUE</w:t>
      </w:r>
      <w:r w:rsidR="00C647F0">
        <w:rPr>
          <w:color w:val="000000"/>
          <w:spacing w:val="1"/>
          <w:sz w:val="22"/>
          <w:szCs w:val="22"/>
        </w:rPr>
        <w:t xml:space="preserve"> </w:t>
      </w:r>
      <w:r w:rsidR="00315B21">
        <w:rPr>
          <w:color w:val="000000"/>
          <w:spacing w:val="1"/>
          <w:sz w:val="22"/>
          <w:szCs w:val="22"/>
        </w:rPr>
        <w:t>белорусских рублей</w:t>
      </w:r>
      <w:r w:rsidR="00C647F0">
        <w:rPr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в </w:t>
      </w:r>
      <w:r w:rsidR="001D1CCC">
        <w:rPr>
          <w:color w:val="000000"/>
          <w:spacing w:val="1"/>
          <w:sz w:val="22"/>
          <w:szCs w:val="22"/>
        </w:rPr>
        <w:t xml:space="preserve">течении </w:t>
      </w:r>
      <w:r w:rsidR="00315B21">
        <w:rPr>
          <w:color w:val="000000"/>
          <w:spacing w:val="1"/>
          <w:sz w:val="22"/>
          <w:szCs w:val="22"/>
        </w:rPr>
        <w:t>3</w:t>
      </w:r>
      <w:r w:rsidR="0039379F">
        <w:rPr>
          <w:color w:val="000000"/>
          <w:spacing w:val="1"/>
          <w:sz w:val="22"/>
          <w:szCs w:val="22"/>
        </w:rPr>
        <w:t xml:space="preserve"> (</w:t>
      </w:r>
      <w:r w:rsidR="00315B21">
        <w:rPr>
          <w:color w:val="000000"/>
          <w:spacing w:val="1"/>
          <w:sz w:val="22"/>
          <w:szCs w:val="22"/>
        </w:rPr>
        <w:t>трех</w:t>
      </w:r>
      <w:r w:rsidR="0039379F">
        <w:rPr>
          <w:color w:val="000000"/>
          <w:spacing w:val="1"/>
          <w:sz w:val="22"/>
          <w:szCs w:val="22"/>
        </w:rPr>
        <w:t>)</w:t>
      </w:r>
      <w:r w:rsidR="001D1CCC">
        <w:rPr>
          <w:color w:val="000000"/>
          <w:spacing w:val="1"/>
          <w:sz w:val="22"/>
          <w:szCs w:val="22"/>
        </w:rPr>
        <w:t xml:space="preserve"> календарных дней </w:t>
      </w:r>
      <w:r w:rsidR="00145A5F">
        <w:rPr>
          <w:color w:val="000000"/>
          <w:spacing w:val="1"/>
          <w:sz w:val="22"/>
          <w:szCs w:val="22"/>
        </w:rPr>
        <w:t>с</w:t>
      </w:r>
      <w:r w:rsidR="001D1CCC">
        <w:rPr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>даты</w:t>
      </w:r>
      <w:r w:rsidR="00315B21">
        <w:rPr>
          <w:color w:val="000000"/>
          <w:spacing w:val="1"/>
          <w:sz w:val="22"/>
          <w:szCs w:val="22"/>
        </w:rPr>
        <w:t xml:space="preserve"> подписания настоящего договора.</w:t>
      </w:r>
    </w:p>
    <w:p w:rsidR="002E3D74" w:rsidRDefault="002E3D74" w:rsidP="007A430A">
      <w:pPr>
        <w:shd w:val="clear" w:color="auto" w:fill="FFFFFF"/>
        <w:jc w:val="both"/>
        <w:rPr>
          <w:color w:val="000000"/>
          <w:spacing w:val="1"/>
          <w:sz w:val="22"/>
          <w:szCs w:val="22"/>
        </w:rPr>
      </w:pPr>
    </w:p>
    <w:p w:rsidR="0055579E" w:rsidRPr="00674838" w:rsidRDefault="00914971" w:rsidP="00D30CFA">
      <w:pPr>
        <w:shd w:val="clear" w:color="auto" w:fill="FFFFFF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5. </w:t>
      </w:r>
      <w:r w:rsidR="0055579E" w:rsidRPr="00674838">
        <w:rPr>
          <w:b/>
          <w:sz w:val="22"/>
          <w:szCs w:val="22"/>
        </w:rPr>
        <w:t>ОБЯЗАННОСТИ СТОРОН</w:t>
      </w:r>
    </w:p>
    <w:p w:rsidR="0055579E" w:rsidRPr="00914971" w:rsidRDefault="00914971" w:rsidP="00D30CF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5.1. </w:t>
      </w:r>
      <w:r w:rsidR="0055579E" w:rsidRPr="00914971">
        <w:rPr>
          <w:sz w:val="22"/>
          <w:szCs w:val="22"/>
        </w:rPr>
        <w:t>Поставщик обязуется:</w:t>
      </w:r>
    </w:p>
    <w:p w:rsidR="0055579E" w:rsidRDefault="00A24046" w:rsidP="00D30CF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5.1.1. </w:t>
      </w:r>
      <w:r w:rsidR="006D752B">
        <w:rPr>
          <w:sz w:val="22"/>
          <w:szCs w:val="22"/>
        </w:rPr>
        <w:t>о</w:t>
      </w:r>
      <w:r w:rsidR="0055579E" w:rsidRPr="00914971">
        <w:rPr>
          <w:sz w:val="22"/>
          <w:szCs w:val="22"/>
        </w:rPr>
        <w:t>беспечить соответствие комплектности и качества поставляемого Оборудования условиям настоящего договора</w:t>
      </w:r>
      <w:r w:rsidR="00C05B6A">
        <w:rPr>
          <w:sz w:val="22"/>
          <w:szCs w:val="22"/>
        </w:rPr>
        <w:t>;</w:t>
      </w:r>
    </w:p>
    <w:p w:rsidR="00713B6C" w:rsidRDefault="008A5C2F" w:rsidP="00D30CF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5.1.2. </w:t>
      </w:r>
      <w:r w:rsidR="00EB28AE">
        <w:rPr>
          <w:sz w:val="22"/>
          <w:szCs w:val="22"/>
        </w:rPr>
        <w:t>п</w:t>
      </w:r>
      <w:r w:rsidR="00EB28AE" w:rsidRPr="00914971">
        <w:rPr>
          <w:sz w:val="22"/>
          <w:szCs w:val="22"/>
        </w:rPr>
        <w:t xml:space="preserve">редоставить Покупателю перечень необходимой документации на русском языке на поставляемое Оборудование в соответствии с требованиями, предъявляемыми законодательством Республики Беларусь к </w:t>
      </w:r>
      <w:r w:rsidR="002E3D74">
        <w:rPr>
          <w:sz w:val="22"/>
          <w:szCs w:val="22"/>
        </w:rPr>
        <w:t>аналогичному</w:t>
      </w:r>
      <w:r w:rsidR="00EB28AE" w:rsidRPr="00914971">
        <w:rPr>
          <w:sz w:val="22"/>
          <w:szCs w:val="22"/>
        </w:rPr>
        <w:t xml:space="preserve"> оборудованию</w:t>
      </w:r>
      <w:r w:rsidR="00EB28AE">
        <w:rPr>
          <w:sz w:val="22"/>
          <w:szCs w:val="22"/>
        </w:rPr>
        <w:t>.</w:t>
      </w:r>
    </w:p>
    <w:p w:rsidR="0055579E" w:rsidRPr="00914971" w:rsidRDefault="0055579E" w:rsidP="00D30CFA">
      <w:pPr>
        <w:jc w:val="both"/>
        <w:rPr>
          <w:sz w:val="22"/>
          <w:szCs w:val="22"/>
        </w:rPr>
      </w:pPr>
      <w:r w:rsidRPr="00914971">
        <w:rPr>
          <w:sz w:val="22"/>
          <w:szCs w:val="22"/>
        </w:rPr>
        <w:t>5.2. Покупатель обязуется:</w:t>
      </w:r>
    </w:p>
    <w:p w:rsidR="00914971" w:rsidRPr="006B7A77" w:rsidRDefault="00914971" w:rsidP="00D30CFA">
      <w:pPr>
        <w:jc w:val="both"/>
        <w:rPr>
          <w:color w:val="000000"/>
          <w:sz w:val="22"/>
          <w:szCs w:val="22"/>
        </w:rPr>
      </w:pPr>
      <w:r w:rsidRPr="00914971">
        <w:rPr>
          <w:color w:val="000000"/>
          <w:sz w:val="22"/>
          <w:szCs w:val="22"/>
        </w:rPr>
        <w:t xml:space="preserve">5.2.1. </w:t>
      </w:r>
      <w:r>
        <w:rPr>
          <w:color w:val="000000"/>
          <w:sz w:val="22"/>
          <w:szCs w:val="22"/>
        </w:rPr>
        <w:t>п</w:t>
      </w:r>
      <w:r w:rsidRPr="00914971">
        <w:rPr>
          <w:color w:val="000000"/>
          <w:sz w:val="22"/>
          <w:szCs w:val="22"/>
        </w:rPr>
        <w:t xml:space="preserve">роизвести оплату согласно </w:t>
      </w:r>
      <w:r w:rsidR="002E3D74">
        <w:rPr>
          <w:color w:val="000000"/>
          <w:sz w:val="22"/>
          <w:szCs w:val="22"/>
        </w:rPr>
        <w:t>под</w:t>
      </w:r>
      <w:r w:rsidRPr="00914971">
        <w:rPr>
          <w:color w:val="000000"/>
          <w:sz w:val="22"/>
          <w:szCs w:val="22"/>
        </w:rPr>
        <w:t>пункту 4.1</w:t>
      </w:r>
      <w:r w:rsidR="002E3D74">
        <w:rPr>
          <w:color w:val="000000"/>
          <w:sz w:val="22"/>
          <w:szCs w:val="22"/>
        </w:rPr>
        <w:t xml:space="preserve"> пункта 4</w:t>
      </w:r>
      <w:r w:rsidR="006B7A77">
        <w:rPr>
          <w:color w:val="000000"/>
          <w:sz w:val="22"/>
          <w:szCs w:val="22"/>
        </w:rPr>
        <w:t xml:space="preserve"> настоящего договора</w:t>
      </w:r>
      <w:r w:rsidR="006B7A77" w:rsidRPr="006B7A77">
        <w:rPr>
          <w:color w:val="000000"/>
          <w:sz w:val="22"/>
          <w:szCs w:val="22"/>
        </w:rPr>
        <w:t>;</w:t>
      </w:r>
    </w:p>
    <w:p w:rsidR="006B7A77" w:rsidRPr="003D038E" w:rsidRDefault="006B7A77" w:rsidP="00D30CFA">
      <w:pPr>
        <w:jc w:val="both"/>
        <w:rPr>
          <w:sz w:val="22"/>
          <w:szCs w:val="22"/>
        </w:rPr>
      </w:pPr>
      <w:r w:rsidRPr="003D038E">
        <w:rPr>
          <w:color w:val="000000"/>
          <w:sz w:val="22"/>
          <w:szCs w:val="22"/>
        </w:rPr>
        <w:t>5.2.2.</w:t>
      </w:r>
      <w:r w:rsidRPr="003D038E">
        <w:rPr>
          <w:sz w:val="22"/>
          <w:szCs w:val="22"/>
        </w:rPr>
        <w:t xml:space="preserve"> совершить все необходимые действия, обеспечивающие принятие Оборудования;</w:t>
      </w:r>
    </w:p>
    <w:p w:rsidR="006B7A77" w:rsidRPr="003D038E" w:rsidRDefault="006B7A77" w:rsidP="00D30CFA">
      <w:pPr>
        <w:jc w:val="both"/>
        <w:rPr>
          <w:sz w:val="22"/>
          <w:szCs w:val="22"/>
        </w:rPr>
      </w:pPr>
      <w:r w:rsidRPr="003D038E">
        <w:rPr>
          <w:sz w:val="22"/>
          <w:szCs w:val="22"/>
        </w:rPr>
        <w:t>5.2.3. принять Оборудование и подписать товарную (товарно-транспортную накладную) в день поставки Оборудования;</w:t>
      </w:r>
    </w:p>
    <w:p w:rsidR="006B7A77" w:rsidRPr="003D038E" w:rsidRDefault="006B7A77" w:rsidP="00D30CFA">
      <w:pPr>
        <w:jc w:val="both"/>
        <w:rPr>
          <w:color w:val="000000"/>
          <w:sz w:val="22"/>
          <w:szCs w:val="22"/>
        </w:rPr>
      </w:pPr>
      <w:r w:rsidRPr="003D038E">
        <w:rPr>
          <w:sz w:val="22"/>
          <w:szCs w:val="22"/>
        </w:rPr>
        <w:t>5.2.</w:t>
      </w:r>
      <w:r w:rsidR="00C420AD">
        <w:rPr>
          <w:sz w:val="22"/>
          <w:szCs w:val="22"/>
        </w:rPr>
        <w:t>4</w:t>
      </w:r>
      <w:r w:rsidRPr="003D038E">
        <w:rPr>
          <w:sz w:val="22"/>
          <w:szCs w:val="22"/>
        </w:rPr>
        <w:t xml:space="preserve">. эксплуатировать </w:t>
      </w:r>
      <w:r w:rsidR="003D038E">
        <w:rPr>
          <w:sz w:val="22"/>
          <w:szCs w:val="22"/>
        </w:rPr>
        <w:t>О</w:t>
      </w:r>
      <w:r w:rsidRPr="003D038E">
        <w:rPr>
          <w:sz w:val="22"/>
          <w:szCs w:val="22"/>
        </w:rPr>
        <w:t>борудование в соответствие с</w:t>
      </w:r>
      <w:r w:rsidR="003D038E" w:rsidRPr="003D038E">
        <w:rPr>
          <w:sz w:val="22"/>
          <w:szCs w:val="22"/>
        </w:rPr>
        <w:t xml:space="preserve"> требованиями нормативно-технической документации, </w:t>
      </w:r>
      <w:r w:rsidRPr="003D038E">
        <w:rPr>
          <w:sz w:val="22"/>
          <w:szCs w:val="22"/>
        </w:rPr>
        <w:t xml:space="preserve">техническими условиями, </w:t>
      </w:r>
      <w:r w:rsidR="003D038E" w:rsidRPr="003D038E">
        <w:rPr>
          <w:sz w:val="22"/>
          <w:szCs w:val="22"/>
        </w:rPr>
        <w:t xml:space="preserve">стандартам, предъявляемым к Оборудованию, </w:t>
      </w:r>
      <w:r w:rsidRPr="003D038E">
        <w:rPr>
          <w:sz w:val="22"/>
          <w:szCs w:val="22"/>
        </w:rPr>
        <w:t>правилами</w:t>
      </w:r>
      <w:r w:rsidR="003D038E" w:rsidRPr="003D038E">
        <w:rPr>
          <w:sz w:val="22"/>
          <w:szCs w:val="22"/>
        </w:rPr>
        <w:t xml:space="preserve"> эксплуатации, хранения Оборудования и</w:t>
      </w:r>
      <w:r w:rsidRPr="003D038E">
        <w:rPr>
          <w:sz w:val="22"/>
          <w:szCs w:val="22"/>
        </w:rPr>
        <w:t xml:space="preserve"> техники безопасности;</w:t>
      </w:r>
    </w:p>
    <w:p w:rsidR="006B7A77" w:rsidRDefault="003D038E" w:rsidP="00D30CFA">
      <w:pPr>
        <w:jc w:val="both"/>
        <w:rPr>
          <w:sz w:val="22"/>
          <w:szCs w:val="22"/>
        </w:rPr>
      </w:pPr>
      <w:r w:rsidRPr="003D038E">
        <w:rPr>
          <w:color w:val="000000"/>
          <w:sz w:val="22"/>
          <w:szCs w:val="22"/>
        </w:rPr>
        <w:t>5.2.</w:t>
      </w:r>
      <w:r w:rsidR="00C420AD">
        <w:rPr>
          <w:color w:val="000000"/>
          <w:sz w:val="22"/>
          <w:szCs w:val="22"/>
        </w:rPr>
        <w:t>5</w:t>
      </w:r>
      <w:r w:rsidRPr="003D038E">
        <w:rPr>
          <w:color w:val="000000"/>
          <w:sz w:val="22"/>
          <w:szCs w:val="22"/>
        </w:rPr>
        <w:t xml:space="preserve">. </w:t>
      </w:r>
      <w:r w:rsidRPr="003D038E">
        <w:rPr>
          <w:sz w:val="22"/>
          <w:szCs w:val="22"/>
        </w:rPr>
        <w:t xml:space="preserve">обеспечивать своевременное и регулярное обслуживание </w:t>
      </w:r>
      <w:r>
        <w:rPr>
          <w:sz w:val="22"/>
          <w:szCs w:val="22"/>
        </w:rPr>
        <w:t>О</w:t>
      </w:r>
      <w:r w:rsidRPr="003D038E">
        <w:rPr>
          <w:sz w:val="22"/>
          <w:szCs w:val="22"/>
        </w:rPr>
        <w:t xml:space="preserve">борудования, в том числе замену расходных материалов и замену </w:t>
      </w:r>
      <w:proofErr w:type="spellStart"/>
      <w:r w:rsidRPr="003D038E">
        <w:rPr>
          <w:sz w:val="22"/>
          <w:szCs w:val="22"/>
        </w:rPr>
        <w:t>быстроизнашиваемых</w:t>
      </w:r>
      <w:proofErr w:type="spellEnd"/>
      <w:r w:rsidRPr="003D038E">
        <w:rPr>
          <w:sz w:val="22"/>
          <w:szCs w:val="22"/>
        </w:rPr>
        <w:t xml:space="preserve"> частей, деталей</w:t>
      </w:r>
      <w:r w:rsidR="0039379F">
        <w:rPr>
          <w:sz w:val="22"/>
          <w:szCs w:val="22"/>
        </w:rPr>
        <w:t>.</w:t>
      </w:r>
    </w:p>
    <w:p w:rsidR="0039379F" w:rsidRPr="003D038E" w:rsidRDefault="0039379F" w:rsidP="00D30CFA">
      <w:pPr>
        <w:jc w:val="both"/>
        <w:rPr>
          <w:color w:val="000000"/>
          <w:sz w:val="22"/>
          <w:szCs w:val="22"/>
        </w:rPr>
      </w:pPr>
    </w:p>
    <w:p w:rsidR="0055579E" w:rsidRPr="00674838" w:rsidRDefault="00914971" w:rsidP="00D30CF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6. </w:t>
      </w:r>
      <w:r w:rsidR="0055579E" w:rsidRPr="00674838">
        <w:rPr>
          <w:b/>
          <w:sz w:val="22"/>
          <w:szCs w:val="22"/>
        </w:rPr>
        <w:t>КАЧЕСТВО ТО</w:t>
      </w:r>
      <w:r>
        <w:rPr>
          <w:b/>
          <w:sz w:val="22"/>
          <w:szCs w:val="22"/>
        </w:rPr>
        <w:t>ВАРА. ГАРАНТИЙНЫЕ ОБЯЗАТЕЛЬСТВА</w:t>
      </w:r>
    </w:p>
    <w:p w:rsidR="0055579E" w:rsidRPr="00674838" w:rsidRDefault="009006EB" w:rsidP="00D30CF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6.1 </w:t>
      </w:r>
      <w:r w:rsidR="0055579E" w:rsidRPr="00674838">
        <w:rPr>
          <w:sz w:val="22"/>
          <w:szCs w:val="22"/>
        </w:rPr>
        <w:t>Поставщик гарантирует, что качество поставляемого Оборудования соответствует техническим условиям предприятия</w:t>
      </w:r>
      <w:r w:rsidR="006D752B">
        <w:rPr>
          <w:sz w:val="22"/>
          <w:szCs w:val="22"/>
        </w:rPr>
        <w:t>-</w:t>
      </w:r>
      <w:r w:rsidR="0055579E" w:rsidRPr="00674838">
        <w:rPr>
          <w:sz w:val="22"/>
          <w:szCs w:val="22"/>
        </w:rPr>
        <w:t xml:space="preserve">изготовителя и стандартам, предъявляемым к </w:t>
      </w:r>
      <w:r w:rsidR="002E3D74">
        <w:rPr>
          <w:sz w:val="22"/>
          <w:szCs w:val="22"/>
        </w:rPr>
        <w:t>О</w:t>
      </w:r>
      <w:r w:rsidR="0055579E" w:rsidRPr="00674838">
        <w:rPr>
          <w:sz w:val="22"/>
          <w:szCs w:val="22"/>
        </w:rPr>
        <w:t xml:space="preserve">борудованию. </w:t>
      </w:r>
    </w:p>
    <w:p w:rsidR="00EB28AE" w:rsidRDefault="00EB28AE" w:rsidP="00CA0BA4">
      <w:pPr>
        <w:jc w:val="both"/>
        <w:rPr>
          <w:sz w:val="22"/>
          <w:szCs w:val="22"/>
        </w:rPr>
      </w:pPr>
      <w:r w:rsidRPr="00D763B6">
        <w:rPr>
          <w:sz w:val="22"/>
          <w:szCs w:val="22"/>
        </w:rPr>
        <w:lastRenderedPageBreak/>
        <w:t xml:space="preserve">6.2. Гарантийный срок </w:t>
      </w:r>
      <w:r w:rsidRPr="00C01C85">
        <w:rPr>
          <w:sz w:val="22"/>
          <w:szCs w:val="22"/>
        </w:rPr>
        <w:t>на</w:t>
      </w:r>
      <w:r w:rsidR="00CA0BA4">
        <w:rPr>
          <w:sz w:val="22"/>
          <w:szCs w:val="22"/>
        </w:rPr>
        <w:t xml:space="preserve"> </w:t>
      </w:r>
      <w:r w:rsidR="00CA0BA4">
        <w:t>Кассовый аппарат «AZUR POS», модель KS8223SK составляет</w:t>
      </w:r>
      <w:r w:rsidRPr="00C01C85">
        <w:rPr>
          <w:sz w:val="22"/>
          <w:szCs w:val="22"/>
        </w:rPr>
        <w:t xml:space="preserve"> </w:t>
      </w:r>
      <w:r w:rsidR="002E3D74">
        <w:rPr>
          <w:sz w:val="22"/>
          <w:szCs w:val="22"/>
        </w:rPr>
        <w:t>–</w:t>
      </w:r>
      <w:r w:rsidRPr="00C01C85">
        <w:rPr>
          <w:sz w:val="22"/>
          <w:szCs w:val="22"/>
        </w:rPr>
        <w:t xml:space="preserve"> 12 </w:t>
      </w:r>
      <w:r w:rsidR="002E3D74">
        <w:rPr>
          <w:sz w:val="22"/>
          <w:szCs w:val="22"/>
        </w:rPr>
        <w:t xml:space="preserve">(двенадцать) </w:t>
      </w:r>
      <w:r w:rsidRPr="00C01C85">
        <w:rPr>
          <w:sz w:val="22"/>
          <w:szCs w:val="22"/>
        </w:rPr>
        <w:t>месяц</w:t>
      </w:r>
      <w:r w:rsidR="002E3D74">
        <w:rPr>
          <w:sz w:val="22"/>
          <w:szCs w:val="22"/>
        </w:rPr>
        <w:t>ев</w:t>
      </w:r>
      <w:r w:rsidRPr="00C01C85">
        <w:rPr>
          <w:sz w:val="22"/>
          <w:szCs w:val="22"/>
        </w:rPr>
        <w:t xml:space="preserve"> от даты поставки. По окончани</w:t>
      </w:r>
      <w:r w:rsidR="002E3D74">
        <w:rPr>
          <w:sz w:val="22"/>
          <w:szCs w:val="22"/>
        </w:rPr>
        <w:t>ю</w:t>
      </w:r>
      <w:r w:rsidRPr="00C01C85">
        <w:rPr>
          <w:sz w:val="22"/>
          <w:szCs w:val="22"/>
        </w:rPr>
        <w:t xml:space="preserve"> гарантийного срока сторонами</w:t>
      </w:r>
      <w:r w:rsidR="00CA0BA4">
        <w:rPr>
          <w:sz w:val="22"/>
          <w:szCs w:val="22"/>
        </w:rPr>
        <w:t xml:space="preserve"> может</w:t>
      </w:r>
      <w:r w:rsidRPr="00C01C85">
        <w:rPr>
          <w:sz w:val="22"/>
          <w:szCs w:val="22"/>
        </w:rPr>
        <w:t xml:space="preserve"> заключается дополнительное соглашение о продлении гарантийного</w:t>
      </w:r>
      <w:r w:rsidR="00CA0BA4">
        <w:rPr>
          <w:sz w:val="22"/>
          <w:szCs w:val="22"/>
        </w:rPr>
        <w:t xml:space="preserve"> обслуживания</w:t>
      </w:r>
      <w:r w:rsidRPr="00C01C85">
        <w:rPr>
          <w:sz w:val="22"/>
          <w:szCs w:val="22"/>
        </w:rPr>
        <w:t xml:space="preserve">. </w:t>
      </w:r>
    </w:p>
    <w:p w:rsidR="00CA0BA4" w:rsidRPr="00A73B58" w:rsidRDefault="0055579E" w:rsidP="00CA0BA4">
      <w:pPr>
        <w:tabs>
          <w:tab w:val="num" w:pos="1440"/>
        </w:tabs>
        <w:jc w:val="both"/>
        <w:rPr>
          <w:sz w:val="22"/>
          <w:szCs w:val="22"/>
        </w:rPr>
      </w:pPr>
      <w:r w:rsidRPr="00674838">
        <w:rPr>
          <w:sz w:val="22"/>
          <w:szCs w:val="22"/>
        </w:rPr>
        <w:t>6.</w:t>
      </w:r>
      <w:r w:rsidR="00BD35AF">
        <w:rPr>
          <w:sz w:val="22"/>
          <w:szCs w:val="22"/>
        </w:rPr>
        <w:t>3</w:t>
      </w:r>
      <w:r w:rsidRPr="00674838">
        <w:rPr>
          <w:sz w:val="22"/>
          <w:szCs w:val="22"/>
        </w:rPr>
        <w:t xml:space="preserve">. В случае поломки, возникновения дефектов или </w:t>
      </w:r>
      <w:r w:rsidR="00EB28AE" w:rsidRPr="00674838">
        <w:rPr>
          <w:sz w:val="22"/>
          <w:szCs w:val="22"/>
        </w:rPr>
        <w:t>иных вопросов,</w:t>
      </w:r>
      <w:r w:rsidRPr="00674838">
        <w:rPr>
          <w:sz w:val="22"/>
          <w:szCs w:val="22"/>
        </w:rPr>
        <w:t xml:space="preserve"> связанных с качественной работой </w:t>
      </w:r>
      <w:r w:rsidR="005C6B39">
        <w:rPr>
          <w:sz w:val="22"/>
          <w:szCs w:val="22"/>
        </w:rPr>
        <w:t>О</w:t>
      </w:r>
      <w:r w:rsidRPr="00674838">
        <w:rPr>
          <w:sz w:val="22"/>
          <w:szCs w:val="22"/>
        </w:rPr>
        <w:t>борудования во в</w:t>
      </w:r>
      <w:r w:rsidR="006D752B">
        <w:rPr>
          <w:sz w:val="22"/>
          <w:szCs w:val="22"/>
        </w:rPr>
        <w:t xml:space="preserve">ремя гарантийного </w:t>
      </w:r>
      <w:r w:rsidR="00EB28AE">
        <w:rPr>
          <w:sz w:val="22"/>
          <w:szCs w:val="22"/>
        </w:rPr>
        <w:t>срока</w:t>
      </w:r>
      <w:r w:rsidR="00CA0BA4">
        <w:rPr>
          <w:sz w:val="22"/>
          <w:szCs w:val="22"/>
        </w:rPr>
        <w:t xml:space="preserve"> Покупатель составляет Акт рекламации и направляет его Поставщику. Поставщик по результатам рассмотрения рекламации производит гарантийный ремонт либо отказывает в его проведении.</w:t>
      </w:r>
      <w:r w:rsidR="00CA0BA4" w:rsidRPr="00280278">
        <w:rPr>
          <w:sz w:val="22"/>
          <w:szCs w:val="22"/>
        </w:rPr>
        <w:t xml:space="preserve"> </w:t>
      </w:r>
      <w:r w:rsidR="005300A3">
        <w:rPr>
          <w:sz w:val="22"/>
          <w:szCs w:val="22"/>
        </w:rPr>
        <w:t>Н</w:t>
      </w:r>
      <w:r w:rsidR="00CA0BA4" w:rsidRPr="00280278">
        <w:rPr>
          <w:sz w:val="22"/>
          <w:szCs w:val="22"/>
        </w:rPr>
        <w:t>еполад</w:t>
      </w:r>
      <w:r w:rsidR="005300A3">
        <w:rPr>
          <w:sz w:val="22"/>
          <w:szCs w:val="22"/>
        </w:rPr>
        <w:t>ки</w:t>
      </w:r>
      <w:r w:rsidR="00CA0BA4" w:rsidRPr="00280278">
        <w:rPr>
          <w:sz w:val="22"/>
          <w:szCs w:val="22"/>
        </w:rPr>
        <w:t>, выявленных в ходе эксплуатации в гарантийный период</w:t>
      </w:r>
      <w:r w:rsidR="00CA0BA4">
        <w:rPr>
          <w:sz w:val="22"/>
          <w:szCs w:val="22"/>
        </w:rPr>
        <w:t>,</w:t>
      </w:r>
      <w:r w:rsidR="00CA0BA4" w:rsidRPr="00280278">
        <w:rPr>
          <w:sz w:val="22"/>
          <w:szCs w:val="22"/>
        </w:rPr>
        <w:t xml:space="preserve"> устраняются в согласованные с Покупателем сроки с момента подписания Акта рекламации сторонами. В данном случае гарантийный срок на замененную часть (узел) </w:t>
      </w:r>
      <w:r w:rsidR="00CA0BA4" w:rsidRPr="00A73B58">
        <w:rPr>
          <w:sz w:val="22"/>
          <w:szCs w:val="22"/>
        </w:rPr>
        <w:t>исчисляется заново.</w:t>
      </w:r>
    </w:p>
    <w:p w:rsidR="0055579E" w:rsidRDefault="00F54AEF" w:rsidP="00FE1EAA">
      <w:pPr>
        <w:tabs>
          <w:tab w:val="num" w:pos="1440"/>
        </w:tabs>
        <w:jc w:val="both"/>
        <w:rPr>
          <w:sz w:val="22"/>
          <w:szCs w:val="22"/>
        </w:rPr>
      </w:pPr>
      <w:r w:rsidRPr="00A73B58">
        <w:rPr>
          <w:sz w:val="22"/>
          <w:szCs w:val="22"/>
        </w:rPr>
        <w:t>6.</w:t>
      </w:r>
      <w:r w:rsidR="00C53656">
        <w:rPr>
          <w:sz w:val="22"/>
          <w:szCs w:val="22"/>
        </w:rPr>
        <w:t>4</w:t>
      </w:r>
      <w:r w:rsidRPr="00A73B58">
        <w:rPr>
          <w:sz w:val="22"/>
          <w:szCs w:val="22"/>
        </w:rPr>
        <w:t>.</w:t>
      </w:r>
      <w:r w:rsidR="0055579E" w:rsidRPr="00A73B58">
        <w:rPr>
          <w:sz w:val="22"/>
          <w:szCs w:val="22"/>
        </w:rPr>
        <w:t xml:space="preserve"> Поставщик освобождается от гарантийных обязательств в следующих случаях:</w:t>
      </w:r>
    </w:p>
    <w:p w:rsidR="009D6D39" w:rsidRPr="00D763B6" w:rsidRDefault="009D6D39" w:rsidP="009D6D39">
      <w:pPr>
        <w:tabs>
          <w:tab w:val="num" w:pos="1440"/>
        </w:tabs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D763B6">
        <w:rPr>
          <w:sz w:val="22"/>
          <w:szCs w:val="22"/>
        </w:rPr>
        <w:t xml:space="preserve"> проведение ненадлежащего ремонта, организацией не имеющей полномочия на данные виды работ;</w:t>
      </w:r>
    </w:p>
    <w:p w:rsidR="0055579E" w:rsidRPr="00674838" w:rsidRDefault="0055579E" w:rsidP="00FE1EAA">
      <w:pPr>
        <w:tabs>
          <w:tab w:val="left" w:pos="0"/>
          <w:tab w:val="num" w:pos="1440"/>
        </w:tabs>
        <w:jc w:val="both"/>
        <w:rPr>
          <w:sz w:val="22"/>
          <w:szCs w:val="22"/>
        </w:rPr>
      </w:pPr>
      <w:r w:rsidRPr="00A73B58">
        <w:rPr>
          <w:sz w:val="22"/>
          <w:szCs w:val="22"/>
        </w:rPr>
        <w:t>- истечение гарантийного срока на Оборудование;</w:t>
      </w:r>
    </w:p>
    <w:p w:rsidR="0055579E" w:rsidRPr="00674838" w:rsidRDefault="0055579E" w:rsidP="00FE1EAA">
      <w:pPr>
        <w:tabs>
          <w:tab w:val="left" w:pos="0"/>
        </w:tabs>
        <w:jc w:val="both"/>
        <w:rPr>
          <w:sz w:val="22"/>
          <w:szCs w:val="22"/>
        </w:rPr>
      </w:pPr>
      <w:r w:rsidRPr="00674838">
        <w:rPr>
          <w:sz w:val="22"/>
          <w:szCs w:val="22"/>
        </w:rPr>
        <w:t>- использовани</w:t>
      </w:r>
      <w:r w:rsidR="005C6B39">
        <w:rPr>
          <w:sz w:val="22"/>
          <w:szCs w:val="22"/>
        </w:rPr>
        <w:t>е</w:t>
      </w:r>
      <w:r w:rsidRPr="00674838">
        <w:rPr>
          <w:sz w:val="22"/>
          <w:szCs w:val="22"/>
        </w:rPr>
        <w:t xml:space="preserve"> </w:t>
      </w:r>
      <w:r w:rsidR="008106EA">
        <w:rPr>
          <w:sz w:val="22"/>
          <w:szCs w:val="22"/>
        </w:rPr>
        <w:t>Оборудования</w:t>
      </w:r>
      <w:r w:rsidRPr="00674838">
        <w:rPr>
          <w:sz w:val="22"/>
          <w:szCs w:val="22"/>
        </w:rPr>
        <w:t xml:space="preserve"> не по назначению;</w:t>
      </w:r>
    </w:p>
    <w:p w:rsidR="0055579E" w:rsidRDefault="009006EB" w:rsidP="00FE1EAA"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55579E" w:rsidRPr="00674838">
        <w:rPr>
          <w:sz w:val="22"/>
          <w:szCs w:val="22"/>
        </w:rPr>
        <w:t xml:space="preserve">наличие механических повреждений Оборудования, возникших по вине </w:t>
      </w:r>
      <w:r w:rsidR="008106EA">
        <w:rPr>
          <w:sz w:val="22"/>
          <w:szCs w:val="22"/>
        </w:rPr>
        <w:t>П</w:t>
      </w:r>
      <w:r w:rsidR="0055579E" w:rsidRPr="00674838">
        <w:rPr>
          <w:sz w:val="22"/>
          <w:szCs w:val="22"/>
        </w:rPr>
        <w:t>окупателя;</w:t>
      </w:r>
    </w:p>
    <w:p w:rsidR="0055579E" w:rsidRPr="00674838" w:rsidRDefault="009006EB" w:rsidP="00FE1EAA"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55579E" w:rsidRPr="00674838">
        <w:rPr>
          <w:sz w:val="22"/>
          <w:szCs w:val="22"/>
        </w:rPr>
        <w:t xml:space="preserve">нарушение правил эксплуатации </w:t>
      </w:r>
      <w:r w:rsidR="008106EA">
        <w:rPr>
          <w:sz w:val="22"/>
          <w:szCs w:val="22"/>
        </w:rPr>
        <w:t>Оборудования</w:t>
      </w:r>
      <w:r w:rsidR="0055579E" w:rsidRPr="00674838">
        <w:rPr>
          <w:sz w:val="22"/>
          <w:szCs w:val="22"/>
        </w:rPr>
        <w:t>.</w:t>
      </w:r>
    </w:p>
    <w:p w:rsidR="0055579E" w:rsidRDefault="00F54AEF" w:rsidP="00FE1EAA">
      <w:pPr>
        <w:shd w:val="clear" w:color="auto" w:fill="FFFFFF"/>
        <w:spacing w:line="274" w:lineRule="exact"/>
        <w:jc w:val="both"/>
        <w:rPr>
          <w:color w:val="000000"/>
          <w:spacing w:val="-1"/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>6.</w:t>
      </w:r>
      <w:r w:rsidR="00C53656">
        <w:rPr>
          <w:color w:val="000000"/>
          <w:spacing w:val="-1"/>
          <w:sz w:val="22"/>
          <w:szCs w:val="22"/>
        </w:rPr>
        <w:t>5</w:t>
      </w:r>
      <w:r>
        <w:rPr>
          <w:color w:val="000000"/>
          <w:spacing w:val="-1"/>
          <w:sz w:val="22"/>
          <w:szCs w:val="22"/>
        </w:rPr>
        <w:t xml:space="preserve">. </w:t>
      </w:r>
      <w:r w:rsidR="0055579E" w:rsidRPr="00674838">
        <w:rPr>
          <w:color w:val="000000"/>
          <w:spacing w:val="-1"/>
          <w:sz w:val="22"/>
          <w:szCs w:val="22"/>
        </w:rPr>
        <w:t xml:space="preserve">Риск случайной гибели, порчи или повреждения поставляемого </w:t>
      </w:r>
      <w:r w:rsidR="008106EA">
        <w:rPr>
          <w:color w:val="000000"/>
          <w:spacing w:val="-1"/>
          <w:sz w:val="22"/>
          <w:szCs w:val="22"/>
        </w:rPr>
        <w:t>Оборудования</w:t>
      </w:r>
      <w:r w:rsidR="0055579E" w:rsidRPr="00674838">
        <w:rPr>
          <w:color w:val="000000"/>
          <w:spacing w:val="-1"/>
          <w:sz w:val="22"/>
          <w:szCs w:val="22"/>
        </w:rPr>
        <w:t xml:space="preserve"> переходит от Поставщика к Покупателю с момента получения Покупателем </w:t>
      </w:r>
      <w:r w:rsidR="005C6B39">
        <w:rPr>
          <w:color w:val="000000"/>
          <w:spacing w:val="-1"/>
          <w:sz w:val="22"/>
          <w:szCs w:val="22"/>
        </w:rPr>
        <w:t>О</w:t>
      </w:r>
      <w:r w:rsidR="0055579E" w:rsidRPr="00674838">
        <w:rPr>
          <w:color w:val="000000"/>
          <w:spacing w:val="-1"/>
          <w:sz w:val="22"/>
          <w:szCs w:val="22"/>
        </w:rPr>
        <w:t>борудования</w:t>
      </w:r>
      <w:r w:rsidR="0055579E">
        <w:rPr>
          <w:color w:val="000000"/>
          <w:spacing w:val="-1"/>
          <w:sz w:val="22"/>
          <w:szCs w:val="22"/>
        </w:rPr>
        <w:t xml:space="preserve"> и подписания </w:t>
      </w:r>
      <w:r w:rsidR="00630D28">
        <w:rPr>
          <w:color w:val="000000"/>
          <w:spacing w:val="-1"/>
          <w:sz w:val="22"/>
          <w:szCs w:val="22"/>
        </w:rPr>
        <w:t>товарно-транспортной накладной</w:t>
      </w:r>
      <w:r w:rsidR="0055579E" w:rsidRPr="00674838">
        <w:rPr>
          <w:color w:val="000000"/>
          <w:spacing w:val="-1"/>
          <w:sz w:val="22"/>
          <w:szCs w:val="22"/>
        </w:rPr>
        <w:t>.</w:t>
      </w:r>
    </w:p>
    <w:p w:rsidR="0039379F" w:rsidRDefault="0039379F" w:rsidP="00FE1EAA">
      <w:pPr>
        <w:shd w:val="clear" w:color="auto" w:fill="FFFFFF"/>
        <w:spacing w:line="274" w:lineRule="exact"/>
        <w:jc w:val="both"/>
        <w:rPr>
          <w:color w:val="000000"/>
          <w:spacing w:val="-1"/>
          <w:sz w:val="22"/>
          <w:szCs w:val="22"/>
        </w:rPr>
      </w:pPr>
    </w:p>
    <w:p w:rsidR="0055579E" w:rsidRPr="00674838" w:rsidRDefault="00F54AEF" w:rsidP="00FE1EAA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7. </w:t>
      </w:r>
      <w:r w:rsidR="0055579E" w:rsidRPr="00674838">
        <w:rPr>
          <w:b/>
          <w:sz w:val="22"/>
          <w:szCs w:val="22"/>
        </w:rPr>
        <w:t>САНКЦИИ</w:t>
      </w:r>
    </w:p>
    <w:p w:rsidR="0055579E" w:rsidRPr="00674838" w:rsidRDefault="0055579E" w:rsidP="00FE1EAA">
      <w:pPr>
        <w:jc w:val="both"/>
        <w:rPr>
          <w:sz w:val="22"/>
          <w:szCs w:val="22"/>
        </w:rPr>
      </w:pPr>
      <w:r w:rsidRPr="00674838">
        <w:rPr>
          <w:sz w:val="22"/>
          <w:szCs w:val="22"/>
        </w:rPr>
        <w:t xml:space="preserve">7.1. За неисполнение или ненадлежащее исполнение условий настоящего </w:t>
      </w:r>
      <w:r w:rsidR="005C6B39">
        <w:rPr>
          <w:sz w:val="22"/>
          <w:szCs w:val="22"/>
        </w:rPr>
        <w:t>д</w:t>
      </w:r>
      <w:r w:rsidRPr="00674838">
        <w:rPr>
          <w:sz w:val="22"/>
          <w:szCs w:val="22"/>
        </w:rPr>
        <w:t xml:space="preserve">оговора </w:t>
      </w:r>
      <w:r w:rsidR="003D038E">
        <w:rPr>
          <w:sz w:val="22"/>
          <w:szCs w:val="22"/>
        </w:rPr>
        <w:t>с</w:t>
      </w:r>
      <w:r w:rsidRPr="00674838">
        <w:rPr>
          <w:sz w:val="22"/>
          <w:szCs w:val="22"/>
        </w:rPr>
        <w:t>тороны несут ответственность, предусмотренную действующим законо</w:t>
      </w:r>
      <w:r>
        <w:rPr>
          <w:sz w:val="22"/>
          <w:szCs w:val="22"/>
        </w:rPr>
        <w:t xml:space="preserve">дательством Республики Беларусь и настоящим </w:t>
      </w:r>
      <w:r w:rsidR="003D038E">
        <w:rPr>
          <w:sz w:val="22"/>
          <w:szCs w:val="22"/>
        </w:rPr>
        <w:t>д</w:t>
      </w:r>
      <w:r>
        <w:rPr>
          <w:sz w:val="22"/>
          <w:szCs w:val="22"/>
        </w:rPr>
        <w:t>оговором.</w:t>
      </w:r>
    </w:p>
    <w:p w:rsidR="003D038E" w:rsidRDefault="0055579E" w:rsidP="003D038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74838">
        <w:rPr>
          <w:sz w:val="22"/>
          <w:szCs w:val="22"/>
        </w:rPr>
        <w:t xml:space="preserve">7.2. </w:t>
      </w:r>
      <w:r w:rsidR="003D038E">
        <w:rPr>
          <w:sz w:val="22"/>
          <w:szCs w:val="22"/>
        </w:rPr>
        <w:t>Если плата за Оборудование не будет осуществлена Покупателем в сроки, оговоренные в настоящем договоре, Покупатель уплачивает Поставщику пеню в размере 0,</w:t>
      </w:r>
      <w:r w:rsidR="00157092">
        <w:rPr>
          <w:sz w:val="22"/>
          <w:szCs w:val="22"/>
        </w:rPr>
        <w:t>1</w:t>
      </w:r>
      <w:r w:rsidR="003D038E">
        <w:rPr>
          <w:sz w:val="22"/>
          <w:szCs w:val="22"/>
        </w:rPr>
        <w:t>% от стоимости неоплаченного Оборудования за каждый день просрочки.</w:t>
      </w:r>
    </w:p>
    <w:p w:rsidR="0039379F" w:rsidRDefault="0039379F" w:rsidP="001D6C85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Если Покупатель не производит оплату Оборудования в порядке, предусмотренном подпунктом 4.1 пункта 4 настоящего договора, Поставщик вправе отказаться от исполнения настоящего договора в одностороннем порядке, уведомив об этом Покупателя в пятидневный срок.</w:t>
      </w:r>
    </w:p>
    <w:p w:rsidR="0055579E" w:rsidRDefault="003D038E" w:rsidP="00FE1EA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7.3. </w:t>
      </w:r>
      <w:r w:rsidR="0055579E" w:rsidRPr="00674838">
        <w:rPr>
          <w:sz w:val="22"/>
          <w:szCs w:val="22"/>
        </w:rPr>
        <w:t xml:space="preserve">За нарушение сроков </w:t>
      </w:r>
      <w:r w:rsidR="00157092">
        <w:rPr>
          <w:sz w:val="22"/>
          <w:szCs w:val="22"/>
        </w:rPr>
        <w:t xml:space="preserve">поставки Оборудования Поставщик уплачивает Покупателю пеню в размере 0,1% от стоимости </w:t>
      </w:r>
      <w:proofErr w:type="spellStart"/>
      <w:r w:rsidR="00157092">
        <w:rPr>
          <w:sz w:val="22"/>
          <w:szCs w:val="22"/>
        </w:rPr>
        <w:t>непоставленного</w:t>
      </w:r>
      <w:proofErr w:type="spellEnd"/>
      <w:r w:rsidR="00157092">
        <w:rPr>
          <w:sz w:val="22"/>
          <w:szCs w:val="22"/>
        </w:rPr>
        <w:t xml:space="preserve"> Оборудования за каждый день просрочки поставки</w:t>
      </w:r>
      <w:r w:rsidR="0055579E" w:rsidRPr="00674838">
        <w:rPr>
          <w:sz w:val="22"/>
          <w:szCs w:val="22"/>
        </w:rPr>
        <w:t>.</w:t>
      </w:r>
    </w:p>
    <w:p w:rsidR="0055579E" w:rsidRDefault="003D038E" w:rsidP="00FE1EAA">
      <w:pPr>
        <w:jc w:val="both"/>
        <w:rPr>
          <w:sz w:val="22"/>
          <w:szCs w:val="22"/>
        </w:rPr>
      </w:pPr>
      <w:r>
        <w:rPr>
          <w:sz w:val="22"/>
          <w:szCs w:val="22"/>
        </w:rPr>
        <w:t>7.4</w:t>
      </w:r>
      <w:r w:rsidR="0055579E" w:rsidRPr="00674838">
        <w:rPr>
          <w:sz w:val="22"/>
          <w:szCs w:val="22"/>
        </w:rPr>
        <w:t xml:space="preserve">. Уплата штрафных санкций не освобождает </w:t>
      </w:r>
      <w:r w:rsidR="005C6B39">
        <w:rPr>
          <w:sz w:val="22"/>
          <w:szCs w:val="22"/>
        </w:rPr>
        <w:t>с</w:t>
      </w:r>
      <w:r w:rsidR="0055579E" w:rsidRPr="00674838">
        <w:rPr>
          <w:sz w:val="22"/>
          <w:szCs w:val="22"/>
        </w:rPr>
        <w:t>тороны от исполнения обязательств по настоящему договору.</w:t>
      </w:r>
    </w:p>
    <w:p w:rsidR="0039379F" w:rsidRPr="00674838" w:rsidRDefault="0039379F" w:rsidP="00FE1EAA">
      <w:pPr>
        <w:jc w:val="both"/>
        <w:rPr>
          <w:sz w:val="22"/>
          <w:szCs w:val="22"/>
        </w:rPr>
      </w:pPr>
    </w:p>
    <w:p w:rsidR="0055579E" w:rsidRPr="00674838" w:rsidRDefault="0055579E" w:rsidP="00FE1EAA">
      <w:pPr>
        <w:tabs>
          <w:tab w:val="left" w:pos="993"/>
        </w:tabs>
        <w:jc w:val="center"/>
        <w:rPr>
          <w:b/>
          <w:sz w:val="22"/>
          <w:szCs w:val="22"/>
        </w:rPr>
      </w:pPr>
      <w:r w:rsidRPr="00674838">
        <w:rPr>
          <w:b/>
          <w:sz w:val="22"/>
          <w:szCs w:val="22"/>
        </w:rPr>
        <w:t>8. ПОРЯДОК РАЗРЕШЕНИЯ СПОРОВ</w:t>
      </w:r>
    </w:p>
    <w:p w:rsidR="00653C8F" w:rsidRPr="00630D28" w:rsidRDefault="0055579E" w:rsidP="00FE1EAA">
      <w:pPr>
        <w:jc w:val="both"/>
        <w:rPr>
          <w:color w:val="000000"/>
          <w:sz w:val="22"/>
          <w:szCs w:val="22"/>
        </w:rPr>
      </w:pPr>
      <w:r w:rsidRPr="00630D28">
        <w:rPr>
          <w:color w:val="000000"/>
          <w:sz w:val="22"/>
          <w:szCs w:val="22"/>
        </w:rPr>
        <w:t xml:space="preserve">8.1. Все споры и разногласия, вытекающие из настоящего договора или в связи с ним, разрешаются путем </w:t>
      </w:r>
      <w:r w:rsidR="005C6B39">
        <w:rPr>
          <w:color w:val="000000"/>
          <w:sz w:val="22"/>
          <w:szCs w:val="22"/>
        </w:rPr>
        <w:t xml:space="preserve">проведения </w:t>
      </w:r>
      <w:r w:rsidRPr="00630D28">
        <w:rPr>
          <w:color w:val="000000"/>
          <w:sz w:val="22"/>
          <w:szCs w:val="22"/>
        </w:rPr>
        <w:t>пе</w:t>
      </w:r>
      <w:r w:rsidR="00653C8F" w:rsidRPr="00630D28">
        <w:rPr>
          <w:color w:val="000000"/>
          <w:sz w:val="22"/>
          <w:szCs w:val="22"/>
        </w:rPr>
        <w:t>реговоров и в претензионном порядке. Срок рассмотрения претензии – 15</w:t>
      </w:r>
      <w:r w:rsidR="005C6B39">
        <w:rPr>
          <w:color w:val="000000"/>
          <w:sz w:val="22"/>
          <w:szCs w:val="22"/>
        </w:rPr>
        <w:t xml:space="preserve"> (пятнадцать)</w:t>
      </w:r>
      <w:r w:rsidR="00653C8F" w:rsidRPr="00630D28">
        <w:rPr>
          <w:color w:val="000000"/>
          <w:sz w:val="22"/>
          <w:szCs w:val="22"/>
        </w:rPr>
        <w:t xml:space="preserve"> календарных дней.</w:t>
      </w:r>
    </w:p>
    <w:p w:rsidR="00964DF3" w:rsidRDefault="0055579E" w:rsidP="00FE1EAA">
      <w:pPr>
        <w:jc w:val="both"/>
        <w:rPr>
          <w:color w:val="000000"/>
          <w:sz w:val="22"/>
          <w:szCs w:val="22"/>
        </w:rPr>
      </w:pPr>
      <w:r w:rsidRPr="00630D28">
        <w:rPr>
          <w:color w:val="000000"/>
          <w:sz w:val="22"/>
          <w:szCs w:val="22"/>
        </w:rPr>
        <w:t xml:space="preserve">8.2. В случае невозможности достижения согласия между сторонами споры подлежат рассмотрению в </w:t>
      </w:r>
      <w:r w:rsidR="00630D28">
        <w:rPr>
          <w:color w:val="000000"/>
          <w:sz w:val="22"/>
          <w:szCs w:val="22"/>
        </w:rPr>
        <w:t>Экономическом</w:t>
      </w:r>
      <w:r w:rsidRPr="00630D28">
        <w:rPr>
          <w:color w:val="000000"/>
          <w:sz w:val="22"/>
          <w:szCs w:val="22"/>
        </w:rPr>
        <w:t xml:space="preserve"> суде г. Минска</w:t>
      </w:r>
      <w:r w:rsidR="006E4939" w:rsidRPr="00630D28">
        <w:rPr>
          <w:color w:val="000000"/>
          <w:sz w:val="22"/>
          <w:szCs w:val="22"/>
        </w:rPr>
        <w:t>.</w:t>
      </w:r>
    </w:p>
    <w:p w:rsidR="0039379F" w:rsidRPr="00630D28" w:rsidRDefault="0039379F" w:rsidP="00FE1EAA">
      <w:pPr>
        <w:jc w:val="both"/>
        <w:rPr>
          <w:color w:val="000000"/>
          <w:sz w:val="22"/>
          <w:szCs w:val="22"/>
        </w:rPr>
      </w:pPr>
    </w:p>
    <w:p w:rsidR="0055579E" w:rsidRPr="00674838" w:rsidRDefault="0055579E" w:rsidP="00FE1E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9</w:t>
      </w:r>
      <w:r w:rsidRPr="00674838">
        <w:rPr>
          <w:b/>
          <w:sz w:val="22"/>
          <w:szCs w:val="22"/>
        </w:rPr>
        <w:t>.ФОРС-МАЖОР</w:t>
      </w:r>
    </w:p>
    <w:p w:rsidR="0055579E" w:rsidRPr="00325A6B" w:rsidRDefault="0055579E" w:rsidP="00FE1EA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</w:t>
      </w:r>
      <w:r w:rsidRPr="00674838">
        <w:rPr>
          <w:sz w:val="22"/>
          <w:szCs w:val="22"/>
        </w:rPr>
        <w:t xml:space="preserve">В случае, если ни одна из </w:t>
      </w:r>
      <w:r w:rsidR="0005254A">
        <w:rPr>
          <w:sz w:val="22"/>
          <w:szCs w:val="22"/>
        </w:rPr>
        <w:t>с</w:t>
      </w:r>
      <w:r w:rsidRPr="00674838">
        <w:rPr>
          <w:sz w:val="22"/>
          <w:szCs w:val="22"/>
        </w:rPr>
        <w:t>торон не в состоянии выполнить полностью или частично свои</w:t>
      </w:r>
      <w:r w:rsidRPr="00325A6B">
        <w:rPr>
          <w:sz w:val="22"/>
          <w:szCs w:val="22"/>
        </w:rPr>
        <w:t xml:space="preserve"> обязательства по настоящему </w:t>
      </w:r>
      <w:r w:rsidR="0005254A">
        <w:rPr>
          <w:sz w:val="22"/>
          <w:szCs w:val="22"/>
        </w:rPr>
        <w:t>д</w:t>
      </w:r>
      <w:r w:rsidRPr="00325A6B">
        <w:rPr>
          <w:sz w:val="22"/>
          <w:szCs w:val="22"/>
        </w:rPr>
        <w:t>оговору вследствие обстоятельств непреодолимой силы: пожара, стихийных бедствий, военных действий любого характера, срок выполнения таких обязательств будет отложен на время, пока будут дей</w:t>
      </w:r>
      <w:r w:rsidR="0005254A">
        <w:rPr>
          <w:sz w:val="22"/>
          <w:szCs w:val="22"/>
        </w:rPr>
        <w:t>ствовать такие обстоятельства. с</w:t>
      </w:r>
      <w:r w:rsidRPr="00325A6B">
        <w:rPr>
          <w:sz w:val="22"/>
          <w:szCs w:val="22"/>
        </w:rPr>
        <w:t>торона, ссылающаяся на такие обстоятельства, обязана немедленно, но не позднее 15</w:t>
      </w:r>
      <w:r w:rsidR="0005254A">
        <w:rPr>
          <w:sz w:val="22"/>
          <w:szCs w:val="22"/>
        </w:rPr>
        <w:t xml:space="preserve"> (пятнадцати) календарных</w:t>
      </w:r>
      <w:r w:rsidRPr="00325A6B">
        <w:rPr>
          <w:sz w:val="22"/>
          <w:szCs w:val="22"/>
        </w:rPr>
        <w:t xml:space="preserve"> дней, проинформировать другую </w:t>
      </w:r>
      <w:r w:rsidR="0005254A">
        <w:rPr>
          <w:sz w:val="22"/>
          <w:szCs w:val="22"/>
        </w:rPr>
        <w:t>с</w:t>
      </w:r>
      <w:r w:rsidRPr="00325A6B">
        <w:rPr>
          <w:sz w:val="22"/>
          <w:szCs w:val="22"/>
        </w:rPr>
        <w:t>торону в письменной форме о возникновении, причине и ориентировочной дате окончания этих обстоятельств форс-мажора. Надлежащим доказательством наличия обстоятельств форс-мажора и их продолжительности будет служить сертификат, выданный</w:t>
      </w:r>
      <w:r w:rsidR="0005254A">
        <w:rPr>
          <w:sz w:val="22"/>
          <w:szCs w:val="22"/>
        </w:rPr>
        <w:t xml:space="preserve"> Белорусской</w:t>
      </w:r>
      <w:r w:rsidRPr="00325A6B">
        <w:rPr>
          <w:sz w:val="22"/>
          <w:szCs w:val="22"/>
        </w:rPr>
        <w:t xml:space="preserve"> </w:t>
      </w:r>
      <w:r w:rsidR="0005254A">
        <w:rPr>
          <w:sz w:val="22"/>
          <w:szCs w:val="22"/>
        </w:rPr>
        <w:t>торгово-п</w:t>
      </w:r>
      <w:r w:rsidRPr="00325A6B">
        <w:rPr>
          <w:sz w:val="22"/>
          <w:szCs w:val="22"/>
        </w:rPr>
        <w:t xml:space="preserve">ромышленной </w:t>
      </w:r>
      <w:r w:rsidR="0005254A">
        <w:rPr>
          <w:sz w:val="22"/>
          <w:szCs w:val="22"/>
        </w:rPr>
        <w:t>п</w:t>
      </w:r>
      <w:r w:rsidRPr="00325A6B">
        <w:rPr>
          <w:sz w:val="22"/>
          <w:szCs w:val="22"/>
        </w:rPr>
        <w:t>алатой.</w:t>
      </w:r>
    </w:p>
    <w:p w:rsidR="000114C9" w:rsidRDefault="0055579E" w:rsidP="00F46087">
      <w:pPr>
        <w:tabs>
          <w:tab w:val="num" w:pos="1440"/>
        </w:tabs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Pr="00325A6B">
        <w:rPr>
          <w:sz w:val="22"/>
          <w:szCs w:val="22"/>
        </w:rPr>
        <w:t xml:space="preserve">.2. В случае, если обстоятельства форс-мажора продолжаются свыше </w:t>
      </w:r>
      <w:r w:rsidR="0005254A">
        <w:rPr>
          <w:sz w:val="22"/>
          <w:szCs w:val="22"/>
        </w:rPr>
        <w:t>3 (</w:t>
      </w:r>
      <w:r w:rsidRPr="00325A6B">
        <w:rPr>
          <w:sz w:val="22"/>
          <w:szCs w:val="22"/>
        </w:rPr>
        <w:t>трех</w:t>
      </w:r>
      <w:r w:rsidR="0005254A">
        <w:rPr>
          <w:sz w:val="22"/>
          <w:szCs w:val="22"/>
        </w:rPr>
        <w:t>)</w:t>
      </w:r>
      <w:r w:rsidRPr="00325A6B">
        <w:rPr>
          <w:sz w:val="22"/>
          <w:szCs w:val="22"/>
        </w:rPr>
        <w:t xml:space="preserve"> месяцев, каждая из сторо</w:t>
      </w:r>
      <w:r w:rsidR="0005254A">
        <w:rPr>
          <w:sz w:val="22"/>
          <w:szCs w:val="22"/>
        </w:rPr>
        <w:t>н имеет право на аннулирование настоящего д</w:t>
      </w:r>
      <w:r w:rsidRPr="00325A6B">
        <w:rPr>
          <w:sz w:val="22"/>
          <w:szCs w:val="22"/>
        </w:rPr>
        <w:t xml:space="preserve">оговора. </w:t>
      </w:r>
      <w:r w:rsidRPr="00A73B58">
        <w:rPr>
          <w:sz w:val="22"/>
          <w:szCs w:val="22"/>
        </w:rPr>
        <w:t>В этом случае ни одна из сторон не вправе требовать от другой стороны возмещения свои</w:t>
      </w:r>
      <w:r w:rsidR="0005254A">
        <w:rPr>
          <w:sz w:val="22"/>
          <w:szCs w:val="22"/>
        </w:rPr>
        <w:t>х</w:t>
      </w:r>
      <w:r w:rsidRPr="00A73B58">
        <w:rPr>
          <w:sz w:val="22"/>
          <w:szCs w:val="22"/>
        </w:rPr>
        <w:t xml:space="preserve"> убытков.</w:t>
      </w:r>
    </w:p>
    <w:p w:rsidR="0039379F" w:rsidRDefault="0039379F" w:rsidP="00F46087">
      <w:pPr>
        <w:tabs>
          <w:tab w:val="num" w:pos="1440"/>
        </w:tabs>
        <w:jc w:val="both"/>
        <w:rPr>
          <w:b/>
          <w:sz w:val="22"/>
          <w:szCs w:val="22"/>
        </w:rPr>
      </w:pPr>
    </w:p>
    <w:p w:rsidR="0055579E" w:rsidRPr="00A73B58" w:rsidRDefault="00B6762C" w:rsidP="00FE1EAA">
      <w:pPr>
        <w:jc w:val="center"/>
        <w:rPr>
          <w:b/>
          <w:sz w:val="22"/>
          <w:szCs w:val="22"/>
        </w:rPr>
      </w:pPr>
      <w:r w:rsidRPr="00A73B58">
        <w:rPr>
          <w:b/>
          <w:sz w:val="22"/>
          <w:szCs w:val="22"/>
        </w:rPr>
        <w:t xml:space="preserve">10. </w:t>
      </w:r>
      <w:r w:rsidR="0055579E" w:rsidRPr="00A73B58">
        <w:rPr>
          <w:b/>
          <w:sz w:val="22"/>
          <w:szCs w:val="22"/>
        </w:rPr>
        <w:t>ПРОЧИЕ УСЛОВИЯ</w:t>
      </w:r>
    </w:p>
    <w:p w:rsidR="0055579E" w:rsidRPr="00A73B58" w:rsidRDefault="0055579E" w:rsidP="00FE1EAA">
      <w:pPr>
        <w:jc w:val="both"/>
        <w:rPr>
          <w:sz w:val="22"/>
          <w:szCs w:val="22"/>
        </w:rPr>
      </w:pPr>
      <w:r w:rsidRPr="00A73B58">
        <w:rPr>
          <w:sz w:val="22"/>
          <w:szCs w:val="22"/>
        </w:rPr>
        <w:t>10.</w:t>
      </w:r>
      <w:r w:rsidR="00EB637F">
        <w:rPr>
          <w:sz w:val="22"/>
          <w:szCs w:val="22"/>
        </w:rPr>
        <w:t>1</w:t>
      </w:r>
      <w:r w:rsidRPr="00A73B58">
        <w:rPr>
          <w:sz w:val="22"/>
          <w:szCs w:val="22"/>
        </w:rPr>
        <w:t xml:space="preserve">. Все изменения и дополнения к настоящему </w:t>
      </w:r>
      <w:r w:rsidR="0005254A">
        <w:rPr>
          <w:sz w:val="22"/>
          <w:szCs w:val="22"/>
        </w:rPr>
        <w:t>д</w:t>
      </w:r>
      <w:r w:rsidRPr="00A73B58">
        <w:rPr>
          <w:sz w:val="22"/>
          <w:szCs w:val="22"/>
        </w:rPr>
        <w:t xml:space="preserve">оговору имеют силу только в том случае, если они оформлены в письменном виде и подписаны уполномоченными представителями обеих </w:t>
      </w:r>
      <w:r w:rsidR="0005254A">
        <w:rPr>
          <w:sz w:val="22"/>
          <w:szCs w:val="22"/>
        </w:rPr>
        <w:t>с</w:t>
      </w:r>
      <w:r w:rsidRPr="00A73B58">
        <w:rPr>
          <w:sz w:val="22"/>
          <w:szCs w:val="22"/>
        </w:rPr>
        <w:t>торон.</w:t>
      </w:r>
    </w:p>
    <w:p w:rsidR="0055579E" w:rsidRPr="00325A6B" w:rsidRDefault="0055579E" w:rsidP="00FE1EAA">
      <w:pPr>
        <w:tabs>
          <w:tab w:val="left" w:pos="540"/>
        </w:tabs>
        <w:jc w:val="both"/>
        <w:rPr>
          <w:sz w:val="22"/>
          <w:szCs w:val="22"/>
        </w:rPr>
      </w:pPr>
      <w:r w:rsidRPr="00A73B58">
        <w:rPr>
          <w:sz w:val="22"/>
          <w:szCs w:val="22"/>
        </w:rPr>
        <w:t>10.</w:t>
      </w:r>
      <w:r w:rsidR="00EB637F">
        <w:rPr>
          <w:sz w:val="22"/>
          <w:szCs w:val="22"/>
        </w:rPr>
        <w:t>2</w:t>
      </w:r>
      <w:r w:rsidRPr="00A73B58">
        <w:rPr>
          <w:sz w:val="22"/>
          <w:szCs w:val="22"/>
        </w:rPr>
        <w:t xml:space="preserve">. После подписания </w:t>
      </w:r>
      <w:r w:rsidR="0005254A">
        <w:rPr>
          <w:sz w:val="22"/>
          <w:szCs w:val="22"/>
        </w:rPr>
        <w:t>настоящего д</w:t>
      </w:r>
      <w:r w:rsidRPr="00A73B58">
        <w:rPr>
          <w:sz w:val="22"/>
          <w:szCs w:val="22"/>
        </w:rPr>
        <w:t>оговора все предыдущие</w:t>
      </w:r>
      <w:r w:rsidRPr="00325A6B">
        <w:rPr>
          <w:sz w:val="22"/>
          <w:szCs w:val="22"/>
        </w:rPr>
        <w:t xml:space="preserve"> переговоры и переписка, предшествующие ему, становятся недействительными.</w:t>
      </w:r>
    </w:p>
    <w:p w:rsidR="0055579E" w:rsidRPr="00325A6B" w:rsidRDefault="0055579E" w:rsidP="00FE1EAA">
      <w:pPr>
        <w:tabs>
          <w:tab w:val="left" w:pos="540"/>
        </w:tabs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10.</w:t>
      </w:r>
      <w:r w:rsidR="00EB637F">
        <w:rPr>
          <w:sz w:val="22"/>
          <w:szCs w:val="22"/>
        </w:rPr>
        <w:t>3</w:t>
      </w:r>
      <w:r w:rsidRPr="00325A6B">
        <w:rPr>
          <w:sz w:val="22"/>
          <w:szCs w:val="22"/>
        </w:rPr>
        <w:t xml:space="preserve">. </w:t>
      </w:r>
      <w:r w:rsidRPr="00325A6B">
        <w:rPr>
          <w:color w:val="000000"/>
          <w:sz w:val="22"/>
          <w:szCs w:val="22"/>
        </w:rPr>
        <w:t>Во всем остальном, что не предусмотрено настоящим договором, стороны руководствуются законодательством Республики Беларусь.</w:t>
      </w:r>
    </w:p>
    <w:p w:rsidR="0055579E" w:rsidRPr="00325A6B" w:rsidRDefault="0055579E" w:rsidP="00FE1EAA">
      <w:pPr>
        <w:tabs>
          <w:tab w:val="num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10</w:t>
      </w:r>
      <w:r w:rsidRPr="00325A6B">
        <w:rPr>
          <w:sz w:val="22"/>
          <w:szCs w:val="22"/>
        </w:rPr>
        <w:t>.</w:t>
      </w:r>
      <w:r w:rsidR="00EB637F">
        <w:rPr>
          <w:sz w:val="22"/>
          <w:szCs w:val="22"/>
        </w:rPr>
        <w:t>4</w:t>
      </w:r>
      <w:r w:rsidR="0005254A">
        <w:rPr>
          <w:sz w:val="22"/>
          <w:szCs w:val="22"/>
        </w:rPr>
        <w:t>. Настоящий д</w:t>
      </w:r>
      <w:r w:rsidRPr="00325A6B">
        <w:rPr>
          <w:sz w:val="22"/>
          <w:szCs w:val="22"/>
        </w:rPr>
        <w:t>оговор составлен в 2-х экземплярах на русском языке, причем оба варианта являются идентичными и имеют одинаковую юридическую силу.</w:t>
      </w:r>
    </w:p>
    <w:p w:rsidR="0055579E" w:rsidRDefault="0055579E" w:rsidP="00FE1EAA">
      <w:pPr>
        <w:tabs>
          <w:tab w:val="left" w:pos="54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</w:t>
      </w:r>
      <w:r w:rsidRPr="00325A6B">
        <w:rPr>
          <w:color w:val="000000"/>
          <w:sz w:val="22"/>
          <w:szCs w:val="22"/>
        </w:rPr>
        <w:t>.</w:t>
      </w:r>
      <w:r w:rsidR="00EB637F">
        <w:rPr>
          <w:color w:val="000000"/>
          <w:sz w:val="22"/>
          <w:szCs w:val="22"/>
        </w:rPr>
        <w:t>5</w:t>
      </w:r>
      <w:r w:rsidR="0005254A">
        <w:rPr>
          <w:color w:val="000000"/>
          <w:sz w:val="22"/>
          <w:szCs w:val="22"/>
        </w:rPr>
        <w:t>. Копия настоящего договора</w:t>
      </w:r>
      <w:r w:rsidRPr="00325A6B">
        <w:rPr>
          <w:color w:val="000000"/>
          <w:sz w:val="22"/>
          <w:szCs w:val="22"/>
        </w:rPr>
        <w:t xml:space="preserve"> и другие документы к настоящему договору, переданные по факсимильной связи являются действительными и имеют юридическую силу оригиналов.</w:t>
      </w:r>
    </w:p>
    <w:p w:rsidR="0055579E" w:rsidRDefault="0055579E" w:rsidP="00FE1EAA">
      <w:pPr>
        <w:jc w:val="both"/>
        <w:rPr>
          <w:sz w:val="22"/>
          <w:szCs w:val="22"/>
        </w:rPr>
      </w:pPr>
      <w:r>
        <w:rPr>
          <w:sz w:val="22"/>
          <w:szCs w:val="22"/>
        </w:rPr>
        <w:t>10.</w:t>
      </w:r>
      <w:r w:rsidR="00EB637F">
        <w:rPr>
          <w:sz w:val="22"/>
          <w:szCs w:val="22"/>
        </w:rPr>
        <w:t>6</w:t>
      </w:r>
      <w:r w:rsidRPr="00325A6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325A6B">
        <w:rPr>
          <w:sz w:val="22"/>
          <w:szCs w:val="22"/>
        </w:rPr>
        <w:t xml:space="preserve">Срок действия </w:t>
      </w:r>
      <w:r w:rsidR="0005254A">
        <w:rPr>
          <w:sz w:val="22"/>
          <w:szCs w:val="22"/>
        </w:rPr>
        <w:t>настоящего д</w:t>
      </w:r>
      <w:r w:rsidRPr="00325A6B">
        <w:rPr>
          <w:sz w:val="22"/>
          <w:szCs w:val="22"/>
        </w:rPr>
        <w:t xml:space="preserve">оговора </w:t>
      </w:r>
      <w:r w:rsidR="0005254A">
        <w:rPr>
          <w:sz w:val="22"/>
          <w:szCs w:val="22"/>
        </w:rPr>
        <w:t>–</w:t>
      </w:r>
      <w:r w:rsidRPr="00325A6B">
        <w:rPr>
          <w:sz w:val="22"/>
          <w:szCs w:val="22"/>
        </w:rPr>
        <w:t xml:space="preserve"> с момента его подписания до полного исполнения </w:t>
      </w:r>
      <w:r w:rsidR="0005254A">
        <w:rPr>
          <w:sz w:val="22"/>
          <w:szCs w:val="22"/>
        </w:rPr>
        <w:t>с</w:t>
      </w:r>
      <w:r w:rsidRPr="00325A6B">
        <w:rPr>
          <w:sz w:val="22"/>
          <w:szCs w:val="22"/>
        </w:rPr>
        <w:t xml:space="preserve">торонами </w:t>
      </w:r>
      <w:r w:rsidR="005B3376">
        <w:rPr>
          <w:sz w:val="22"/>
          <w:szCs w:val="22"/>
        </w:rPr>
        <w:t xml:space="preserve">своих </w:t>
      </w:r>
      <w:proofErr w:type="spellStart"/>
      <w:r w:rsidR="005B3376">
        <w:rPr>
          <w:sz w:val="22"/>
          <w:szCs w:val="22"/>
        </w:rPr>
        <w:t>обязательст</w:t>
      </w:r>
      <w:proofErr w:type="spellEnd"/>
      <w:r w:rsidRPr="00325A6B">
        <w:rPr>
          <w:sz w:val="22"/>
          <w:szCs w:val="22"/>
        </w:rPr>
        <w:t>.</w:t>
      </w:r>
    </w:p>
    <w:p w:rsidR="0039379F" w:rsidRPr="00325A6B" w:rsidRDefault="0039379F" w:rsidP="00FE1EAA">
      <w:pPr>
        <w:jc w:val="both"/>
        <w:rPr>
          <w:b/>
          <w:sz w:val="22"/>
          <w:szCs w:val="22"/>
        </w:rPr>
      </w:pPr>
    </w:p>
    <w:p w:rsidR="0055579E" w:rsidRDefault="0055579E" w:rsidP="00FE1EAA">
      <w:pPr>
        <w:jc w:val="center"/>
        <w:rPr>
          <w:b/>
          <w:sz w:val="22"/>
          <w:szCs w:val="22"/>
        </w:rPr>
      </w:pPr>
      <w:r w:rsidRPr="00711023">
        <w:rPr>
          <w:b/>
          <w:sz w:val="22"/>
          <w:szCs w:val="22"/>
        </w:rPr>
        <w:t>11. ЮРИДИЧЕСКИЕ АДРЕСА И РЕКВИЗИТЫ СТОРОН</w:t>
      </w:r>
    </w:p>
    <w:p w:rsidR="00952A34" w:rsidRDefault="00952A34" w:rsidP="00FE1EAA">
      <w:pPr>
        <w:jc w:val="center"/>
        <w:rPr>
          <w:b/>
          <w:sz w:val="22"/>
          <w:szCs w:val="22"/>
        </w:rPr>
      </w:pPr>
    </w:p>
    <w:tbl>
      <w:tblPr>
        <w:tblW w:w="10427" w:type="dxa"/>
        <w:tblLook w:val="01E0" w:firstRow="1" w:lastRow="1" w:firstColumn="1" w:lastColumn="1" w:noHBand="0" w:noVBand="0"/>
      </w:tblPr>
      <w:tblGrid>
        <w:gridCol w:w="5353"/>
        <w:gridCol w:w="5074"/>
      </w:tblGrid>
      <w:tr w:rsidR="0055579E" w:rsidRPr="001943B1" w:rsidTr="00952A34">
        <w:tc>
          <w:tcPr>
            <w:tcW w:w="5353" w:type="dxa"/>
          </w:tcPr>
          <w:p w:rsidR="004912D6" w:rsidRPr="00482FB4" w:rsidRDefault="00B5164C" w:rsidP="00B5164C">
            <w:pPr>
              <w:rPr>
                <w:b/>
                <w:sz w:val="22"/>
                <w:szCs w:val="22"/>
              </w:rPr>
            </w:pPr>
            <w:r w:rsidRPr="00B5164C">
              <w:rPr>
                <w:b/>
                <w:sz w:val="22"/>
                <w:szCs w:val="22"/>
              </w:rPr>
              <w:t>Поставщик:</w:t>
            </w:r>
          </w:p>
        </w:tc>
        <w:tc>
          <w:tcPr>
            <w:tcW w:w="5074" w:type="dxa"/>
          </w:tcPr>
          <w:p w:rsidR="00F410F3" w:rsidRPr="00482FB4" w:rsidRDefault="00B5164C" w:rsidP="004D39B7">
            <w:pPr>
              <w:rPr>
                <w:b/>
                <w:sz w:val="22"/>
                <w:szCs w:val="22"/>
              </w:rPr>
            </w:pPr>
            <w:r w:rsidRPr="00B5164C">
              <w:rPr>
                <w:b/>
                <w:sz w:val="22"/>
                <w:szCs w:val="22"/>
              </w:rPr>
              <w:t xml:space="preserve">Покупатель:  </w:t>
            </w:r>
          </w:p>
        </w:tc>
      </w:tr>
      <w:tr w:rsidR="0055579E" w:rsidRPr="005A27C3" w:rsidTr="00952A34">
        <w:tc>
          <w:tcPr>
            <w:tcW w:w="5353" w:type="dxa"/>
          </w:tcPr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>ОАО «</w:t>
            </w:r>
            <w:proofErr w:type="spellStart"/>
            <w:r w:rsidRPr="00B5164C">
              <w:rPr>
                <w:sz w:val="22"/>
                <w:szCs w:val="22"/>
              </w:rPr>
              <w:t>БелВТИ</w:t>
            </w:r>
            <w:proofErr w:type="spellEnd"/>
            <w:r w:rsidRPr="00B5164C">
              <w:rPr>
                <w:sz w:val="22"/>
                <w:szCs w:val="22"/>
              </w:rPr>
              <w:t>»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 xml:space="preserve">Место нахождения: 220086, г. Минск, 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>ул. Славинского, 1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>тел./факс 351 00 72 (приемная)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 xml:space="preserve">УНП 101468222, ОКПО 14526361 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 xml:space="preserve">р/с BY86BPSB30121071440169330000 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>в ДО № 702 Восток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 xml:space="preserve">Региональной дирекции № 700 </w:t>
            </w: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>по г. Минску и Минской области</w:t>
            </w:r>
          </w:p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 w:rsidRPr="00B5164C">
              <w:rPr>
                <w:sz w:val="22"/>
                <w:szCs w:val="22"/>
              </w:rPr>
              <w:t>ОАО «БПС-Сбербанк», БИК BPSBBY2X</w:t>
            </w:r>
          </w:p>
          <w:p w:rsid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 А.В. Кирпичник</w:t>
            </w:r>
          </w:p>
          <w:p w:rsidR="0055579E" w:rsidRPr="00962C7C" w:rsidRDefault="0055579E" w:rsidP="001E5A4F">
            <w:pPr>
              <w:rPr>
                <w:bCs/>
                <w:sz w:val="22"/>
                <w:szCs w:val="22"/>
              </w:rPr>
            </w:pPr>
          </w:p>
        </w:tc>
        <w:tc>
          <w:tcPr>
            <w:tcW w:w="5074" w:type="dxa"/>
          </w:tcPr>
          <w:p w:rsidR="00AB11A5" w:rsidRPr="00F52D51" w:rsidRDefault="00AB11A5" w:rsidP="00AB11A5">
            <w:pPr>
              <w:rPr>
                <w:lang w:val="en-US"/>
              </w:rPr>
            </w:pPr>
            <w:r w:rsidRPr="00F52D51">
              <w:rPr>
                <w:lang w:val="en-US"/>
              </w:rPr>
              <w:t>ORG_NAME</w:t>
            </w:r>
          </w:p>
          <w:p w:rsidR="00AB11A5" w:rsidRPr="00F52D51" w:rsidRDefault="00AB11A5" w:rsidP="00AB11A5">
            <w:pPr>
              <w:rPr>
                <w:lang w:val="en-US"/>
              </w:rPr>
            </w:pPr>
            <w:r w:rsidRPr="00F52D51">
              <w:rPr>
                <w:highlight w:val="yellow"/>
                <w:lang w:val="en-US"/>
              </w:rPr>
              <w:t>{company[</w:t>
            </w:r>
            <w:proofErr w:type="spellStart"/>
            <w:r w:rsidRPr="00F52D51">
              <w:rPr>
                <w:highlight w:val="yellow"/>
                <w:lang w:val="en-US"/>
              </w:rPr>
              <w:t>legal_address</w:t>
            </w:r>
            <w:proofErr w:type="spellEnd"/>
            <w:r w:rsidRPr="00F52D51">
              <w:rPr>
                <w:highlight w:val="yellow"/>
                <w:lang w:val="en-US"/>
              </w:rPr>
              <w:t>]}</w:t>
            </w:r>
            <w:r w:rsidRPr="00F52D51">
              <w:rPr>
                <w:lang w:val="en-US"/>
              </w:rPr>
              <w:br/>
              <w:t xml:space="preserve">e-mail </w:t>
            </w:r>
            <w:r w:rsidRPr="00F52D51">
              <w:rPr>
                <w:highlight w:val="yellow"/>
                <w:lang w:val="en-US"/>
              </w:rPr>
              <w:t>{company[email]}</w:t>
            </w:r>
            <w:r w:rsidRPr="00F52D51">
              <w:rPr>
                <w:lang w:val="en-US"/>
              </w:rPr>
              <w:t>,</w:t>
            </w:r>
            <w:r w:rsidRPr="00F52D51">
              <w:rPr>
                <w:lang w:val="en-US"/>
              </w:rPr>
              <w:br/>
            </w:r>
            <w:r w:rsidRPr="00F52D51">
              <w:t>телефон</w:t>
            </w:r>
            <w:r w:rsidRPr="00F52D51">
              <w:rPr>
                <w:lang w:val="en-US"/>
              </w:rPr>
              <w:t xml:space="preserve"> </w:t>
            </w:r>
            <w:r w:rsidRPr="00F52D51">
              <w:rPr>
                <w:highlight w:val="yellow"/>
                <w:lang w:val="en-US"/>
              </w:rPr>
              <w:t>{company[phone]}</w:t>
            </w:r>
            <w:r w:rsidRPr="00F52D51">
              <w:rPr>
                <w:lang w:val="en-US"/>
              </w:rPr>
              <w:t>,</w:t>
            </w:r>
          </w:p>
          <w:p w:rsidR="00AB11A5" w:rsidRPr="00F52D51" w:rsidRDefault="00AB11A5" w:rsidP="00AB11A5">
            <w:pPr>
              <w:rPr>
                <w:lang w:val="en-US"/>
              </w:rPr>
            </w:pPr>
            <w:r w:rsidRPr="00F52D51">
              <w:t>УНП</w:t>
            </w:r>
            <w:r w:rsidRPr="00F52D51">
              <w:rPr>
                <w:lang w:val="en-US"/>
              </w:rPr>
              <w:t xml:space="preserve"> UNP</w:t>
            </w:r>
          </w:p>
          <w:p w:rsidR="00AB11A5" w:rsidRPr="00F52D51" w:rsidRDefault="00AB11A5" w:rsidP="00AB11A5">
            <w:pPr>
              <w:rPr>
                <w:lang w:val="en-US"/>
              </w:rPr>
            </w:pPr>
            <w:r w:rsidRPr="00F52D51">
              <w:rPr>
                <w:u w:val="single"/>
              </w:rPr>
              <w:t>Банковские</w:t>
            </w:r>
            <w:r w:rsidRPr="00F52D51">
              <w:rPr>
                <w:u w:val="single"/>
                <w:lang w:val="en-US"/>
              </w:rPr>
              <w:t xml:space="preserve"> </w:t>
            </w:r>
            <w:r w:rsidRPr="00F52D51">
              <w:rPr>
                <w:u w:val="single"/>
              </w:rPr>
              <w:t>реквизиты</w:t>
            </w:r>
            <w:r w:rsidRPr="00F52D51">
              <w:rPr>
                <w:u w:val="single"/>
                <w:lang w:val="en-US"/>
              </w:rPr>
              <w:t>:</w:t>
            </w:r>
          </w:p>
          <w:p w:rsidR="00B5164C" w:rsidRPr="00673D1C" w:rsidRDefault="00AB11A5" w:rsidP="00AB11A5">
            <w:pPr>
              <w:widowControl w:val="0"/>
              <w:autoSpaceDE w:val="0"/>
              <w:autoSpaceDN w:val="0"/>
              <w:rPr>
                <w:sz w:val="22"/>
                <w:szCs w:val="22"/>
                <w:lang w:val="en-US"/>
              </w:rPr>
            </w:pPr>
            <w:r w:rsidRPr="00F52D51">
              <w:t>р</w:t>
            </w:r>
            <w:r w:rsidRPr="00F52D51">
              <w:rPr>
                <w:lang w:val="en-US"/>
              </w:rPr>
              <w:t>/</w:t>
            </w:r>
            <w:r w:rsidRPr="00F52D51">
              <w:t>с</w:t>
            </w:r>
            <w:r>
              <w:rPr>
                <w:lang w:val="en-US"/>
              </w:rPr>
              <w:t> </w:t>
            </w:r>
            <w:r w:rsidRPr="00F52D51">
              <w:rPr>
                <w:highlight w:val="yellow"/>
                <w:lang w:val="en-US"/>
              </w:rPr>
              <w:t>BANK_ACCOUNT</w:t>
            </w:r>
            <w:r w:rsidRPr="00F52D51">
              <w:rPr>
                <w:lang w:val="en-US"/>
              </w:rPr>
              <w:br/>
              <w:t>BIC</w:t>
            </w:r>
            <w:r>
              <w:rPr>
                <w:lang w:val="en-US"/>
              </w:rPr>
              <w:t> </w:t>
            </w:r>
            <w:r w:rsidRPr="00F52D51">
              <w:rPr>
                <w:highlight w:val="yellow"/>
                <w:lang w:val="en-US"/>
              </w:rPr>
              <w:t>BANK_BIC</w:t>
            </w:r>
            <w:r w:rsidRPr="00F52D51">
              <w:rPr>
                <w:lang w:val="en-US"/>
              </w:rPr>
              <w:br/>
            </w:r>
            <w:r w:rsidRPr="00F52D51">
              <w:t>наименование</w:t>
            </w:r>
            <w:r w:rsidRPr="00F52D51">
              <w:rPr>
                <w:lang w:val="en-US"/>
              </w:rPr>
              <w:t xml:space="preserve"> </w:t>
            </w:r>
            <w:r w:rsidRPr="00F52D51">
              <w:t>банка</w:t>
            </w:r>
            <w:r w:rsidRPr="00F52D51">
              <w:rPr>
                <w:lang w:val="en-US"/>
              </w:rPr>
              <w:t xml:space="preserve">: </w:t>
            </w:r>
            <w:r w:rsidRPr="00F52D51">
              <w:rPr>
                <w:highlight w:val="yellow"/>
                <w:lang w:val="en-US"/>
              </w:rPr>
              <w:t>BANK_NAME</w:t>
            </w:r>
          </w:p>
          <w:p w:rsidR="00B5164C" w:rsidRPr="00673D1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  <w:lang w:val="en-US"/>
              </w:rPr>
            </w:pPr>
          </w:p>
          <w:p w:rsidR="00B5164C" w:rsidRPr="00B5164C" w:rsidRDefault="00B5164C" w:rsidP="00B5164C">
            <w:pPr>
              <w:widowControl w:val="0"/>
              <w:autoSpaceDE w:val="0"/>
              <w:autoSpaceDN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_____________________ </w:t>
            </w:r>
          </w:p>
          <w:p w:rsidR="0055579E" w:rsidRPr="00482FB4" w:rsidRDefault="0055579E" w:rsidP="004D39B7">
            <w:pPr>
              <w:rPr>
                <w:sz w:val="22"/>
                <w:szCs w:val="22"/>
              </w:rPr>
            </w:pPr>
          </w:p>
        </w:tc>
      </w:tr>
    </w:tbl>
    <w:p w:rsidR="00835F11" w:rsidRDefault="00835F11" w:rsidP="00962C7C">
      <w:pPr>
        <w:pStyle w:val="a3"/>
        <w:jc w:val="left"/>
        <w:rPr>
          <w:sz w:val="20"/>
          <w:szCs w:val="20"/>
          <w:lang w:val="ru-RU"/>
        </w:rPr>
      </w:pPr>
    </w:p>
    <w:p w:rsidR="00B5164C" w:rsidRDefault="00B5164C" w:rsidP="00962C7C">
      <w:pPr>
        <w:pStyle w:val="a3"/>
        <w:jc w:val="left"/>
        <w:rPr>
          <w:sz w:val="20"/>
          <w:szCs w:val="20"/>
          <w:lang w:val="ru-RU"/>
        </w:rPr>
      </w:pPr>
    </w:p>
    <w:p w:rsidR="00B5164C" w:rsidRDefault="00B5164C" w:rsidP="00962C7C">
      <w:pPr>
        <w:pStyle w:val="a3"/>
        <w:jc w:val="left"/>
        <w:rPr>
          <w:sz w:val="20"/>
          <w:szCs w:val="20"/>
          <w:lang w:val="ru-RU"/>
        </w:rPr>
      </w:pPr>
    </w:p>
    <w:p w:rsidR="00B5164C" w:rsidRDefault="00B5164C" w:rsidP="00962C7C">
      <w:pPr>
        <w:pStyle w:val="a3"/>
        <w:jc w:val="left"/>
        <w:rPr>
          <w:sz w:val="20"/>
          <w:szCs w:val="20"/>
          <w:lang w:val="ru-RU"/>
        </w:rPr>
      </w:pPr>
    </w:p>
    <w:p w:rsidR="00B5164C" w:rsidRDefault="00B5164C" w:rsidP="00962C7C">
      <w:pPr>
        <w:pStyle w:val="a3"/>
        <w:jc w:val="left"/>
        <w:rPr>
          <w:sz w:val="20"/>
          <w:szCs w:val="20"/>
          <w:lang w:val="ru-RU"/>
        </w:rPr>
      </w:pPr>
    </w:p>
    <w:p w:rsidR="00B5164C" w:rsidRDefault="00B5164C" w:rsidP="00962C7C">
      <w:pPr>
        <w:pStyle w:val="a3"/>
        <w:jc w:val="left"/>
        <w:rPr>
          <w:sz w:val="20"/>
          <w:szCs w:val="20"/>
          <w:lang w:val="ru-RU"/>
        </w:rPr>
      </w:pPr>
    </w:p>
    <w:p w:rsidR="00B5164C" w:rsidRPr="00962C7C" w:rsidRDefault="00B5164C" w:rsidP="00962C7C">
      <w:pPr>
        <w:pStyle w:val="a3"/>
        <w:jc w:val="left"/>
        <w:rPr>
          <w:sz w:val="20"/>
          <w:szCs w:val="20"/>
          <w:lang w:val="ru-RU"/>
        </w:rPr>
      </w:pPr>
    </w:p>
    <w:sectPr w:rsidR="00B5164C" w:rsidRPr="00962C7C" w:rsidSect="005B7CD6">
      <w:footerReference w:type="even" r:id="rId7"/>
      <w:footerReference w:type="default" r:id="rId8"/>
      <w:pgSz w:w="11906" w:h="16838"/>
      <w:pgMar w:top="568" w:right="567" w:bottom="680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4FB" w:rsidRDefault="009E74FB" w:rsidP="0038664A">
      <w:r>
        <w:separator/>
      </w:r>
    </w:p>
  </w:endnote>
  <w:endnote w:type="continuationSeparator" w:id="0">
    <w:p w:rsidR="009E74FB" w:rsidRDefault="009E74FB" w:rsidP="0038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CD6" w:rsidRDefault="005B7CD6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B7CD6" w:rsidRDefault="005B7CD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CD6" w:rsidRDefault="005B7CD6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73EEE">
      <w:rPr>
        <w:rStyle w:val="a6"/>
        <w:noProof/>
      </w:rPr>
      <w:t>3</w:t>
    </w:r>
    <w:r>
      <w:rPr>
        <w:rStyle w:val="a6"/>
      </w:rPr>
      <w:fldChar w:fldCharType="end"/>
    </w:r>
  </w:p>
  <w:p w:rsidR="005B7CD6" w:rsidRDefault="005B7CD6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4FB" w:rsidRDefault="009E74FB" w:rsidP="0038664A">
      <w:r>
        <w:separator/>
      </w:r>
    </w:p>
  </w:footnote>
  <w:footnote w:type="continuationSeparator" w:id="0">
    <w:p w:rsidR="009E74FB" w:rsidRDefault="009E74FB" w:rsidP="00386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783D"/>
    <w:multiLevelType w:val="multilevel"/>
    <w:tmpl w:val="42529A2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DA531CE"/>
    <w:multiLevelType w:val="multilevel"/>
    <w:tmpl w:val="C65400D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1759791D"/>
    <w:multiLevelType w:val="multilevel"/>
    <w:tmpl w:val="3CE0ABD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90B48FF"/>
    <w:multiLevelType w:val="multilevel"/>
    <w:tmpl w:val="3FC0383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4B816CD"/>
    <w:multiLevelType w:val="multilevel"/>
    <w:tmpl w:val="CB1C84A8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48D6007D"/>
    <w:multiLevelType w:val="hybridMultilevel"/>
    <w:tmpl w:val="C97667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02DC5"/>
    <w:multiLevelType w:val="hybridMultilevel"/>
    <w:tmpl w:val="BCFC8E58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0F259C"/>
    <w:multiLevelType w:val="multilevel"/>
    <w:tmpl w:val="FE4A1166"/>
    <w:lvl w:ilvl="0">
      <w:start w:val="4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627744BE"/>
    <w:multiLevelType w:val="multilevel"/>
    <w:tmpl w:val="D5AA61A6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10"/>
        </w:tabs>
        <w:ind w:left="81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9E"/>
    <w:rsid w:val="00004FF5"/>
    <w:rsid w:val="000114C9"/>
    <w:rsid w:val="00013CE4"/>
    <w:rsid w:val="0001693E"/>
    <w:rsid w:val="00022A36"/>
    <w:rsid w:val="00025F56"/>
    <w:rsid w:val="00035238"/>
    <w:rsid w:val="00040361"/>
    <w:rsid w:val="000429FE"/>
    <w:rsid w:val="00044534"/>
    <w:rsid w:val="000476BA"/>
    <w:rsid w:val="0005254A"/>
    <w:rsid w:val="000710D4"/>
    <w:rsid w:val="00085F87"/>
    <w:rsid w:val="000905C0"/>
    <w:rsid w:val="000D491A"/>
    <w:rsid w:val="000D578E"/>
    <w:rsid w:val="000E40C5"/>
    <w:rsid w:val="000F6F10"/>
    <w:rsid w:val="00123BCF"/>
    <w:rsid w:val="00130A62"/>
    <w:rsid w:val="0014476F"/>
    <w:rsid w:val="001455FD"/>
    <w:rsid w:val="00145A5F"/>
    <w:rsid w:val="00157092"/>
    <w:rsid w:val="001943B1"/>
    <w:rsid w:val="001A1322"/>
    <w:rsid w:val="001A279E"/>
    <w:rsid w:val="001A44F1"/>
    <w:rsid w:val="001B083A"/>
    <w:rsid w:val="001B0A60"/>
    <w:rsid w:val="001B33E2"/>
    <w:rsid w:val="001B37AD"/>
    <w:rsid w:val="001D1CCC"/>
    <w:rsid w:val="001D2E05"/>
    <w:rsid w:val="001D6C85"/>
    <w:rsid w:val="001E5A4F"/>
    <w:rsid w:val="00203DD9"/>
    <w:rsid w:val="00224E9C"/>
    <w:rsid w:val="002364CC"/>
    <w:rsid w:val="00253EC8"/>
    <w:rsid w:val="002567F2"/>
    <w:rsid w:val="00257D76"/>
    <w:rsid w:val="002718BF"/>
    <w:rsid w:val="0028012E"/>
    <w:rsid w:val="00280278"/>
    <w:rsid w:val="002918F1"/>
    <w:rsid w:val="00292EA6"/>
    <w:rsid w:val="00295AE1"/>
    <w:rsid w:val="002B46C5"/>
    <w:rsid w:val="002C54E6"/>
    <w:rsid w:val="002D2D5F"/>
    <w:rsid w:val="002E2D89"/>
    <w:rsid w:val="002E3D74"/>
    <w:rsid w:val="002F2E1D"/>
    <w:rsid w:val="00312C00"/>
    <w:rsid w:val="003137A3"/>
    <w:rsid w:val="00315B21"/>
    <w:rsid w:val="00322F01"/>
    <w:rsid w:val="00330786"/>
    <w:rsid w:val="00340437"/>
    <w:rsid w:val="00341789"/>
    <w:rsid w:val="003519B3"/>
    <w:rsid w:val="00355A46"/>
    <w:rsid w:val="003623B1"/>
    <w:rsid w:val="00370C84"/>
    <w:rsid w:val="0037235C"/>
    <w:rsid w:val="0038664A"/>
    <w:rsid w:val="003866BE"/>
    <w:rsid w:val="0039379F"/>
    <w:rsid w:val="003A07E5"/>
    <w:rsid w:val="003C0587"/>
    <w:rsid w:val="003D0186"/>
    <w:rsid w:val="003D038E"/>
    <w:rsid w:val="003D2868"/>
    <w:rsid w:val="003F108C"/>
    <w:rsid w:val="003F5D80"/>
    <w:rsid w:val="0040337B"/>
    <w:rsid w:val="00415028"/>
    <w:rsid w:val="004302D3"/>
    <w:rsid w:val="00442226"/>
    <w:rsid w:val="0046152B"/>
    <w:rsid w:val="00463341"/>
    <w:rsid w:val="004653D3"/>
    <w:rsid w:val="004824BA"/>
    <w:rsid w:val="00482FB4"/>
    <w:rsid w:val="004912D6"/>
    <w:rsid w:val="004957F8"/>
    <w:rsid w:val="004975D6"/>
    <w:rsid w:val="004C6C6B"/>
    <w:rsid w:val="004D10D6"/>
    <w:rsid w:val="004D2BAD"/>
    <w:rsid w:val="004D39B7"/>
    <w:rsid w:val="004D4235"/>
    <w:rsid w:val="004E1591"/>
    <w:rsid w:val="0050145C"/>
    <w:rsid w:val="0050793C"/>
    <w:rsid w:val="00515094"/>
    <w:rsid w:val="005253C5"/>
    <w:rsid w:val="005257E8"/>
    <w:rsid w:val="005300A3"/>
    <w:rsid w:val="00530B08"/>
    <w:rsid w:val="0054135C"/>
    <w:rsid w:val="0055579E"/>
    <w:rsid w:val="005602A6"/>
    <w:rsid w:val="005647DA"/>
    <w:rsid w:val="00573EEE"/>
    <w:rsid w:val="00576041"/>
    <w:rsid w:val="00577215"/>
    <w:rsid w:val="00586011"/>
    <w:rsid w:val="0058799C"/>
    <w:rsid w:val="005964AD"/>
    <w:rsid w:val="005A072B"/>
    <w:rsid w:val="005A27C3"/>
    <w:rsid w:val="005A7548"/>
    <w:rsid w:val="005B3376"/>
    <w:rsid w:val="005B7002"/>
    <w:rsid w:val="005B7CD6"/>
    <w:rsid w:val="005C6B39"/>
    <w:rsid w:val="005D58BC"/>
    <w:rsid w:val="005E5F2E"/>
    <w:rsid w:val="0060494A"/>
    <w:rsid w:val="00605976"/>
    <w:rsid w:val="00605C4B"/>
    <w:rsid w:val="006132EF"/>
    <w:rsid w:val="0061746D"/>
    <w:rsid w:val="00630D28"/>
    <w:rsid w:val="00635167"/>
    <w:rsid w:val="0064083B"/>
    <w:rsid w:val="00653C8F"/>
    <w:rsid w:val="0067169E"/>
    <w:rsid w:val="006720FA"/>
    <w:rsid w:val="00673D1C"/>
    <w:rsid w:val="006A6FC1"/>
    <w:rsid w:val="006B7A77"/>
    <w:rsid w:val="006D174E"/>
    <w:rsid w:val="006D752B"/>
    <w:rsid w:val="006E471F"/>
    <w:rsid w:val="006E4939"/>
    <w:rsid w:val="006E7127"/>
    <w:rsid w:val="006F402B"/>
    <w:rsid w:val="006F4794"/>
    <w:rsid w:val="00707320"/>
    <w:rsid w:val="00713B6C"/>
    <w:rsid w:val="00732398"/>
    <w:rsid w:val="00735FE8"/>
    <w:rsid w:val="00736161"/>
    <w:rsid w:val="007402F9"/>
    <w:rsid w:val="00781FB6"/>
    <w:rsid w:val="00784D61"/>
    <w:rsid w:val="00787975"/>
    <w:rsid w:val="007960FB"/>
    <w:rsid w:val="007A430A"/>
    <w:rsid w:val="007A58DB"/>
    <w:rsid w:val="007A5900"/>
    <w:rsid w:val="007B0637"/>
    <w:rsid w:val="007D4269"/>
    <w:rsid w:val="007E2828"/>
    <w:rsid w:val="007E3802"/>
    <w:rsid w:val="007F1AAE"/>
    <w:rsid w:val="00801933"/>
    <w:rsid w:val="0080351E"/>
    <w:rsid w:val="008106EA"/>
    <w:rsid w:val="00821367"/>
    <w:rsid w:val="00824FA6"/>
    <w:rsid w:val="00833D7E"/>
    <w:rsid w:val="00835F11"/>
    <w:rsid w:val="00857A27"/>
    <w:rsid w:val="00882377"/>
    <w:rsid w:val="00895440"/>
    <w:rsid w:val="008A5C2F"/>
    <w:rsid w:val="008B5B21"/>
    <w:rsid w:val="008C1371"/>
    <w:rsid w:val="008C30C6"/>
    <w:rsid w:val="008C4E88"/>
    <w:rsid w:val="008C7F2E"/>
    <w:rsid w:val="008E30CE"/>
    <w:rsid w:val="008F4D37"/>
    <w:rsid w:val="009006EB"/>
    <w:rsid w:val="0090244B"/>
    <w:rsid w:val="00905F8D"/>
    <w:rsid w:val="00912C43"/>
    <w:rsid w:val="00914971"/>
    <w:rsid w:val="00914A2E"/>
    <w:rsid w:val="00935F31"/>
    <w:rsid w:val="009414AF"/>
    <w:rsid w:val="00941E68"/>
    <w:rsid w:val="00952A34"/>
    <w:rsid w:val="00952E84"/>
    <w:rsid w:val="00962C7C"/>
    <w:rsid w:val="00964DF3"/>
    <w:rsid w:val="00972CF9"/>
    <w:rsid w:val="00982537"/>
    <w:rsid w:val="009A6598"/>
    <w:rsid w:val="009B4635"/>
    <w:rsid w:val="009C6DC3"/>
    <w:rsid w:val="009C7DB6"/>
    <w:rsid w:val="009D6D39"/>
    <w:rsid w:val="009E74FB"/>
    <w:rsid w:val="009F12BF"/>
    <w:rsid w:val="009F18BF"/>
    <w:rsid w:val="009F525F"/>
    <w:rsid w:val="009F5A9E"/>
    <w:rsid w:val="009F62B3"/>
    <w:rsid w:val="00A00FFC"/>
    <w:rsid w:val="00A120C4"/>
    <w:rsid w:val="00A17BD7"/>
    <w:rsid w:val="00A24046"/>
    <w:rsid w:val="00A44976"/>
    <w:rsid w:val="00A45C28"/>
    <w:rsid w:val="00A6592F"/>
    <w:rsid w:val="00A71BE7"/>
    <w:rsid w:val="00A73B58"/>
    <w:rsid w:val="00A95CF0"/>
    <w:rsid w:val="00A961DD"/>
    <w:rsid w:val="00AA0D0E"/>
    <w:rsid w:val="00AA1198"/>
    <w:rsid w:val="00AA2717"/>
    <w:rsid w:val="00AB11A5"/>
    <w:rsid w:val="00AB254B"/>
    <w:rsid w:val="00AC0240"/>
    <w:rsid w:val="00AC73A3"/>
    <w:rsid w:val="00AD5D09"/>
    <w:rsid w:val="00AD6D55"/>
    <w:rsid w:val="00AE0014"/>
    <w:rsid w:val="00AF024B"/>
    <w:rsid w:val="00AF2CFC"/>
    <w:rsid w:val="00AF7F44"/>
    <w:rsid w:val="00B01FDF"/>
    <w:rsid w:val="00B07F8A"/>
    <w:rsid w:val="00B405C4"/>
    <w:rsid w:val="00B41DCF"/>
    <w:rsid w:val="00B5164C"/>
    <w:rsid w:val="00B576C3"/>
    <w:rsid w:val="00B6762C"/>
    <w:rsid w:val="00B71333"/>
    <w:rsid w:val="00B80930"/>
    <w:rsid w:val="00B81E1E"/>
    <w:rsid w:val="00B81E28"/>
    <w:rsid w:val="00BA35F8"/>
    <w:rsid w:val="00BB085C"/>
    <w:rsid w:val="00BB6F4E"/>
    <w:rsid w:val="00BC0DB6"/>
    <w:rsid w:val="00BC4E29"/>
    <w:rsid w:val="00BD35AF"/>
    <w:rsid w:val="00BD7E30"/>
    <w:rsid w:val="00BE3A70"/>
    <w:rsid w:val="00BE512A"/>
    <w:rsid w:val="00BF6C42"/>
    <w:rsid w:val="00C05B6A"/>
    <w:rsid w:val="00C110FC"/>
    <w:rsid w:val="00C179D3"/>
    <w:rsid w:val="00C270A1"/>
    <w:rsid w:val="00C420AD"/>
    <w:rsid w:val="00C44BDB"/>
    <w:rsid w:val="00C53656"/>
    <w:rsid w:val="00C647F0"/>
    <w:rsid w:val="00C77A19"/>
    <w:rsid w:val="00C8067A"/>
    <w:rsid w:val="00C8225E"/>
    <w:rsid w:val="00C90E74"/>
    <w:rsid w:val="00C90EB5"/>
    <w:rsid w:val="00C97672"/>
    <w:rsid w:val="00CA0BA4"/>
    <w:rsid w:val="00CA4571"/>
    <w:rsid w:val="00CA4E1F"/>
    <w:rsid w:val="00CD0C6E"/>
    <w:rsid w:val="00CD225E"/>
    <w:rsid w:val="00CE08BD"/>
    <w:rsid w:val="00CF0D9B"/>
    <w:rsid w:val="00CF2204"/>
    <w:rsid w:val="00CF34BD"/>
    <w:rsid w:val="00CF4254"/>
    <w:rsid w:val="00D01679"/>
    <w:rsid w:val="00D02F85"/>
    <w:rsid w:val="00D10D44"/>
    <w:rsid w:val="00D2147A"/>
    <w:rsid w:val="00D239FD"/>
    <w:rsid w:val="00D30CFA"/>
    <w:rsid w:val="00D37087"/>
    <w:rsid w:val="00D37151"/>
    <w:rsid w:val="00D444DC"/>
    <w:rsid w:val="00D568AA"/>
    <w:rsid w:val="00D66F9F"/>
    <w:rsid w:val="00D772C8"/>
    <w:rsid w:val="00D80301"/>
    <w:rsid w:val="00D91CA5"/>
    <w:rsid w:val="00D94286"/>
    <w:rsid w:val="00DA1636"/>
    <w:rsid w:val="00DB156C"/>
    <w:rsid w:val="00DB3FEC"/>
    <w:rsid w:val="00DE2F03"/>
    <w:rsid w:val="00DE2F34"/>
    <w:rsid w:val="00DE334E"/>
    <w:rsid w:val="00DE3BEA"/>
    <w:rsid w:val="00DE6576"/>
    <w:rsid w:val="00DF1E0C"/>
    <w:rsid w:val="00E00563"/>
    <w:rsid w:val="00E01466"/>
    <w:rsid w:val="00E11FFD"/>
    <w:rsid w:val="00E24A6B"/>
    <w:rsid w:val="00E3208F"/>
    <w:rsid w:val="00E43552"/>
    <w:rsid w:val="00E43948"/>
    <w:rsid w:val="00E74DB1"/>
    <w:rsid w:val="00E93292"/>
    <w:rsid w:val="00EA1152"/>
    <w:rsid w:val="00EA2086"/>
    <w:rsid w:val="00EB1B62"/>
    <w:rsid w:val="00EB28AE"/>
    <w:rsid w:val="00EB637F"/>
    <w:rsid w:val="00EC26C6"/>
    <w:rsid w:val="00ED2068"/>
    <w:rsid w:val="00EF167C"/>
    <w:rsid w:val="00F014DA"/>
    <w:rsid w:val="00F04BE2"/>
    <w:rsid w:val="00F168FC"/>
    <w:rsid w:val="00F22377"/>
    <w:rsid w:val="00F410F3"/>
    <w:rsid w:val="00F43769"/>
    <w:rsid w:val="00F46087"/>
    <w:rsid w:val="00F52DF1"/>
    <w:rsid w:val="00F54AEF"/>
    <w:rsid w:val="00F56910"/>
    <w:rsid w:val="00F8185F"/>
    <w:rsid w:val="00F91092"/>
    <w:rsid w:val="00F92C35"/>
    <w:rsid w:val="00F93135"/>
    <w:rsid w:val="00FA0C45"/>
    <w:rsid w:val="00FB0968"/>
    <w:rsid w:val="00FB170F"/>
    <w:rsid w:val="00FC7847"/>
    <w:rsid w:val="00FD75EA"/>
    <w:rsid w:val="00FE134A"/>
    <w:rsid w:val="00FE1EAA"/>
    <w:rsid w:val="00FE63D2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FBC18"/>
  <w15:chartTrackingRefBased/>
  <w15:docId w15:val="{0ACC82E9-DA46-4154-9BDA-C2CB25BB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79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55579E"/>
    <w:pPr>
      <w:keepNext/>
      <w:jc w:val="both"/>
      <w:outlineLvl w:val="0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10"/>
    <w:qFormat/>
    <w:rsid w:val="0055579E"/>
    <w:pPr>
      <w:jc w:val="center"/>
    </w:pPr>
    <w:rPr>
      <w:b/>
      <w:bCs/>
      <w:sz w:val="22"/>
      <w:lang w:val="x-none" w:eastAsia="x-none"/>
    </w:rPr>
  </w:style>
  <w:style w:type="paragraph" w:styleId="a5">
    <w:name w:val="Body Text"/>
    <w:basedOn w:val="a"/>
    <w:rsid w:val="0055579E"/>
    <w:rPr>
      <w:sz w:val="22"/>
    </w:rPr>
  </w:style>
  <w:style w:type="paragraph" w:styleId="3">
    <w:name w:val="Body Text 3"/>
    <w:basedOn w:val="a"/>
    <w:rsid w:val="0055579E"/>
    <w:pPr>
      <w:ind w:right="-108"/>
      <w:jc w:val="center"/>
    </w:pPr>
    <w:rPr>
      <w:b/>
      <w:sz w:val="28"/>
    </w:rPr>
  </w:style>
  <w:style w:type="character" w:styleId="a6">
    <w:name w:val="page number"/>
    <w:basedOn w:val="a0"/>
    <w:rsid w:val="0055579E"/>
  </w:style>
  <w:style w:type="paragraph" w:styleId="a7">
    <w:name w:val="footer"/>
    <w:basedOn w:val="a"/>
    <w:rsid w:val="0055579E"/>
    <w:pPr>
      <w:tabs>
        <w:tab w:val="center" w:pos="4677"/>
        <w:tab w:val="right" w:pos="9355"/>
      </w:tabs>
    </w:pPr>
  </w:style>
  <w:style w:type="paragraph" w:styleId="2">
    <w:name w:val="Body Text Indent 2"/>
    <w:basedOn w:val="a"/>
    <w:rsid w:val="0055579E"/>
    <w:pPr>
      <w:ind w:firstLine="709"/>
      <w:jc w:val="both"/>
    </w:pPr>
    <w:rPr>
      <w:sz w:val="22"/>
    </w:rPr>
  </w:style>
  <w:style w:type="table" w:styleId="a8">
    <w:name w:val="Table Grid"/>
    <w:basedOn w:val="a1"/>
    <w:rsid w:val="00555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Indent 3"/>
    <w:basedOn w:val="a"/>
    <w:rsid w:val="0055579E"/>
    <w:pPr>
      <w:spacing w:after="120"/>
      <w:ind w:left="283"/>
    </w:pPr>
    <w:rPr>
      <w:sz w:val="16"/>
      <w:szCs w:val="16"/>
    </w:rPr>
  </w:style>
  <w:style w:type="character" w:styleId="a9">
    <w:name w:val="Hyperlink"/>
    <w:rsid w:val="00004FF5"/>
    <w:rPr>
      <w:color w:val="0000FF"/>
      <w:u w:val="single"/>
    </w:rPr>
  </w:style>
  <w:style w:type="character" w:styleId="aa">
    <w:name w:val="annotation reference"/>
    <w:rsid w:val="00972CF9"/>
    <w:rPr>
      <w:sz w:val="16"/>
      <w:szCs w:val="16"/>
    </w:rPr>
  </w:style>
  <w:style w:type="paragraph" w:styleId="ab">
    <w:name w:val="annotation text"/>
    <w:basedOn w:val="a"/>
    <w:link w:val="ac"/>
    <w:rsid w:val="00972CF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972CF9"/>
  </w:style>
  <w:style w:type="paragraph" w:styleId="ad">
    <w:name w:val="annotation subject"/>
    <w:basedOn w:val="ab"/>
    <w:next w:val="ab"/>
    <w:link w:val="ae"/>
    <w:rsid w:val="00972CF9"/>
    <w:rPr>
      <w:b/>
      <w:bCs/>
      <w:lang w:val="x-none" w:eastAsia="x-none"/>
    </w:rPr>
  </w:style>
  <w:style w:type="character" w:customStyle="1" w:styleId="ae">
    <w:name w:val="Тема примечания Знак"/>
    <w:link w:val="ad"/>
    <w:rsid w:val="00972CF9"/>
    <w:rPr>
      <w:b/>
      <w:bCs/>
    </w:rPr>
  </w:style>
  <w:style w:type="paragraph" w:styleId="af">
    <w:name w:val="Balloon Text"/>
    <w:basedOn w:val="a"/>
    <w:link w:val="af0"/>
    <w:rsid w:val="00972CF9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972CF9"/>
    <w:rPr>
      <w:rFonts w:ascii="Tahoma" w:hAnsi="Tahoma" w:cs="Tahoma"/>
      <w:sz w:val="16"/>
      <w:szCs w:val="16"/>
    </w:rPr>
  </w:style>
  <w:style w:type="character" w:customStyle="1" w:styleId="a4">
    <w:name w:val="Название Знак"/>
    <w:link w:val="a3"/>
    <w:uiPriority w:val="10"/>
    <w:locked/>
    <w:rsid w:val="001A1322"/>
    <w:rPr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 № ВД  53/05</vt:lpstr>
    </vt:vector>
  </TitlesOfParts>
  <Company>West-Line</Company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 № ВД  53/05</dc:title>
  <dc:subject/>
  <dc:creator>User</dc:creator>
  <cp:keywords/>
  <cp:lastModifiedBy>ArtemM</cp:lastModifiedBy>
  <cp:revision>13</cp:revision>
  <cp:lastPrinted>2018-01-04T08:31:00Z</cp:lastPrinted>
  <dcterms:created xsi:type="dcterms:W3CDTF">2020-07-17T12:44:00Z</dcterms:created>
  <dcterms:modified xsi:type="dcterms:W3CDTF">2020-07-21T07:49:00Z</dcterms:modified>
</cp:coreProperties>
</file>