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D7F6" w14:textId="77777777" w:rsidR="00F00253" w:rsidRDefault="00174CFA">
      <w:pPr>
        <w:keepLines/>
        <w:shd w:val="clear" w:color="auto" w:fill="FFFFFF"/>
        <w:ind w:right="58" w:firstLine="709"/>
        <w:jc w:val="center"/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>Договор поставки № ____________</w:t>
      </w:r>
    </w:p>
    <w:p w14:paraId="2697C47F" w14:textId="77777777" w:rsidR="00F00253" w:rsidRDefault="00F00253">
      <w:pPr>
        <w:keepLines/>
        <w:shd w:val="clear" w:color="auto" w:fill="FFFFFF"/>
        <w:ind w:right="58" w:firstLine="709"/>
        <w:jc w:val="center"/>
      </w:pPr>
    </w:p>
    <w:p w14:paraId="275A0498" w14:textId="77777777" w:rsidR="00F00253" w:rsidRDefault="00174CFA">
      <w:pPr>
        <w:keepLines/>
        <w:shd w:val="clear" w:color="auto" w:fill="FFFFFF"/>
        <w:tabs>
          <w:tab w:val="left" w:pos="8364"/>
        </w:tabs>
        <w:ind w:right="58"/>
        <w:jc w:val="both"/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г. 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 xml:space="preserve">Минск       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iCs/>
          <w:color w:val="000000"/>
          <w:sz w:val="19"/>
          <w:szCs w:val="19"/>
        </w:rPr>
        <w:t xml:space="preserve">   «</w:t>
      </w:r>
      <w:proofErr w:type="gramEnd"/>
      <w:r>
        <w:rPr>
          <w:rFonts w:ascii="Times New Roman" w:hAnsi="Times New Roman" w:cs="Times New Roman"/>
          <w:iCs/>
          <w:color w:val="000000"/>
          <w:sz w:val="19"/>
          <w:szCs w:val="19"/>
        </w:rPr>
        <w:t>______» _________ 2021 г.</w:t>
      </w:r>
    </w:p>
    <w:p w14:paraId="436F077F" w14:textId="77777777" w:rsidR="00F00253" w:rsidRDefault="00F00253">
      <w:pPr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14:paraId="157F6988" w14:textId="77777777" w:rsidR="00F00253" w:rsidRDefault="00F00253">
      <w:pPr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14:paraId="54004A71" w14:textId="73632BF5" w:rsidR="00F00253" w:rsidRDefault="00174CFA">
      <w:pPr>
        <w:jc w:val="both"/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Общество с ограниченной 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>ответственностью «</w:t>
      </w:r>
      <w:proofErr w:type="spellStart"/>
      <w:r>
        <w:rPr>
          <w:rFonts w:ascii="Times New Roman" w:hAnsi="Times New Roman" w:cs="Times New Roman"/>
          <w:b/>
          <w:color w:val="000000"/>
          <w:sz w:val="19"/>
          <w:szCs w:val="19"/>
        </w:rPr>
        <w:t>БайТехСервис</w:t>
      </w:r>
      <w:proofErr w:type="spellEnd"/>
      <w:r>
        <w:rPr>
          <w:rFonts w:ascii="Times New Roman" w:hAnsi="Times New Roman" w:cs="Times New Roman"/>
          <w:b/>
          <w:color w:val="000000"/>
          <w:sz w:val="19"/>
          <w:szCs w:val="19"/>
        </w:rPr>
        <w:t>»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, именуемое в дальнейшем «Поставщик», в лице Заместителя генерального директора по коммерческим вопросам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Анискевича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Ильи 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Александровича,  действующего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на основании доверенности № 03-01-2021 от 04.01.2021г.</w:t>
      </w:r>
      <w:r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с одной стороны,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</w:rPr>
        <w:t>и______________________________________</w:t>
      </w:r>
      <w:r>
        <w:rPr>
          <w:rFonts w:ascii="Times New Roman" w:hAnsi="Times New Roman" w:cs="Times New Roman"/>
          <w:color w:val="000000"/>
          <w:spacing w:val="4"/>
          <w:sz w:val="19"/>
          <w:szCs w:val="19"/>
        </w:rPr>
        <w:t xml:space="preserve">,                                                                                </w:t>
      </w:r>
      <w:r>
        <w:rPr>
          <w:rFonts w:ascii="Times New Roman" w:hAnsi="Times New Roman" w:cs="Times New Roman"/>
          <w:b/>
          <w:color w:val="000000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4"/>
          <w:sz w:val="19"/>
          <w:szCs w:val="19"/>
        </w:rPr>
        <w:t>,</w:t>
      </w:r>
      <w:r>
        <w:rPr>
          <w:rFonts w:ascii="Times New Roman" w:hAnsi="Times New Roman" w:cs="Times New Roman"/>
          <w:color w:val="000000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</w:rPr>
        <w:t>с другой стороны</w:t>
      </w:r>
      <w:r>
        <w:rPr>
          <w:rFonts w:ascii="Times New Roman" w:hAnsi="Times New Roman" w:cs="Times New Roman"/>
          <w:bCs/>
          <w:sz w:val="19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</w:rPr>
        <w:t>заключили настоящий договор о нижеследующем:</w:t>
      </w:r>
    </w:p>
    <w:p w14:paraId="2A34A832" w14:textId="77777777" w:rsidR="00F00253" w:rsidRDefault="00F00253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14:paraId="41254328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  <w:t>ПРЕДМЕТ ДОГОВОРА</w:t>
      </w:r>
    </w:p>
    <w:p w14:paraId="4D8E29D3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1.1.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Поставщик обязуется осуществить поставку Покупателю, а Покупатель обязуется принять и оплатить следующее Оборудование:</w:t>
      </w:r>
    </w:p>
    <w:tbl>
      <w:tblPr>
        <w:tblW w:w="9793" w:type="dxa"/>
        <w:tblInd w:w="109" w:type="dxa"/>
        <w:tblLook w:val="04A0" w:firstRow="1" w:lastRow="0" w:firstColumn="1" w:lastColumn="0" w:noHBand="0" w:noVBand="1"/>
      </w:tblPr>
      <w:tblGrid>
        <w:gridCol w:w="419"/>
        <w:gridCol w:w="2398"/>
        <w:gridCol w:w="602"/>
        <w:gridCol w:w="1022"/>
        <w:gridCol w:w="1510"/>
        <w:gridCol w:w="1032"/>
        <w:gridCol w:w="1378"/>
        <w:gridCol w:w="1432"/>
      </w:tblGrid>
      <w:tr w:rsidR="00F00253" w14:paraId="5918A5B7" w14:textId="77777777">
        <w:trPr>
          <w:trHeight w:val="544"/>
        </w:trPr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E76AC0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№</w:t>
            </w: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F7458F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Наименование</w:t>
            </w:r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343173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Ед. изм.</w:t>
            </w:r>
          </w:p>
        </w:tc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59F2F3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Кол-во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CA3CF3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Стоимость одной единицы,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912CF8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76CEC8" w14:textId="77777777" w:rsidR="00F00253" w:rsidRDefault="00174CFA">
            <w:pPr>
              <w:keepLines/>
              <w:ind w:left="-78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E79A56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Общая стоимость с НДС,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00253" w14:paraId="49072C99" w14:textId="77777777">
        <w:trPr>
          <w:trHeight w:val="428"/>
        </w:trPr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19A3A78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C1D108" w14:textId="77777777" w:rsidR="00F00253" w:rsidRDefault="00174CFA">
            <w:r>
              <w:rPr>
                <w:rFonts w:ascii="Times New Roman" w:hAnsi="Times New Roman" w:cs="Times New Roman"/>
                <w:sz w:val="19"/>
                <w:szCs w:val="19"/>
              </w:rPr>
              <w:t>(2.2) Принтер IKASSA RPP02A, Китай</w:t>
            </w:r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7CE5AB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шт.</w:t>
            </w:r>
          </w:p>
        </w:tc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48388B7" w14:textId="77777777" w:rsidR="00F00253" w:rsidRDefault="00174CF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20CC23" w14:textId="77777777" w:rsidR="00F00253" w:rsidRDefault="00174CF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445E11" w14:textId="77777777" w:rsidR="00F00253" w:rsidRDefault="00174CF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D975B1" w14:textId="77777777" w:rsidR="00F00253" w:rsidRDefault="00174CF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84ADAA" w14:textId="77777777" w:rsidR="00F00253" w:rsidRDefault="00174CF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F00253" w14:paraId="076CF363" w14:textId="77777777">
        <w:trPr>
          <w:trHeight w:val="428"/>
        </w:trPr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46BB41" w14:textId="77777777" w:rsidR="00F00253" w:rsidRDefault="00F00253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8A8601" w14:textId="77777777" w:rsidR="00F00253" w:rsidRDefault="00174CFA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ВСЕГО</w:t>
            </w:r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43A297" w14:textId="77777777" w:rsidR="00F00253" w:rsidRDefault="00F00253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C1469B" w14:textId="77777777" w:rsidR="00F00253" w:rsidRDefault="00F00253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BE9AA6" w14:textId="77777777" w:rsidR="00F00253" w:rsidRDefault="00F00253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3FB330" w14:textId="77777777" w:rsidR="00F00253" w:rsidRDefault="00174CF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CA0CF5" w14:textId="77777777" w:rsidR="00F00253" w:rsidRDefault="00174CFA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5FE8A5" w14:textId="77777777" w:rsidR="00F00253" w:rsidRDefault="00174CF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14:paraId="79C1D0BD" w14:textId="77777777" w:rsidR="00F00253" w:rsidRDefault="00F00253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14:paraId="1B71D035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2.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 xml:space="preserve">СТОИМОСТЬ ОБОРУДОВАНИЯ И ПОРЯДОК РАСЧЕТОВ </w:t>
      </w:r>
    </w:p>
    <w:p w14:paraId="784D4A4E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) , в том числе НДС по ставке 20% в размере 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14:paraId="4828965C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2.2.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Покупатель производит предоплату в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размере 100 (сто) процентов от стоимости Оборудования, указанной в п.2.1 настоящего Договора, в белорусских рублях на расчетный счет Поставщика в течение 5 (пяти) рабочих дней с момента подписания настоящего Договора.</w:t>
      </w:r>
    </w:p>
    <w:p w14:paraId="581D235C" w14:textId="77777777" w:rsidR="00F00253" w:rsidRDefault="00F00253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14:paraId="70E25563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3.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 xml:space="preserve">ПОРЯДОК ПОСТАВКИ И СРОКИ ПЕРЕДАЧИ 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ОБОРУДОВАНИЯ</w:t>
      </w:r>
    </w:p>
    <w:p w14:paraId="35F2B66B" w14:textId="77777777" w:rsidR="00F00253" w:rsidRDefault="00174CFA">
      <w:pPr>
        <w:keepLines/>
        <w:shd w:val="clear" w:color="auto" w:fill="FFFFFF"/>
        <w:tabs>
          <w:tab w:val="left" w:pos="709"/>
        </w:tabs>
        <w:ind w:right="58" w:firstLine="709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3.1. Срок поставки Оборудования составляет 3 (три) рабочих дня с момента зачисления предоплаты за Оборудование на расчётный счёт Поставщика.</w:t>
      </w:r>
    </w:p>
    <w:p w14:paraId="3B4CFFA9" w14:textId="77777777" w:rsidR="00F00253" w:rsidRDefault="00174CFA">
      <w:pPr>
        <w:keepLines/>
        <w:shd w:val="clear" w:color="auto" w:fill="FFFFFF"/>
        <w:tabs>
          <w:tab w:val="left" w:pos="709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 Поставка Оборудования осуществляется путем самовывоза Покупателем со склада Поставщика.</w:t>
      </w:r>
    </w:p>
    <w:p w14:paraId="13F8D99A" w14:textId="77777777" w:rsidR="00F00253" w:rsidRDefault="00174CFA">
      <w:pPr>
        <w:keepLines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Дато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й поставки считается дата приемки Оборудования по подписанной и надлежаще оформленной товарно-транспортной накладной или товарной накладной (ТТН/ТН). С момента передачи Оборудования по ТТН/ТН к Покупателю переходит риск случайной гибели и (или) повреждения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Оборудования.</w:t>
      </w:r>
    </w:p>
    <w:p w14:paraId="4CC0AF4D" w14:textId="77777777" w:rsidR="00F00253" w:rsidRDefault="00174CFA">
      <w:pPr>
        <w:keepLines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3.4.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Приёмка Оборудования производится в соответствии с Положением о приёмке Оборудования по количеству и качеству, утверждённому Постановлением Совета Министров Республики Беларусь от 03.09.2008 №1290.</w:t>
      </w:r>
    </w:p>
    <w:p w14:paraId="17120C52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3.5. Покупатель обязан совершить все н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еобходимые действия, обеспечивающие принятие Оборудования, поставляемого в соответствии с настоящим Договором, в том числе обеспечить присутствие лица, уполномоченного на подпись товарно-транспортной накладной или товарной накладной (ТТН/ТН), в месте и в д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ень поставки Оборудования.</w:t>
      </w:r>
    </w:p>
    <w:p w14:paraId="2A6F561F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3.6.  Право собственности, в части распоряжения судьбой Оборудования, на переданное Оборудование сохраняется за Поставщиком до полной оплаты стоимости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Оборудования  Покупателем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в соответствии с условиями настоящего договора. </w:t>
      </w:r>
    </w:p>
    <w:p w14:paraId="0C479CCF" w14:textId="77777777" w:rsidR="00F00253" w:rsidRDefault="00174CFA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           3.7. Покупатель не вправе отчуждать Оборудование, передавать его третьим лицам в аренду, безвозмездное пользование, в залог или иным образом распоряжаться Оборудованием до его полной оплаты.</w:t>
      </w:r>
    </w:p>
    <w:p w14:paraId="325777DC" w14:textId="77777777" w:rsidR="00F00253" w:rsidRDefault="00F00253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14:paraId="609DF169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4.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КАЧЕСТВО ОБОРУДОВАНИЯ И УПАКОВКА</w:t>
      </w:r>
    </w:p>
    <w:p w14:paraId="264335B8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Качество п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оставляемого по настоящему договору Оборудования должно полностью соответствовать нормативной документации заводов-изготовителей и требованиям действующего законодательства Республики Беларусь.</w:t>
      </w:r>
    </w:p>
    <w:p w14:paraId="7B708EE2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Упаковка, в которой отгружается Оборудование, должна соот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ветствовать установленным в Республике Беларусь стандартам или техническим условиям на данный вид Оборудования и обеспечивать сохранность оборудования и предохранять его от повреждений во время транспортировки всеми видами транспорта, а также от атмосферны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х явлений.</w:t>
      </w:r>
    </w:p>
    <w:p w14:paraId="28267967" w14:textId="77777777" w:rsidR="00F00253" w:rsidRDefault="00F00253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14:paraId="670C1D49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5.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ГАРАНТИЙНЫЕ ОБЯЗАТЕЛЬСТВА</w:t>
      </w:r>
    </w:p>
    <w:p w14:paraId="56CC748D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В течение гарантийного срока Покупатель имеет право на бесплатный ремонт Оборудования по неисправностям, которые явились следствием производственных дефектов. </w:t>
      </w:r>
    </w:p>
    <w:p w14:paraId="7CA028CD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Гарантийный ремонт производится только при отсутствии внешних повреждений на гарантийном Об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орудовании. </w:t>
      </w:r>
    </w:p>
    <w:p w14:paraId="274A29AC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При невозможности проведения ремонта в течение 30 рабочих дней с момента обращения, Поставщик производит замену Оборудования на аналогичное. При отсутствии замены выплачивается полная стоимость Оборудования.</w:t>
      </w:r>
    </w:p>
    <w:p w14:paraId="632D8639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5.4.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Гарантийный срок на Обору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дование исчисляется со дня поставки Оборудования покупателю и составляет 12 месяцев.</w:t>
      </w:r>
    </w:p>
    <w:p w14:paraId="64831145" w14:textId="77777777" w:rsidR="00F00253" w:rsidRDefault="00F00253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14:paraId="133A78BC" w14:textId="77777777" w:rsidR="00F00253" w:rsidRDefault="00F00253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14:paraId="453670A8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6.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СПОРЫ И РАЗНОГЛАСИЯ</w:t>
      </w:r>
    </w:p>
    <w:p w14:paraId="548CA4E3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6.1.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Для разрешения споров и разногласий, которые могут возникнуть из настоящего Договора или в связи с ним, Стороны устанавливают претензионный п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орядок. Претензия должна содержать извещение о нарушении условий Договора с обоснованием, а также требования, которые, по мнению Стороны, предъявляющей претензию, подлежат удовлетворению. Сторона, получившая претензию, в течение 10 (десяти) дней со дня пол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учения претензии обязана мотивированным письмом сообщить другой стороне результаты ее рассмотрения.</w:t>
      </w:r>
    </w:p>
    <w:p w14:paraId="329E79B9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6.2.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Любые споры или разногласия, которые могут возникнуть из настоящего договора или в связи с ним, подлежат разрешению в Экономическом суде по месту нахож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дения Поставщика. При решении вопросов, не урегулированных настоящим Договором, стороны руководствуются действующим законодательством Республики Беларусь.</w:t>
      </w:r>
    </w:p>
    <w:p w14:paraId="04B07F35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7. ОТВЕТСТВЕННОСТЬ СТОРОН</w:t>
      </w:r>
    </w:p>
    <w:p w14:paraId="020CD54C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В случае несвоевременной поставки Оборудования по вине Поставщика согл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асно п.3.1. настоящего договора Поставщик уплачивает пеню в размере 0,1% от стоимости не поставленного в срок Оборудования за каждый день просрочки, но не более 5% от стоимости не поставленного в срок Оборудования.</w:t>
      </w:r>
    </w:p>
    <w:p w14:paraId="415F6B33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Ни одна из Сторон не несет ответстве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нности за полное или частичное невыполнение своих обязательств по настоящему Договору, если это произошло вследствие наступления обстоятельств непреодолимой силы, именуемых в дальнейшем ОНС: наводнения, пожара, землетрясения, войны или военных действий или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иных чрезвычайных, непредотвратимых и препятствующих исполнению обязательств по настоящему Договору обстоятельств, возникших после его подписания.</w:t>
      </w:r>
    </w:p>
    <w:p w14:paraId="04A04BEA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Если одно из ОНС повлияет на возможность выполнения Сторонами своих обязательств по настоящему Договору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, сроки их выполнения продлеваются на время действия ОНС.</w:t>
      </w:r>
    </w:p>
    <w:p w14:paraId="148D05F6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Сторона, для которой выполнение обязательств по настоящему Договору стало невозможным в связи с наступлением ОНС, должна в течение 5 (пяти) рабочих дней уведомить об этом другую Сторону с последующи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м письменным подтверждением данных обстоятельств компетентными органами. В этом случае выполнение обязательств по настоящему Договору продлевается на срок действия ОНС. Несвоевременное извещение о наступлении ОНС лишает Сторону права ссылаться на них в кач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естве оправдания.</w:t>
      </w:r>
    </w:p>
    <w:p w14:paraId="012A5975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Если ОНС будут длиться более 60 (шестидесяти) дней, каждая из Сторон вправе расторгнуть настоящий Договор. В таком случае ни одна из Сторон не будет иметь право на компенсацию возможного ущерба.</w:t>
      </w:r>
    </w:p>
    <w:p w14:paraId="50B67BA0" w14:textId="77777777" w:rsidR="00F00253" w:rsidRDefault="00F00253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14:paraId="03B183B8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8.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ПРОЧИЕ УСЛОВИЯ</w:t>
      </w:r>
    </w:p>
    <w:p w14:paraId="4C16D993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Все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изменения и дополнения к настоящему договору имеют силу только в том случае, если они совершены в письменной форме и подписаны уполномоченными на то представителями сторон.</w:t>
      </w:r>
    </w:p>
    <w:p w14:paraId="23A5AAEE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Все документы, а также уведомления и сообщения, которые должны быть сделаны в связи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с настоящим Договором, переданные по каналам факсимильной связи или по электронной почте, имеют юридическую силу, при этом они должны также направляться в письменной форме посредствам почтовой связи в течение 10 (десяти) рабочих дней по фактическому адрес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у другой Стороны, указанному в разделе 9 настоящего Договора.</w:t>
      </w:r>
    </w:p>
    <w:p w14:paraId="259B2DBA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вступает в силу с момента его подписания и действует до исполнения сторонами своих обязательств.</w:t>
      </w:r>
    </w:p>
    <w:p w14:paraId="4D35F410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составлен в двух экземплярах, имеющих одинаковую юр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идическую силу, один из которых находится у Поставщика, второй - у Покупателя.</w:t>
      </w:r>
    </w:p>
    <w:p w14:paraId="29E0EC32" w14:textId="77777777" w:rsidR="00F00253" w:rsidRDefault="00174CF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8.4.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Во всех иных вопросах стороны руководствуются действующим законодательством Республики Беларусь.</w:t>
      </w:r>
    </w:p>
    <w:p w14:paraId="34D20099" w14:textId="77777777" w:rsidR="00F00253" w:rsidRDefault="00F00253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14:paraId="776DBD87" w14:textId="77777777" w:rsidR="00F00253" w:rsidRDefault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10. АДРЕСА, БАНКОВСКИЕ РЕКВИЗИТЫ И ПОДПИСИ ПРЕДСТАВИТЕЛЕЙ</w:t>
      </w:r>
    </w:p>
    <w:p w14:paraId="77F1E6FE" w14:textId="77777777" w:rsidR="00174CFA" w:rsidRDefault="00174CFA" w:rsidP="00174CF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tbl>
      <w:tblPr>
        <w:tblW w:w="9972" w:type="dxa"/>
        <w:tblInd w:w="109" w:type="dxa"/>
        <w:tblLook w:val="04A0" w:firstRow="1" w:lastRow="0" w:firstColumn="1" w:lastColumn="0" w:noHBand="0" w:noVBand="1"/>
      </w:tblPr>
      <w:tblGrid>
        <w:gridCol w:w="5105"/>
        <w:gridCol w:w="4867"/>
      </w:tblGrid>
      <w:tr w:rsidR="00174CFA" w14:paraId="37BA98C8" w14:textId="77777777" w:rsidTr="00174CFA">
        <w:trPr>
          <w:trHeight w:val="213"/>
        </w:trPr>
        <w:tc>
          <w:tcPr>
            <w:tcW w:w="5104" w:type="dxa"/>
            <w:hideMark/>
          </w:tcPr>
          <w:p w14:paraId="16379616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Поставщик</w:t>
            </w:r>
          </w:p>
        </w:tc>
        <w:tc>
          <w:tcPr>
            <w:tcW w:w="4867" w:type="dxa"/>
            <w:hideMark/>
          </w:tcPr>
          <w:p w14:paraId="6D858E8D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9"/>
                <w:szCs w:val="19"/>
              </w:rPr>
              <w:t>Покупатель</w:t>
            </w:r>
          </w:p>
        </w:tc>
      </w:tr>
      <w:tr w:rsidR="00174CFA" w14:paraId="2E863C55" w14:textId="77777777" w:rsidTr="00174CFA">
        <w:trPr>
          <w:trHeight w:val="2157"/>
        </w:trPr>
        <w:tc>
          <w:tcPr>
            <w:tcW w:w="5104" w:type="dxa"/>
          </w:tcPr>
          <w:p w14:paraId="0C83F751" w14:textId="77777777" w:rsidR="00174CFA" w:rsidRDefault="00174CFA">
            <w:pPr>
              <w:keepLines/>
              <w:ind w:right="57"/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БайТехСервис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»</w:t>
            </w:r>
          </w:p>
          <w:p w14:paraId="3DB39CEB" w14:textId="77777777" w:rsidR="00174CFA" w:rsidRDefault="00174CFA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 xml:space="preserve">220014, Республика Беларусь, г. Минск, </w:t>
            </w:r>
          </w:p>
          <w:p w14:paraId="2E97A995" w14:textId="77777777" w:rsidR="00174CFA" w:rsidRDefault="00174CFA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ул. Минина, 23А</w:t>
            </w:r>
          </w:p>
          <w:p w14:paraId="0B51742D" w14:textId="77777777" w:rsidR="00174CFA" w:rsidRDefault="00174CFA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УНП 191263307, ОКПО 378554755000</w:t>
            </w:r>
          </w:p>
          <w:p w14:paraId="4EE29AEB" w14:textId="77777777" w:rsidR="00174CFA" w:rsidRDefault="00174CF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Банковские реквизиты:</w:t>
            </w:r>
          </w:p>
          <w:p w14:paraId="665E0887" w14:textId="77777777" w:rsidR="00174CFA" w:rsidRDefault="00174CF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Р/счет (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.) BY77PJCB30120150121000000933 в ЦБУ №115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Приорбанк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ОАО, г. Минск, ул. Кропоткина, 91, SWIFT/BIC: PJCBBY2X</w:t>
            </w:r>
          </w:p>
          <w:p w14:paraId="407A171B" w14:textId="77777777" w:rsidR="00174CFA" w:rsidRDefault="00174CFA">
            <w:pPr>
              <w:keepLines/>
              <w:ind w:right="57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Тел</w:t>
            </w: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: +375 17 219-84-26</w:t>
            </w:r>
          </w:p>
          <w:p w14:paraId="26D54E83" w14:textId="77777777" w:rsidR="00174CFA" w:rsidRDefault="00174CFA">
            <w:pPr>
              <w:keepLines/>
              <w:ind w:right="57"/>
              <w:rPr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  <w:lang w:val="en-US"/>
              </w:rPr>
              <w:t xml:space="preserve">E-mail: </w:t>
            </w:r>
            <w:hyperlink r:id="rId5" w:history="1">
              <w:r>
                <w:rPr>
                  <w:rStyle w:val="af4"/>
                  <w:rFonts w:ascii="Times New Roman" w:hAnsi="Times New Roman" w:cs="Times New Roman"/>
                  <w:iCs/>
                  <w:sz w:val="19"/>
                  <w:szCs w:val="19"/>
                  <w:lang w:val="en-US"/>
                </w:rPr>
                <w:t>sales@bytechs.by</w:t>
              </w:r>
            </w:hyperlink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031BA0D" w14:textId="77777777" w:rsidR="00174CFA" w:rsidRDefault="00174CFA">
            <w:pPr>
              <w:keepLines/>
              <w:ind w:right="57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  <w:p w14:paraId="6EBB62FB" w14:textId="77777777" w:rsidR="00174CFA" w:rsidRDefault="00174CFA">
            <w:pPr>
              <w:keepLines/>
              <w:ind w:right="57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  <w:p w14:paraId="25D1245B" w14:textId="77777777" w:rsidR="00174CFA" w:rsidRDefault="00174CFA">
            <w:pPr>
              <w:keepLines/>
              <w:ind w:right="57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4867" w:type="dxa"/>
            <w:hideMark/>
          </w:tcPr>
          <w:p w14:paraId="636C838F" w14:textId="77777777" w:rsidR="00174CFA" w:rsidRDefault="00174CFA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_______________________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___</w:t>
            </w:r>
          </w:p>
          <w:p w14:paraId="54FFF03F" w14:textId="77777777" w:rsidR="00174CFA" w:rsidRDefault="00174CFA">
            <w:pPr>
              <w:tabs>
                <w:tab w:val="left" w:pos="709"/>
              </w:tabs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________________________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__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__________________________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__________________________</w:t>
            </w:r>
          </w:p>
          <w:p w14:paraId="79B07EEB" w14:textId="77777777" w:rsidR="00174CFA" w:rsidRDefault="00174CFA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__________________________</w:t>
            </w:r>
          </w:p>
          <w:p w14:paraId="0301FC01" w14:textId="77777777" w:rsidR="00174CFA" w:rsidRDefault="00174CFA">
            <w:pPr>
              <w:tabs>
                <w:tab w:val="left" w:pos="709"/>
              </w:tabs>
              <w:ind w:right="57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__________________________</w:t>
            </w:r>
          </w:p>
          <w:p w14:paraId="7E2D64F0" w14:textId="77777777" w:rsidR="00174CFA" w:rsidRDefault="00174CFA">
            <w:pPr>
              <w:tabs>
                <w:tab w:val="left" w:pos="709"/>
              </w:tabs>
              <w:ind w:right="57"/>
              <w:rPr>
                <w:rFonts w:ascii="Times New Roman" w:hAnsi="Times New Roman" w:cs="Times New Roman"/>
                <w:i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__________________________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2"/>
                <w:szCs w:val="22"/>
                <w:lang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__________________________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2"/>
                <w:szCs w:val="22"/>
                <w:lang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__________________________</w:t>
            </w:r>
            <w:bookmarkStart w:id="0" w:name="_GoBack"/>
            <w:bookmarkEnd w:id="0"/>
          </w:p>
        </w:tc>
      </w:tr>
      <w:tr w:rsidR="00174CFA" w14:paraId="44CB6FA8" w14:textId="77777777" w:rsidTr="00174CFA">
        <w:tc>
          <w:tcPr>
            <w:tcW w:w="5104" w:type="dxa"/>
          </w:tcPr>
          <w:p w14:paraId="6EC55E12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Заместитель генерального директора </w:t>
            </w:r>
          </w:p>
          <w:p w14:paraId="24B6C689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 коммерческим вопросам</w:t>
            </w:r>
          </w:p>
          <w:p w14:paraId="12EB4220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6547C9F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23DC60A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  <w:p w14:paraId="26E34527" w14:textId="77777777" w:rsidR="00174CFA" w:rsidRDefault="00174CFA">
            <w:pPr>
              <w:keepLines/>
              <w:ind w:right="58"/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</w:t>
            </w:r>
            <w:proofErr w:type="gramStart"/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  /</w:t>
            </w:r>
            <w:proofErr w:type="gramEnd"/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 xml:space="preserve">И.А.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Анискевич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/</w:t>
            </w:r>
          </w:p>
        </w:tc>
        <w:tc>
          <w:tcPr>
            <w:tcW w:w="4867" w:type="dxa"/>
          </w:tcPr>
          <w:p w14:paraId="77E0A2A3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_______________________</w:t>
            </w:r>
          </w:p>
          <w:p w14:paraId="7FCC2D43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  <w:p w14:paraId="56F172D4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  <w:p w14:paraId="07CF02DD" w14:textId="77777777" w:rsidR="00174CFA" w:rsidRDefault="00174CFA">
            <w:pPr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  <w:p w14:paraId="2BAD9594" w14:textId="77777777" w:rsidR="00174CFA" w:rsidRDefault="00174CFA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  <w:p w14:paraId="3D501892" w14:textId="77777777" w:rsidR="00174CFA" w:rsidRDefault="00174CFA">
            <w:pPr>
              <w:keepLines/>
              <w:ind w:right="58"/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______________________/ _________________/</w:t>
            </w:r>
          </w:p>
        </w:tc>
      </w:tr>
    </w:tbl>
    <w:p w14:paraId="26AD4A71" w14:textId="77777777" w:rsidR="00F00253" w:rsidRDefault="00F00253">
      <w:pPr>
        <w:keepLines/>
        <w:shd w:val="clear" w:color="auto" w:fill="FFFFFF"/>
        <w:tabs>
          <w:tab w:val="left" w:pos="6521"/>
        </w:tabs>
        <w:ind w:right="57"/>
      </w:pPr>
    </w:p>
    <w:sectPr w:rsidR="00F00253">
      <w:pgSz w:w="11940" w:h="16862"/>
      <w:pgMar w:top="568" w:right="741" w:bottom="851" w:left="1418" w:header="0" w:footer="0" w:gutter="0"/>
      <w:cols w:space="720"/>
      <w:formProt w:val="0"/>
      <w:docGrid w:linePitch="240" w:charSpace="671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53"/>
    <w:rsid w:val="00174CFA"/>
    <w:rsid w:val="00F0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F140"/>
  <w15:docId w15:val="{1DAFA9CE-11AB-422E-B05F-A3AEBDA2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8B1F76"/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620428"/>
    <w:rPr>
      <w:rFonts w:ascii="Tahoma" w:hAnsi="Tahoma" w:cs="Tahoma"/>
      <w:sz w:val="16"/>
      <w:szCs w:val="16"/>
    </w:rPr>
  </w:style>
  <w:style w:type="character" w:customStyle="1" w:styleId="FontStyle29">
    <w:name w:val="Font Style29"/>
    <w:uiPriority w:val="99"/>
    <w:qFormat/>
    <w:rsid w:val="00DE6786"/>
    <w:rPr>
      <w:rFonts w:ascii="Arial Narrow" w:hAnsi="Arial Narrow" w:cs="Arial Narrow"/>
      <w:sz w:val="20"/>
      <w:szCs w:val="20"/>
    </w:rPr>
  </w:style>
  <w:style w:type="character" w:customStyle="1" w:styleId="FontStyle31">
    <w:name w:val="Font Style31"/>
    <w:uiPriority w:val="99"/>
    <w:qFormat/>
    <w:rsid w:val="00DE6786"/>
    <w:rPr>
      <w:rFonts w:ascii="Arial Narrow" w:hAnsi="Arial Narrow" w:cs="Arial Narrow"/>
      <w:sz w:val="20"/>
      <w:szCs w:val="20"/>
    </w:rPr>
  </w:style>
  <w:style w:type="character" w:customStyle="1" w:styleId="NormalTable">
    <w:name w:val="Normal Table Знак"/>
    <w:link w:val="1"/>
    <w:qFormat/>
    <w:rsid w:val="002D3437"/>
    <w:rPr>
      <w:rFonts w:ascii="Calibri" w:hAnsi="Calibri" w:cs="Arial"/>
      <w:b/>
      <w:sz w:val="22"/>
      <w:szCs w:val="22"/>
      <w:lang w:val="en-US" w:eastAsia="en-US"/>
    </w:rPr>
  </w:style>
  <w:style w:type="character" w:styleId="a4">
    <w:name w:val="Strong"/>
    <w:uiPriority w:val="22"/>
    <w:qFormat/>
    <w:rsid w:val="00A00EE4"/>
    <w:rPr>
      <w:b/>
      <w:bCs/>
    </w:rPr>
  </w:style>
  <w:style w:type="character" w:styleId="a5">
    <w:name w:val="annotation reference"/>
    <w:basedOn w:val="a0"/>
    <w:qFormat/>
    <w:rsid w:val="009C59FE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9C59FE"/>
    <w:rPr>
      <w:rFonts w:ascii="Arial" w:hAnsi="Arial" w:cs="Arial"/>
    </w:rPr>
  </w:style>
  <w:style w:type="character" w:customStyle="1" w:styleId="a7">
    <w:name w:val="Тема примечания Знак"/>
    <w:basedOn w:val="a6"/>
    <w:qFormat/>
    <w:rsid w:val="009C59FE"/>
    <w:rPr>
      <w:rFonts w:ascii="Arial" w:hAnsi="Arial" w:cs="Arial"/>
      <w:b/>
      <w:bCs/>
    </w:rPr>
  </w:style>
  <w:style w:type="character" w:customStyle="1" w:styleId="a8">
    <w:name w:val="Верхний колонтитул Знак"/>
    <w:basedOn w:val="a0"/>
    <w:qFormat/>
    <w:rsid w:val="00736DCC"/>
    <w:rPr>
      <w:lang w:val="en-US"/>
    </w:rPr>
  </w:style>
  <w:style w:type="character" w:customStyle="1" w:styleId="HTML">
    <w:name w:val="Стандартный HTML Знак"/>
    <w:basedOn w:val="a0"/>
    <w:link w:val="HTML"/>
    <w:uiPriority w:val="99"/>
    <w:qFormat/>
    <w:rsid w:val="009B5BAD"/>
    <w:rPr>
      <w:rFonts w:ascii="Courier New" w:hAnsi="Courier New" w:cs="Courier New"/>
    </w:rPr>
  </w:style>
  <w:style w:type="character" w:customStyle="1" w:styleId="js-phone-number">
    <w:name w:val="js-phone-number"/>
    <w:basedOn w:val="a0"/>
    <w:qFormat/>
    <w:rsid w:val="00962B49"/>
  </w:style>
  <w:style w:type="character" w:customStyle="1" w:styleId="-">
    <w:name w:val="Интернет-ссылка"/>
    <w:basedOn w:val="a0"/>
    <w:uiPriority w:val="99"/>
    <w:unhideWhenUsed/>
    <w:rsid w:val="00723BEC"/>
    <w:rPr>
      <w:color w:val="0000FF" w:themeColor="hyperlink"/>
      <w:u w:val="single"/>
    </w:rPr>
  </w:style>
  <w:style w:type="character" w:customStyle="1" w:styleId="object">
    <w:name w:val="object"/>
    <w:basedOn w:val="a0"/>
    <w:qFormat/>
    <w:rsid w:val="00AA46AF"/>
  </w:style>
  <w:style w:type="character" w:customStyle="1" w:styleId="a9">
    <w:name w:val="Основной текст с отступом Знак"/>
    <w:basedOn w:val="a0"/>
    <w:semiHidden/>
    <w:qFormat/>
    <w:rsid w:val="00A47DC4"/>
    <w:rPr>
      <w:rFonts w:ascii="Arial" w:hAnsi="Arial" w:cs="Arial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BC3744"/>
    <w:rPr>
      <w:color w:val="605E5C"/>
      <w:shd w:val="clear" w:color="auto" w:fill="E1DFDD"/>
    </w:rPr>
  </w:style>
  <w:style w:type="paragraph" w:customStyle="1" w:styleId="11">
    <w:name w:val="Заголовок1"/>
    <w:basedOn w:val="a"/>
    <w:next w:val="aa"/>
    <w:qFormat/>
    <w:rsid w:val="00B631D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rsid w:val="007000D3"/>
    <w:pPr>
      <w:spacing w:after="140" w:line="288" w:lineRule="auto"/>
    </w:pPr>
  </w:style>
  <w:style w:type="paragraph" w:styleId="ab">
    <w:name w:val="List"/>
    <w:basedOn w:val="aa"/>
    <w:rsid w:val="007000D3"/>
  </w:style>
  <w:style w:type="paragraph" w:customStyle="1" w:styleId="12">
    <w:name w:val="Название объекта1"/>
    <w:basedOn w:val="a"/>
    <w:qFormat/>
    <w:rsid w:val="00B631D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rsid w:val="007000D3"/>
    <w:pPr>
      <w:suppressLineNumbers/>
    </w:pPr>
  </w:style>
  <w:style w:type="paragraph" w:customStyle="1" w:styleId="1">
    <w:name w:val="Заголовок1"/>
    <w:basedOn w:val="a"/>
    <w:next w:val="aa"/>
    <w:link w:val="NormalTable"/>
    <w:qFormat/>
    <w:rsid w:val="007000D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13">
    <w:name w:val="Название объекта1"/>
    <w:basedOn w:val="a"/>
    <w:qFormat/>
    <w:rsid w:val="007000D3"/>
    <w:pPr>
      <w:suppressLineNumbers/>
      <w:spacing w:before="120" w:after="120"/>
    </w:pPr>
    <w:rPr>
      <w:i/>
      <w:iCs/>
      <w:sz w:val="24"/>
      <w:szCs w:val="24"/>
    </w:rPr>
  </w:style>
  <w:style w:type="paragraph" w:styleId="ad">
    <w:name w:val="Balloon Text"/>
    <w:basedOn w:val="a"/>
    <w:qFormat/>
    <w:rsid w:val="00620428"/>
    <w:rPr>
      <w:rFonts w:ascii="Tahoma" w:hAnsi="Tahoma" w:cs="Times New Roman"/>
      <w:sz w:val="16"/>
      <w:szCs w:val="16"/>
    </w:rPr>
  </w:style>
  <w:style w:type="paragraph" w:customStyle="1" w:styleId="Style1">
    <w:name w:val="Style1"/>
    <w:basedOn w:val="a"/>
    <w:uiPriority w:val="99"/>
    <w:qFormat/>
    <w:rsid w:val="006A295F"/>
    <w:pPr>
      <w:jc w:val="both"/>
    </w:pPr>
    <w:rPr>
      <w:rFonts w:ascii="Arial Narrow" w:hAnsi="Arial Narrow" w:cs="Times New Roman"/>
      <w:sz w:val="24"/>
      <w:szCs w:val="24"/>
    </w:rPr>
  </w:style>
  <w:style w:type="paragraph" w:customStyle="1" w:styleId="14">
    <w:name w:val="Обычная таблица1"/>
    <w:basedOn w:val="a"/>
    <w:autoRedefine/>
    <w:qFormat/>
    <w:rsid w:val="002D3437"/>
    <w:pPr>
      <w:tabs>
        <w:tab w:val="left" w:pos="5670"/>
      </w:tabs>
      <w:spacing w:before="40" w:after="40"/>
    </w:pPr>
    <w:rPr>
      <w:rFonts w:ascii="Calibri" w:hAnsi="Calibri" w:cs="Times New Roman"/>
      <w:b/>
      <w:sz w:val="22"/>
      <w:szCs w:val="22"/>
      <w:lang w:val="en-US" w:eastAsia="en-US"/>
    </w:rPr>
  </w:style>
  <w:style w:type="paragraph" w:styleId="ae">
    <w:name w:val="Normal (Web)"/>
    <w:basedOn w:val="a"/>
    <w:uiPriority w:val="99"/>
    <w:unhideWhenUsed/>
    <w:qFormat/>
    <w:rsid w:val="00DF4548"/>
    <w:pPr>
      <w:spacing w:beforeAutospacing="1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af">
    <w:name w:val="annotation text"/>
    <w:basedOn w:val="a"/>
    <w:qFormat/>
    <w:rsid w:val="009C59FE"/>
  </w:style>
  <w:style w:type="paragraph" w:styleId="af0">
    <w:name w:val="annotation subject"/>
    <w:basedOn w:val="af"/>
    <w:qFormat/>
    <w:rsid w:val="009C59FE"/>
    <w:rPr>
      <w:b/>
      <w:bCs/>
    </w:rPr>
  </w:style>
  <w:style w:type="paragraph" w:customStyle="1" w:styleId="ConsPlusNonformat">
    <w:name w:val="ConsPlusNonformat"/>
    <w:basedOn w:val="a"/>
    <w:uiPriority w:val="99"/>
    <w:qFormat/>
    <w:rsid w:val="00A95DA1"/>
    <w:rPr>
      <w:rFonts w:ascii="Courier New" w:eastAsia="Calibri" w:hAnsi="Courier New" w:cs="Courier New"/>
    </w:rPr>
  </w:style>
  <w:style w:type="paragraph" w:customStyle="1" w:styleId="15">
    <w:name w:val="Верхний колонтитул1"/>
    <w:basedOn w:val="a"/>
    <w:qFormat/>
    <w:rsid w:val="00736DCC"/>
    <w:pPr>
      <w:tabs>
        <w:tab w:val="center" w:pos="4153"/>
        <w:tab w:val="right" w:pos="8306"/>
      </w:tabs>
    </w:pPr>
    <w:rPr>
      <w:rFonts w:ascii="Times New Roman" w:hAnsi="Times New Roman" w:cs="Times New Roman"/>
      <w:lang w:val="en-US"/>
    </w:rPr>
  </w:style>
  <w:style w:type="paragraph" w:styleId="HTML0">
    <w:name w:val="HTML Preformatted"/>
    <w:basedOn w:val="a"/>
    <w:uiPriority w:val="99"/>
    <w:unhideWhenUsed/>
    <w:qFormat/>
    <w:rsid w:val="009B5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f1">
    <w:name w:val="Body Text Indent"/>
    <w:basedOn w:val="a"/>
    <w:semiHidden/>
    <w:unhideWhenUsed/>
    <w:rsid w:val="00A47DC4"/>
    <w:pPr>
      <w:spacing w:after="120"/>
      <w:ind w:left="283"/>
    </w:pPr>
  </w:style>
  <w:style w:type="paragraph" w:styleId="af2">
    <w:name w:val="No Spacing"/>
    <w:uiPriority w:val="1"/>
    <w:qFormat/>
    <w:rsid w:val="006D434A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3">
    <w:name w:val="Table Grid"/>
    <w:basedOn w:val="a1"/>
    <w:rsid w:val="003E34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Hyperlink"/>
    <w:basedOn w:val="a0"/>
    <w:uiPriority w:val="99"/>
    <w:semiHidden/>
    <w:unhideWhenUsed/>
    <w:rsid w:val="0017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les@bytechs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B7464-283D-4174-8F0E-570D6570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1288</Words>
  <Characters>7344</Characters>
  <Application>Microsoft Office Word</Application>
  <DocSecurity>0</DocSecurity>
  <Lines>61</Lines>
  <Paragraphs>17</Paragraphs>
  <ScaleCrop>false</ScaleCrop>
  <Company>HP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№ ___</dc:title>
  <dc:subject/>
  <dc:creator>Mikitsiuk</dc:creator>
  <dc:description/>
  <cp:lastModifiedBy>n.babich</cp:lastModifiedBy>
  <cp:revision>2</cp:revision>
  <cp:lastPrinted>2021-08-18T06:13:00Z</cp:lastPrinted>
  <dcterms:created xsi:type="dcterms:W3CDTF">2021-10-04T11:07:00Z</dcterms:created>
  <dcterms:modified xsi:type="dcterms:W3CDTF">2021-10-04T11:07:00Z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