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color w:val="1F4E79"/>
          <w:sz w:val="64"/>
          <w:szCs w:val="64"/>
        </w:rPr>
        <w:t xml:space="preserve">SMART SCHOOL</w:t>
      </w:r>
    </w:p>
    <w:p>
      <w:pPr>
        <w:pBdr>
          <w:bottom w:val="single" w:color="1F4E79" w:sz="12" w:space="12"/>
        </w:pBdr>
        <w:spacing w:after="600"/>
        <w:jc w:val="center"/>
      </w:pPr>
      <w:r>
        <w:rPr>
          <w:color w:val="595959"/>
          <w:sz w:val="30"/>
          <w:szCs w:val="30"/>
        </w:rPr>
        <w:t xml:space="preserve">Logiciel de gestion scolaire</w:t>
      </w:r>
    </w:p>
    <w:p>
      <w:pPr>
        <w:spacing w:after="200" w:before="600"/>
        <w:jc w:val="center"/>
      </w:pPr>
      <w:r>
        <w:rPr>
          <w:b/>
          <w:bCs/>
          <w:sz w:val="48"/>
          <w:szCs w:val="48"/>
        </w:rPr>
        <w:t xml:space="preserve">GUIDE UTILISATEUR</w:t>
      </w:r>
    </w:p>
    <w:p>
      <w:pPr>
        <w:spacing w:after="200"/>
        <w:jc w:val="center"/>
      </w:pPr>
      <w:r>
        <w:rPr>
          <w:color w:val="595959"/>
          <w:sz w:val="24"/>
          <w:szCs w:val="24"/>
        </w:rPr>
        <w:t xml:space="preserve">Scolarité · Enseignants · Paie · Comptabilité · Abonnements · Bibliothèque</w:t>
      </w:r>
    </w:p>
    <w:p>
      <w:pPr>
        <w:spacing w:before="2400"/>
        <w:jc w:val="center"/>
      </w:pPr>
      <w:r>
        <w:rPr>
          <w:color w:val="7F7F7F"/>
          <w:sz w:val="22"/>
          <w:szCs w:val="22"/>
        </w:rPr>
        <w:t xml:space="preserve">Version du 1er octobre 2026</w:t>
      </w:r>
    </w:p>
    <w:p>
      <w:pPr>
        <w:pageBreakBefore/>
        <w:spacing w:after="240"/>
      </w:pPr>
      <w:r>
        <w:rPr>
          <w:b/>
          <w:bCs/>
          <w:color w:val="1F4E79"/>
          <w:sz w:val="36"/>
          <w:szCs w:val="36"/>
        </w:rPr>
        <w:t xml:space="preserve">Sommaire</w:t>
      </w:r>
    </w:p>
    <w:p>
      <w:pPr>
        <w:tabs>
          <w:tab w:val="right" w:pos="9638" w:leader="dot"/>
        </w:tabs>
        <w:spacing w:after="40" w:before="140"/>
        <w:ind w:left="0"/>
      </w:pPr>
      <w:r>
        <w:rPr>
          <w:b/>
          <w:bCs/>
          <w:color w:val="1F4E79"/>
          <w:sz w:val="23"/>
          <w:szCs w:val="23"/>
        </w:rPr>
        <w:t xml:space="preserve">1. Présentation</w:t>
      </w:r>
      <w:r>
        <w:rPr>
          <w:b/>
          <w:bCs/>
          <w:sz w:val="23"/>
          <w:szCs w:val="23"/>
        </w:rPr>
        <w:tab/>
        <w:t xml:space="preserve">4</w:t>
      </w:r>
    </w:p>
    <w:p>
      <w:pPr>
        <w:tabs>
          <w:tab w:val="right" w:pos="9638" w:leader="dot"/>
        </w:tabs>
        <w:spacing w:after="20" w:before="0"/>
        <w:ind w:left="400"/>
      </w:pPr>
      <w:r>
        <w:rPr>
          <w:b w:val="false"/>
          <w:bCs w:val="false"/>
          <w:color w:val="404040"/>
          <w:sz w:val="20"/>
          <w:szCs w:val="20"/>
        </w:rPr>
        <w:t xml:space="preserve">1.1 À qui s'adresse ce guide ?</w:t>
      </w:r>
      <w:r>
        <w:rPr>
          <w:b w:val="false"/>
          <w:bCs w:val="false"/>
          <w:sz w:val="20"/>
          <w:szCs w:val="20"/>
        </w:rPr>
        <w:tab/>
        <w:t xml:space="preserve">4</w:t>
      </w:r>
    </w:p>
    <w:p>
      <w:pPr>
        <w:tabs>
          <w:tab w:val="right" w:pos="9638" w:leader="dot"/>
        </w:tabs>
        <w:spacing w:after="20" w:before="0"/>
        <w:ind w:left="400"/>
      </w:pPr>
      <w:r>
        <w:rPr>
          <w:b w:val="false"/>
          <w:bCs w:val="false"/>
          <w:color w:val="404040"/>
          <w:sz w:val="20"/>
          <w:szCs w:val="20"/>
        </w:rPr>
        <w:t xml:space="preserve">1.2 Organisation du guide</w:t>
      </w:r>
      <w:r>
        <w:rPr>
          <w:b w:val="false"/>
          <w:bCs w:val="false"/>
          <w:sz w:val="20"/>
          <w:szCs w:val="20"/>
        </w:rPr>
        <w:tab/>
        <w:t xml:space="preserve">4</w:t>
      </w:r>
    </w:p>
    <w:p>
      <w:pPr>
        <w:tabs>
          <w:tab w:val="right" w:pos="9638" w:leader="dot"/>
        </w:tabs>
        <w:spacing w:after="40" w:before="140"/>
        <w:ind w:left="0"/>
      </w:pPr>
      <w:r>
        <w:rPr>
          <w:b/>
          <w:bCs/>
          <w:color w:val="1F4E79"/>
          <w:sz w:val="23"/>
          <w:szCs w:val="23"/>
        </w:rPr>
        <w:t xml:space="preserve">2. Connexion et prise en main</w:t>
      </w:r>
      <w:r>
        <w:rPr>
          <w:b/>
          <w:bCs/>
          <w:sz w:val="23"/>
          <w:szCs w:val="23"/>
        </w:rPr>
        <w:tab/>
        <w:t xml:space="preserve">5</w:t>
      </w:r>
    </w:p>
    <w:p>
      <w:pPr>
        <w:tabs>
          <w:tab w:val="right" w:pos="9638" w:leader="dot"/>
        </w:tabs>
        <w:spacing w:after="20" w:before="0"/>
        <w:ind w:left="400"/>
      </w:pPr>
      <w:r>
        <w:rPr>
          <w:b w:val="false"/>
          <w:bCs w:val="false"/>
          <w:color w:val="404040"/>
          <w:sz w:val="20"/>
          <w:szCs w:val="20"/>
        </w:rPr>
        <w:t xml:space="preserve">2.1 Se connecter</w:t>
      </w:r>
      <w:r>
        <w:rPr>
          <w:b w:val="false"/>
          <w:bCs w:val="false"/>
          <w:sz w:val="20"/>
          <w:szCs w:val="20"/>
        </w:rPr>
        <w:tab/>
        <w:t xml:space="preserve">5</w:t>
      </w:r>
    </w:p>
    <w:p>
      <w:pPr>
        <w:tabs>
          <w:tab w:val="right" w:pos="9638" w:leader="dot"/>
        </w:tabs>
        <w:spacing w:after="20" w:before="0"/>
        <w:ind w:left="400"/>
      </w:pPr>
      <w:r>
        <w:rPr>
          <w:b w:val="false"/>
          <w:bCs w:val="false"/>
          <w:color w:val="404040"/>
          <w:sz w:val="20"/>
          <w:szCs w:val="20"/>
        </w:rPr>
        <w:t xml:space="preserve">2.2 Découvrir l'écran</w:t>
      </w:r>
      <w:r>
        <w:rPr>
          <w:b w:val="false"/>
          <w:bCs w:val="false"/>
          <w:sz w:val="20"/>
          <w:szCs w:val="20"/>
        </w:rPr>
        <w:tab/>
        <w:t xml:space="preserve">5</w:t>
      </w:r>
    </w:p>
    <w:p>
      <w:pPr>
        <w:tabs>
          <w:tab w:val="right" w:pos="9638" w:leader="dot"/>
        </w:tabs>
        <w:spacing w:after="20" w:before="0"/>
        <w:ind w:left="400"/>
      </w:pPr>
      <w:r>
        <w:rPr>
          <w:b w:val="false"/>
          <w:bCs w:val="false"/>
          <w:color w:val="404040"/>
          <w:sz w:val="20"/>
          <w:szCs w:val="20"/>
        </w:rPr>
        <w:t xml:space="preserve">2.3 Mon profil et mot de passe</w:t>
      </w:r>
      <w:r>
        <w:rPr>
          <w:b w:val="false"/>
          <w:bCs w:val="false"/>
          <w:sz w:val="20"/>
          <w:szCs w:val="20"/>
        </w:rPr>
        <w:tab/>
        <w:t xml:space="preserve">5</w:t>
      </w:r>
    </w:p>
    <w:p>
      <w:pPr>
        <w:tabs>
          <w:tab w:val="right" w:pos="9638" w:leader="dot"/>
        </w:tabs>
        <w:spacing w:after="20" w:before="0"/>
        <w:ind w:left="400"/>
      </w:pPr>
      <w:r>
        <w:rPr>
          <w:b w:val="false"/>
          <w:bCs w:val="false"/>
          <w:color w:val="404040"/>
          <w:sz w:val="20"/>
          <w:szCs w:val="20"/>
        </w:rPr>
        <w:t xml:space="preserve">2.4 Gestes courants dans les écrans</w:t>
      </w:r>
      <w:r>
        <w:rPr>
          <w:b w:val="false"/>
          <w:bCs w:val="false"/>
          <w:sz w:val="20"/>
          <w:szCs w:val="20"/>
        </w:rPr>
        <w:tab/>
        <w:t xml:space="preserve">5</w:t>
      </w:r>
    </w:p>
    <w:p>
      <w:pPr>
        <w:tabs>
          <w:tab w:val="right" w:pos="9638" w:leader="dot"/>
        </w:tabs>
        <w:spacing w:after="40" w:before="140"/>
        <w:ind w:left="0"/>
      </w:pPr>
      <w:r>
        <w:rPr>
          <w:b/>
          <w:bCs/>
          <w:color w:val="1F4E79"/>
          <w:sz w:val="23"/>
          <w:szCs w:val="23"/>
        </w:rPr>
        <w:t xml:space="preserve">3. Par où commencer ? Ordre de mise en route</w:t>
      </w:r>
      <w:r>
        <w:rPr>
          <w:b/>
          <w:bCs/>
          <w:sz w:val="23"/>
          <w:szCs w:val="23"/>
        </w:rPr>
        <w:tab/>
        <w:t xml:space="preserve">7</w:t>
      </w:r>
    </w:p>
    <w:p>
      <w:pPr>
        <w:tabs>
          <w:tab w:val="right" w:pos="9638" w:leader="dot"/>
        </w:tabs>
        <w:spacing w:after="40" w:before="140"/>
        <w:ind w:left="0"/>
      </w:pPr>
      <w:r>
        <w:rPr>
          <w:b/>
          <w:bCs/>
          <w:color w:val="1F4E79"/>
          <w:sz w:val="23"/>
          <w:szCs w:val="23"/>
        </w:rPr>
        <w:t xml:space="preserve">4. Configuration</w:t>
      </w:r>
      <w:r>
        <w:rPr>
          <w:b/>
          <w:bCs/>
          <w:sz w:val="23"/>
          <w:szCs w:val="23"/>
        </w:rPr>
        <w:tab/>
        <w:t xml:space="preserve">8</w:t>
      </w:r>
    </w:p>
    <w:p>
      <w:pPr>
        <w:tabs>
          <w:tab w:val="right" w:pos="9638" w:leader="dot"/>
        </w:tabs>
        <w:spacing w:after="20" w:before="0"/>
        <w:ind w:left="400"/>
      </w:pPr>
      <w:r>
        <w:rPr>
          <w:b w:val="false"/>
          <w:bCs w:val="false"/>
          <w:color w:val="404040"/>
          <w:sz w:val="20"/>
          <w:szCs w:val="20"/>
        </w:rPr>
        <w:t xml:space="preserve">4.1 Licence / Contrat</w:t>
      </w:r>
      <w:r>
        <w:rPr>
          <w:b w:val="false"/>
          <w:bCs w:val="false"/>
          <w:sz w:val="20"/>
          <w:szCs w:val="20"/>
        </w:rPr>
        <w:tab/>
        <w:t xml:space="preserve">8</w:t>
      </w:r>
    </w:p>
    <w:p>
      <w:pPr>
        <w:tabs>
          <w:tab w:val="right" w:pos="9638" w:leader="dot"/>
        </w:tabs>
        <w:spacing w:after="20" w:before="0"/>
        <w:ind w:left="400"/>
      </w:pPr>
      <w:r>
        <w:rPr>
          <w:b w:val="false"/>
          <w:bCs w:val="false"/>
          <w:color w:val="404040"/>
          <w:sz w:val="20"/>
          <w:szCs w:val="20"/>
        </w:rPr>
        <w:t xml:space="preserve">4.2 Paramètre société</w:t>
      </w:r>
      <w:r>
        <w:rPr>
          <w:b w:val="false"/>
          <w:bCs w:val="false"/>
          <w:sz w:val="20"/>
          <w:szCs w:val="20"/>
        </w:rPr>
        <w:tab/>
        <w:t xml:space="preserve">8</w:t>
      </w:r>
    </w:p>
    <w:p>
      <w:pPr>
        <w:tabs>
          <w:tab w:val="right" w:pos="9638" w:leader="dot"/>
        </w:tabs>
        <w:spacing w:after="20" w:before="0"/>
        <w:ind w:left="400"/>
      </w:pPr>
      <w:r>
        <w:rPr>
          <w:b w:val="false"/>
          <w:bCs w:val="false"/>
          <w:color w:val="404040"/>
          <w:sz w:val="20"/>
          <w:szCs w:val="20"/>
        </w:rPr>
        <w:t xml:space="preserve">4.3 Paramètres généraux : les matricules</w:t>
      </w:r>
      <w:r>
        <w:rPr>
          <w:b w:val="false"/>
          <w:bCs w:val="false"/>
          <w:sz w:val="20"/>
          <w:szCs w:val="20"/>
        </w:rPr>
        <w:tab/>
        <w:t xml:space="preserve">8</w:t>
      </w:r>
    </w:p>
    <w:p>
      <w:pPr>
        <w:tabs>
          <w:tab w:val="right" w:pos="9638" w:leader="dot"/>
        </w:tabs>
        <w:spacing w:after="20" w:before="0"/>
        <w:ind w:left="400"/>
      </w:pPr>
      <w:r>
        <w:rPr>
          <w:b w:val="false"/>
          <w:bCs w:val="false"/>
          <w:color w:val="404040"/>
          <w:sz w:val="20"/>
          <w:szCs w:val="20"/>
        </w:rPr>
        <w:t xml:space="preserve">4.4 Utilisateurs, rôles et permissions</w:t>
      </w:r>
      <w:r>
        <w:rPr>
          <w:b w:val="false"/>
          <w:bCs w:val="false"/>
          <w:sz w:val="20"/>
          <w:szCs w:val="20"/>
        </w:rPr>
        <w:tab/>
        <w:t xml:space="preserve">8</w:t>
      </w:r>
    </w:p>
    <w:p>
      <w:pPr>
        <w:tabs>
          <w:tab w:val="right" w:pos="9638" w:leader="dot"/>
        </w:tabs>
        <w:spacing w:after="20" w:before="0"/>
        <w:ind w:left="400"/>
      </w:pPr>
      <w:r>
        <w:rPr>
          <w:b w:val="false"/>
          <w:bCs w:val="false"/>
          <w:color w:val="404040"/>
          <w:sz w:val="20"/>
          <w:szCs w:val="20"/>
        </w:rPr>
        <w:t xml:space="preserve">4.5 Administration scolaire</w:t>
      </w:r>
      <w:r>
        <w:rPr>
          <w:b w:val="false"/>
          <w:bCs w:val="false"/>
          <w:sz w:val="20"/>
          <w:szCs w:val="20"/>
        </w:rPr>
        <w:tab/>
        <w:t xml:space="preserve">9</w:t>
      </w:r>
    </w:p>
    <w:p>
      <w:pPr>
        <w:tabs>
          <w:tab w:val="right" w:pos="9638" w:leader="dot"/>
        </w:tabs>
        <w:spacing w:after="20" w:before="0"/>
        <w:ind w:left="400"/>
      </w:pPr>
      <w:r>
        <w:rPr>
          <w:b w:val="false"/>
          <w:bCs w:val="false"/>
          <w:color w:val="404040"/>
          <w:sz w:val="20"/>
          <w:szCs w:val="20"/>
        </w:rPr>
        <w:t xml:space="preserve">4.6 Paramètre Paie RH</w:t>
      </w:r>
      <w:r>
        <w:rPr>
          <w:b w:val="false"/>
          <w:bCs w:val="false"/>
          <w:sz w:val="20"/>
          <w:szCs w:val="20"/>
        </w:rPr>
        <w:tab/>
        <w:t xml:space="preserve">10</w:t>
      </w:r>
    </w:p>
    <w:p>
      <w:pPr>
        <w:tabs>
          <w:tab w:val="right" w:pos="9638" w:leader="dot"/>
        </w:tabs>
        <w:spacing w:after="20" w:before="0"/>
        <w:ind w:left="400"/>
      </w:pPr>
      <w:r>
        <w:rPr>
          <w:b w:val="false"/>
          <w:bCs w:val="false"/>
          <w:color w:val="404040"/>
          <w:sz w:val="20"/>
          <w:szCs w:val="20"/>
        </w:rPr>
        <w:t xml:space="preserve">4.7 Caisses et banques</w:t>
      </w:r>
      <w:r>
        <w:rPr>
          <w:b w:val="false"/>
          <w:bCs w:val="false"/>
          <w:sz w:val="20"/>
          <w:szCs w:val="20"/>
        </w:rPr>
        <w:tab/>
        <w:t xml:space="preserve">10</w:t>
      </w:r>
    </w:p>
    <w:p>
      <w:pPr>
        <w:tabs>
          <w:tab w:val="right" w:pos="9638" w:leader="dot"/>
        </w:tabs>
        <w:spacing w:after="40" w:before="140"/>
        <w:ind w:left="0"/>
      </w:pPr>
      <w:r>
        <w:rPr>
          <w:b/>
          <w:bCs/>
          <w:color w:val="1F4E79"/>
          <w:sz w:val="23"/>
          <w:szCs w:val="23"/>
        </w:rPr>
        <w:t>5. Élèves (menu Scolarités)</w:t>
      </w:r>
      <w:r>
        <w:rPr>
          <w:b/>
          <w:bCs/>
          <w:sz w:val="23"/>
          <w:szCs w:val="23"/>
        </w:rPr>
        <w:tab/>
        <w:t xml:space="preserve">11</w:t>
      </w:r>
    </w:p>
    <w:p>
      <w:pPr>
        <w:tabs>
          <w:tab w:val="right" w:pos="9638" w:leader="dot"/>
        </w:tabs>
        <w:spacing w:after="20" w:before="0"/>
        <w:ind w:left="400"/>
      </w:pPr>
      <w:r>
        <w:rPr>
          <w:b w:val="false"/>
          <w:bCs w:val="false"/>
          <w:color w:val="404040"/>
          <w:sz w:val="20"/>
          <w:szCs w:val="20"/>
        </w:rPr>
        <w:t xml:space="preserve">5.1 Préinscription</w:t>
      </w:r>
      <w:r>
        <w:rPr>
          <w:b w:val="false"/>
          <w:bCs w:val="false"/>
          <w:sz w:val="20"/>
          <w:szCs w:val="20"/>
        </w:rPr>
        <w:tab/>
        <w:t xml:space="preserve">11</w:t>
      </w:r>
    </w:p>
    <w:p>
      <w:pPr>
        <w:tabs>
          <w:tab w:val="right" w:pos="9638" w:leader="dot"/>
        </w:tabs>
        <w:spacing w:after="20" w:before="0"/>
        <w:ind w:left="400"/>
      </w:pPr>
      <w:r>
        <w:rPr>
          <w:b w:val="false"/>
          <w:bCs w:val="false"/>
          <w:color w:val="404040"/>
          <w:sz w:val="20"/>
          <w:szCs w:val="20"/>
        </w:rPr>
        <w:t xml:space="preserve">5.2 Inscription</w:t>
      </w:r>
      <w:r>
        <w:rPr>
          <w:b w:val="false"/>
          <w:bCs w:val="false"/>
          <w:sz w:val="20"/>
          <w:szCs w:val="20"/>
        </w:rPr>
        <w:tab/>
        <w:t xml:space="preserve">11</w:t>
      </w:r>
    </w:p>
    <w:p>
      <w:pPr>
        <w:tabs>
          <w:tab w:val="right" w:pos="9638" w:leader="dot"/>
        </w:tabs>
        <w:spacing w:after="20" w:before="0"/>
        <w:ind w:left="400"/>
      </w:pPr>
      <w:r>
        <w:rPr>
          <w:b w:val="false"/>
          <w:bCs w:val="false"/>
          <w:color w:val="404040"/>
          <w:sz w:val="20"/>
          <w:szCs w:val="20"/>
        </w:rPr>
        <w:t xml:space="preserve">5.3 Règlement des frais scolaires</w:t>
      </w:r>
      <w:r>
        <w:rPr>
          <w:b w:val="false"/>
          <w:bCs w:val="false"/>
          <w:sz w:val="20"/>
          <w:szCs w:val="20"/>
        </w:rPr>
        <w:tab/>
        <w:t xml:space="preserve">11</w:t>
      </w:r>
    </w:p>
    <w:p>
      <w:pPr>
        <w:tabs>
          <w:tab w:val="right" w:pos="9638" w:leader="dot"/>
        </w:tabs>
        <w:spacing w:after="20" w:before="0"/>
        <w:ind w:left="400"/>
      </w:pPr>
      <w:r>
        <w:rPr>
          <w:b w:val="false"/>
          <w:bCs w:val="false"/>
          <w:color w:val="404040"/>
          <w:sz w:val="20"/>
          <w:szCs w:val="20"/>
        </w:rPr>
        <w:t xml:space="preserve">5.4 Absences des élèves</w:t>
      </w:r>
      <w:r>
        <w:rPr>
          <w:b w:val="false"/>
          <w:bCs w:val="false"/>
          <w:sz w:val="20"/>
          <w:szCs w:val="20"/>
        </w:rPr>
        <w:tab/>
        <w:t xml:space="preserve">11</w:t>
      </w:r>
    </w:p>
    <w:p>
      <w:pPr>
        <w:tabs>
          <w:tab w:val="right" w:pos="9638" w:leader="dot"/>
        </w:tabs>
        <w:spacing w:after="20" w:before="0"/>
        <w:ind w:left="400"/>
      </w:pPr>
      <w:r>
        <w:rPr>
          <w:b w:val="false"/>
          <w:bCs w:val="false"/>
          <w:color w:val="404040"/>
          <w:sz w:val="20"/>
          <w:szCs w:val="20"/>
        </w:rPr>
        <w:t xml:space="preserve">5.5 Cartes scolaires</w:t>
      </w:r>
      <w:r>
        <w:rPr>
          <w:b w:val="false"/>
          <w:bCs w:val="false"/>
          <w:sz w:val="20"/>
          <w:szCs w:val="20"/>
        </w:rPr>
        <w:tab/>
        <w:t xml:space="preserve">12</w:t>
      </w:r>
    </w:p>
    <w:p>
      <w:pPr>
        <w:tabs>
          <w:tab w:val="right" w:pos="9638" w:leader="dot"/>
        </w:tabs>
        <w:spacing w:after="20" w:before="0"/>
        <w:ind w:left="400"/>
      </w:pPr>
      <w:r>
        <w:rPr>
          <w:b w:val="false"/>
          <w:bCs w:val="false"/>
          <w:color w:val="404040"/>
          <w:sz w:val="20"/>
          <w:szCs w:val="20"/>
        </w:rPr>
        <w:t xml:space="preserve">5.6 Certificats de scolarité</w:t>
      </w:r>
      <w:r>
        <w:rPr>
          <w:b w:val="false"/>
          <w:bCs w:val="false"/>
          <w:sz w:val="20"/>
          <w:szCs w:val="20"/>
        </w:rPr>
        <w:tab/>
        <w:t xml:space="preserve">12</w:t>
      </w:r>
    </w:p>
    <w:p>
      <w:pPr>
        <w:tabs>
          <w:tab w:val="right" w:pos="9638" w:leader="dot"/>
        </w:tabs>
        <w:spacing w:after="20" w:before="0"/>
        <w:ind w:left="400"/>
      </w:pPr>
      <w:r>
        <w:rPr>
          <w:b w:val="false"/>
          <w:bCs w:val="false"/>
          <w:color w:val="404040"/>
          <w:sz w:val="20"/>
          <w:szCs w:val="20"/>
        </w:rPr>
        <w:t xml:space="preserve">5.7 Fiche individuelle</w:t>
      </w:r>
      <w:r>
        <w:rPr>
          <w:b w:val="false"/>
          <w:bCs w:val="false"/>
          <w:sz w:val="20"/>
          <w:szCs w:val="20"/>
        </w:rPr>
        <w:tab/>
        <w:t xml:space="preserve">12</w:t>
      </w:r>
    </w:p>
    <w:p>
      <w:pPr>
        <w:tabs>
          <w:tab w:val="right" w:pos="9638" w:leader="dot"/>
        </w:tabs>
        <w:spacing w:after="40" w:before="140"/>
        <w:ind w:left="0"/>
      </w:pPr>
      <w:r>
        <w:rPr>
          <w:b/>
          <w:bCs/>
          <w:color w:val="1F4E79"/>
          <w:sz w:val="23"/>
          <w:szCs w:val="23"/>
        </w:rPr>
        <w:t xml:space="preserve">6. Enseignants</w:t>
      </w:r>
      <w:r>
        <w:rPr>
          <w:b/>
          <w:bCs/>
          <w:sz w:val="23"/>
          <w:szCs w:val="23"/>
        </w:rPr>
        <w:tab/>
        <w:t xml:space="preserve">13</w:t>
      </w:r>
    </w:p>
    <w:p>
      <w:pPr>
        <w:tabs>
          <w:tab w:val="right" w:pos="9638" w:leader="dot"/>
        </w:tabs>
        <w:spacing w:after="20" w:before="0"/>
        <w:ind w:left="400"/>
      </w:pPr>
      <w:r>
        <w:rPr>
          <w:b w:val="false"/>
          <w:bCs w:val="false"/>
          <w:color w:val="404040"/>
          <w:sz w:val="20"/>
          <w:szCs w:val="20"/>
        </w:rPr>
        <w:t xml:space="preserve">6.1 Liste et création des enseignants</w:t>
      </w:r>
      <w:r>
        <w:rPr>
          <w:b w:val="false"/>
          <w:bCs w:val="false"/>
          <w:sz w:val="20"/>
          <w:szCs w:val="20"/>
        </w:rPr>
        <w:tab/>
        <w:t xml:space="preserve">13</w:t>
      </w:r>
    </w:p>
    <w:p>
      <w:pPr>
        <w:tabs>
          <w:tab w:val="right" w:pos="9638" w:leader="dot"/>
        </w:tabs>
        <w:spacing w:after="20" w:before="0"/>
        <w:ind w:left="400"/>
      </w:pPr>
      <w:r>
        <w:rPr>
          <w:b w:val="false"/>
          <w:bCs w:val="false"/>
          <w:color w:val="404040"/>
          <w:sz w:val="20"/>
          <w:szCs w:val="20"/>
        </w:rPr>
        <w:t xml:space="preserve">6.2 Fiche détail d'un enseignant</w:t>
      </w:r>
      <w:r>
        <w:rPr>
          <w:b w:val="false"/>
          <w:bCs w:val="false"/>
          <w:sz w:val="20"/>
          <w:szCs w:val="20"/>
        </w:rPr>
        <w:tab/>
        <w:t xml:space="preserve">13</w:t>
      </w:r>
    </w:p>
    <w:p>
      <w:pPr>
        <w:tabs>
          <w:tab w:val="right" w:pos="9638" w:leader="dot"/>
        </w:tabs>
        <w:spacing w:after="20" w:before="0"/>
        <w:ind w:left="400"/>
      </w:pPr>
      <w:r>
        <w:rPr>
          <w:b w:val="false"/>
          <w:bCs w:val="false"/>
          <w:color w:val="404040"/>
          <w:sz w:val="20"/>
          <w:szCs w:val="20"/>
        </w:rPr>
        <w:t xml:space="preserve">6.3 Émargement des enseignants</w:t>
      </w:r>
      <w:r>
        <w:rPr>
          <w:b w:val="false"/>
          <w:bCs w:val="false"/>
          <w:sz w:val="20"/>
          <w:szCs w:val="20"/>
        </w:rPr>
        <w:tab/>
        <w:t xml:space="preserve">13</w:t>
      </w:r>
    </w:p>
    <w:p>
      <w:pPr>
        <w:tabs>
          <w:tab w:val="right" w:pos="9638" w:leader="dot"/>
        </w:tabs>
        <w:spacing w:after="20" w:before="0"/>
        <w:ind w:left="400"/>
      </w:pPr>
      <w:r>
        <w:rPr>
          <w:b w:val="false"/>
          <w:bCs w:val="false"/>
          <w:color w:val="404040"/>
          <w:sz w:val="20"/>
          <w:szCs w:val="20"/>
        </w:rPr>
        <w:t xml:space="preserve">6.4 Cartes professionnelles</w:t>
      </w:r>
      <w:r>
        <w:rPr>
          <w:b w:val="false"/>
          <w:bCs w:val="false"/>
          <w:sz w:val="20"/>
          <w:szCs w:val="20"/>
        </w:rPr>
        <w:tab/>
        <w:t xml:space="preserve">14</w:t>
      </w:r>
    </w:p>
    <w:p>
      <w:pPr>
        <w:tabs>
          <w:tab w:val="right" w:pos="9638" w:leader="dot"/>
        </w:tabs>
        <w:spacing w:after="20" w:before="0"/>
        <w:ind w:left="400"/>
      </w:pPr>
      <w:r>
        <w:rPr>
          <w:b w:val="false"/>
          <w:bCs w:val="false"/>
          <w:color w:val="404040"/>
          <w:sz w:val="20"/>
          <w:szCs w:val="20"/>
        </w:rPr>
        <w:t xml:space="preserve">6.5 Paie des enseignants</w:t>
      </w:r>
      <w:r>
        <w:rPr>
          <w:b w:val="false"/>
          <w:bCs w:val="false"/>
          <w:sz w:val="20"/>
          <w:szCs w:val="20"/>
        </w:rPr>
        <w:tab/>
        <w:t xml:space="preserve">14</w:t>
      </w:r>
    </w:p>
    <w:p>
      <w:pPr>
        <w:tabs>
          <w:tab w:val="right" w:pos="9638" w:leader="dot"/>
        </w:tabs>
        <w:spacing w:after="20" w:before="0"/>
        <w:ind w:left="400"/>
      </w:pPr>
      <w:r>
        <w:rPr>
          <w:b w:val="false"/>
          <w:bCs w:val="false"/>
          <w:color w:val="404040"/>
          <w:sz w:val="20"/>
          <w:szCs w:val="20"/>
        </w:rPr>
        <w:t xml:space="preserve">6.6 Certificats de travail</w:t>
      </w:r>
      <w:r>
        <w:rPr>
          <w:b w:val="false"/>
          <w:bCs w:val="false"/>
          <w:sz w:val="20"/>
          <w:szCs w:val="20"/>
        </w:rPr>
        <w:tab/>
        <w:t xml:space="preserve">15</w:t>
      </w:r>
    </w:p>
    <w:p>
      <w:pPr>
        <w:tabs>
          <w:tab w:val="right" w:pos="9638" w:leader="dot"/>
        </w:tabs>
        <w:spacing w:after="40" w:before="140"/>
        <w:ind w:left="0"/>
      </w:pPr>
      <w:r>
        <w:rPr>
          <w:b/>
          <w:bCs/>
          <w:color w:val="1F4E79"/>
          <w:sz w:val="23"/>
          <w:szCs w:val="23"/>
        </w:rPr>
        <w:t xml:space="preserve">7. Programme</w:t>
      </w:r>
      <w:r>
        <w:rPr>
          <w:b/>
          <w:bCs/>
          <w:sz w:val="23"/>
          <w:szCs w:val="23"/>
        </w:rPr>
        <w:tab/>
        <w:t xml:space="preserve">17</w:t>
      </w:r>
    </w:p>
    <w:p>
      <w:pPr>
        <w:tabs>
          <w:tab w:val="right" w:pos="9638" w:leader="dot"/>
        </w:tabs>
        <w:spacing w:after="20" w:before="0"/>
        <w:ind w:left="400"/>
      </w:pPr>
      <w:r>
        <w:rPr>
          <w:b w:val="false"/>
          <w:bCs w:val="false"/>
          <w:color w:val="404040"/>
          <w:sz w:val="20"/>
          <w:szCs w:val="20"/>
        </w:rPr>
        <w:t xml:space="preserve">7.1 Emploi du temps</w:t>
      </w:r>
      <w:r>
        <w:rPr>
          <w:b w:val="false"/>
          <w:bCs w:val="false"/>
          <w:sz w:val="20"/>
          <w:szCs w:val="20"/>
        </w:rPr>
        <w:tab/>
        <w:t xml:space="preserve">17</w:t>
      </w:r>
    </w:p>
    <w:p>
      <w:pPr>
        <w:tabs>
          <w:tab w:val="right" w:pos="9638" w:leader="dot"/>
        </w:tabs>
        <w:spacing w:after="20" w:before="0"/>
        <w:ind w:left="400"/>
      </w:pPr>
      <w:r>
        <w:rPr>
          <w:b w:val="false"/>
          <w:bCs w:val="false"/>
          <w:color w:val="404040"/>
          <w:sz w:val="20"/>
          <w:szCs w:val="20"/>
        </w:rPr>
        <w:t xml:space="preserve">7.2 Liste des élèves par classe</w:t>
      </w:r>
      <w:r>
        <w:rPr>
          <w:b w:val="false"/>
          <w:bCs w:val="false"/>
          <w:sz w:val="20"/>
          <w:szCs w:val="20"/>
        </w:rPr>
        <w:tab/>
        <w:t xml:space="preserve">17</w:t>
      </w:r>
    </w:p>
    <w:p>
      <w:pPr>
        <w:tabs>
          <w:tab w:val="right" w:pos="9638" w:leader="dot"/>
        </w:tabs>
        <w:spacing w:after="20" w:before="0"/>
        <w:ind w:left="400"/>
      </w:pPr>
      <w:r>
        <w:rPr>
          <w:b w:val="false"/>
          <w:bCs w:val="false"/>
          <w:color w:val="404040"/>
          <w:sz w:val="20"/>
          <w:szCs w:val="20"/>
        </w:rPr>
        <w:t xml:space="preserve">7.3 Saisie des notes</w:t>
      </w:r>
      <w:r>
        <w:rPr>
          <w:b w:val="false"/>
          <w:bCs w:val="false"/>
          <w:sz w:val="20"/>
          <w:szCs w:val="20"/>
        </w:rPr>
        <w:tab/>
        <w:t xml:space="preserve">17</w:t>
      </w:r>
    </w:p>
    <w:p>
      <w:pPr>
        <w:tabs>
          <w:tab w:val="right" w:pos="9638" w:leader="dot"/>
        </w:tabs>
        <w:spacing w:after="20" w:before="0"/>
        <w:ind w:left="400"/>
      </w:pPr>
      <w:r>
        <w:rPr>
          <w:b w:val="false"/>
          <w:bCs w:val="false"/>
          <w:color w:val="404040"/>
          <w:sz w:val="20"/>
          <w:szCs w:val="20"/>
        </w:rPr>
        <w:t xml:space="preserve">7.4 Bulletins scolaires</w:t>
      </w:r>
      <w:r>
        <w:rPr>
          <w:b w:val="false"/>
          <w:bCs w:val="false"/>
          <w:sz w:val="20"/>
          <w:szCs w:val="20"/>
        </w:rPr>
        <w:tab/>
        <w:t xml:space="preserve">17</w:t>
      </w:r>
    </w:p>
    <w:p>
      <w:pPr>
        <w:tabs>
          <w:tab w:val="right" w:pos="9638" w:leader="dot"/>
        </w:tabs>
        <w:spacing w:after="40" w:before="140"/>
        <w:ind w:left="0"/>
      </w:pPr>
      <w:r>
        <w:rPr>
          <w:b/>
          <w:bCs/>
          <w:color w:val="1F4E79"/>
          <w:sz w:val="23"/>
          <w:szCs w:val="23"/>
        </w:rPr>
        <w:t xml:space="preserve">8. Personnel administratif et paie RH</w:t>
      </w:r>
      <w:r>
        <w:rPr>
          <w:b/>
          <w:bCs/>
          <w:sz w:val="23"/>
          <w:szCs w:val="23"/>
        </w:rPr>
        <w:tab/>
        <w:t xml:space="preserve">18</w:t>
      </w:r>
    </w:p>
    <w:p>
      <w:pPr>
        <w:tabs>
          <w:tab w:val="right" w:pos="9638" w:leader="dot"/>
        </w:tabs>
        <w:spacing w:after="20" w:before="0"/>
        <w:ind w:left="400"/>
      </w:pPr>
      <w:r>
        <w:rPr>
          <w:b w:val="false"/>
          <w:bCs w:val="false"/>
          <w:color w:val="404040"/>
          <w:sz w:val="20"/>
          <w:szCs w:val="20"/>
        </w:rPr>
        <w:t xml:space="preserve">8.1 Employés</w:t>
      </w:r>
      <w:r>
        <w:rPr>
          <w:b w:val="false"/>
          <w:bCs w:val="false"/>
          <w:sz w:val="20"/>
          <w:szCs w:val="20"/>
        </w:rPr>
        <w:tab/>
        <w:t xml:space="preserve">18</w:t>
      </w:r>
    </w:p>
    <w:p>
      <w:pPr>
        <w:tabs>
          <w:tab w:val="right" w:pos="9638" w:leader="dot"/>
        </w:tabs>
        <w:spacing w:after="20" w:before="0"/>
        <w:ind w:left="400"/>
      </w:pPr>
      <w:r>
        <w:rPr>
          <w:b w:val="false"/>
          <w:bCs w:val="false"/>
          <w:color w:val="404040"/>
          <w:sz w:val="20"/>
          <w:szCs w:val="20"/>
        </w:rPr>
        <w:t xml:space="preserve">8.2 Rubriques de paie</w:t>
      </w:r>
      <w:r>
        <w:rPr>
          <w:b w:val="false"/>
          <w:bCs w:val="false"/>
          <w:sz w:val="20"/>
          <w:szCs w:val="20"/>
        </w:rPr>
        <w:tab/>
        <w:t xml:space="preserve">18</w:t>
      </w:r>
    </w:p>
    <w:p>
      <w:pPr>
        <w:tabs>
          <w:tab w:val="right" w:pos="9638" w:leader="dot"/>
        </w:tabs>
        <w:spacing w:after="20" w:before="0"/>
        <w:ind w:left="400"/>
      </w:pPr>
      <w:r>
        <w:rPr>
          <w:b w:val="false"/>
          <w:bCs w:val="false"/>
          <w:color w:val="404040"/>
          <w:sz w:val="20"/>
          <w:szCs w:val="20"/>
        </w:rPr>
        <w:t xml:space="preserve">8.3 Calcul de la paie du mois (État de paie)</w:t>
      </w:r>
      <w:r>
        <w:rPr>
          <w:b w:val="false"/>
          <w:bCs w:val="false"/>
          <w:sz w:val="20"/>
          <w:szCs w:val="20"/>
        </w:rPr>
        <w:tab/>
        <w:t xml:space="preserve">18</w:t>
      </w:r>
    </w:p>
    <w:p>
      <w:pPr>
        <w:tabs>
          <w:tab w:val="right" w:pos="9638" w:leader="dot"/>
        </w:tabs>
        <w:spacing w:after="20" w:before="0"/>
        <w:ind w:left="400"/>
      </w:pPr>
      <w:r>
        <w:rPr>
          <w:b w:val="false"/>
          <w:bCs w:val="false"/>
          <w:color w:val="404040"/>
          <w:sz w:val="20"/>
          <w:szCs w:val="20"/>
        </w:rPr>
        <w:t xml:space="preserve">8.4 Règlement de la paie du personnel</w:t>
      </w:r>
      <w:r>
        <w:rPr>
          <w:b w:val="false"/>
          <w:bCs w:val="false"/>
          <w:sz w:val="20"/>
          <w:szCs w:val="20"/>
        </w:rPr>
        <w:tab/>
        <w:t xml:space="preserve">19</w:t>
      </w:r>
    </w:p>
    <w:p>
      <w:pPr>
        <w:tabs>
          <w:tab w:val="right" w:pos="9638" w:leader="dot"/>
        </w:tabs>
        <w:spacing w:after="40" w:before="140"/>
        <w:ind w:left="0"/>
      </w:pPr>
      <w:r>
        <w:rPr>
          <w:b/>
          <w:bCs/>
          <w:color w:val="1F4E79"/>
          <w:sz w:val="23"/>
          <w:szCs w:val="23"/>
        </w:rPr>
        <w:t xml:space="preserve">9. Comptabilité</w:t>
      </w:r>
      <w:r>
        <w:rPr>
          <w:b/>
          <w:bCs/>
          <w:sz w:val="23"/>
          <w:szCs w:val="23"/>
        </w:rPr>
        <w:tab/>
        <w:t xml:space="preserve">20</w:t>
      </w:r>
    </w:p>
    <w:p>
      <w:pPr>
        <w:tabs>
          <w:tab w:val="right" w:pos="9638" w:leader="dot"/>
        </w:tabs>
        <w:spacing w:after="20" w:before="0"/>
        <w:ind w:left="400"/>
      </w:pPr>
      <w:r>
        <w:rPr>
          <w:b w:val="false"/>
          <w:bCs w:val="false"/>
          <w:color w:val="404040"/>
          <w:sz w:val="20"/>
          <w:szCs w:val="20"/>
        </w:rPr>
        <w:t xml:space="preserve">9.1 Les trois notions à connaître</w:t>
      </w:r>
      <w:r>
        <w:rPr>
          <w:b w:val="false"/>
          <w:bCs w:val="false"/>
          <w:sz w:val="20"/>
          <w:szCs w:val="20"/>
        </w:rPr>
        <w:tab/>
        <w:t xml:space="preserve">20</w:t>
      </w:r>
    </w:p>
    <w:p>
      <w:pPr>
        <w:tabs>
          <w:tab w:val="right" w:pos="9638" w:leader="dot"/>
        </w:tabs>
        <w:spacing w:after="20" w:before="0"/>
        <w:ind w:left="400"/>
      </w:pPr>
      <w:r>
        <w:rPr>
          <w:b w:val="false"/>
          <w:bCs w:val="false"/>
          <w:color w:val="404040"/>
          <w:sz w:val="20"/>
          <w:szCs w:val="20"/>
        </w:rPr>
        <w:t xml:space="preserve">9.2 Date comptable</w:t>
      </w:r>
      <w:r>
        <w:rPr>
          <w:b w:val="false"/>
          <w:bCs w:val="false"/>
          <w:sz w:val="20"/>
          <w:szCs w:val="20"/>
        </w:rPr>
        <w:tab/>
        <w:t xml:space="preserve">20</w:t>
      </w:r>
    </w:p>
    <w:p>
      <w:pPr>
        <w:tabs>
          <w:tab w:val="right" w:pos="9638" w:leader="dot"/>
        </w:tabs>
        <w:spacing w:after="20" w:before="0"/>
        <w:ind w:left="400"/>
      </w:pPr>
      <w:r>
        <w:rPr>
          <w:b w:val="false"/>
          <w:bCs w:val="false"/>
          <w:color w:val="404040"/>
          <w:sz w:val="20"/>
          <w:szCs w:val="20"/>
        </w:rPr>
        <w:t xml:space="preserve">9.3 Gestion de la caisse</w:t>
      </w:r>
      <w:r>
        <w:rPr>
          <w:b w:val="false"/>
          <w:bCs w:val="false"/>
          <w:sz w:val="20"/>
          <w:szCs w:val="20"/>
        </w:rPr>
        <w:tab/>
        <w:t xml:space="preserve">20</w:t>
      </w:r>
    </w:p>
    <w:p>
      <w:pPr>
        <w:tabs>
          <w:tab w:val="right" w:pos="9638" w:leader="dot"/>
        </w:tabs>
        <w:spacing w:after="20" w:before="0"/>
        <w:ind w:left="400"/>
      </w:pPr>
      <w:r>
        <w:rPr>
          <w:b w:val="false"/>
          <w:bCs w:val="false"/>
          <w:color w:val="404040"/>
          <w:sz w:val="20"/>
          <w:szCs w:val="20"/>
        </w:rPr>
        <w:t xml:space="preserve">9.4 Approvisionnement de caisse</w:t>
      </w:r>
      <w:r>
        <w:rPr>
          <w:b w:val="false"/>
          <w:bCs w:val="false"/>
          <w:sz w:val="20"/>
          <w:szCs w:val="20"/>
        </w:rPr>
        <w:tab/>
        <w:t xml:space="preserve">21</w:t>
      </w:r>
    </w:p>
    <w:p>
      <w:pPr>
        <w:tabs>
          <w:tab w:val="right" w:pos="9638" w:leader="dot"/>
        </w:tabs>
        <w:spacing w:after="20" w:before="0"/>
        <w:ind w:left="400"/>
      </w:pPr>
      <w:r>
        <w:rPr>
          <w:b w:val="false"/>
          <w:bCs w:val="false"/>
          <w:color w:val="404040"/>
          <w:sz w:val="20"/>
          <w:szCs w:val="20"/>
        </w:rPr>
        <w:t xml:space="preserve">9.5 Gestion de la banque</w:t>
      </w:r>
      <w:r>
        <w:rPr>
          <w:b w:val="false"/>
          <w:bCs w:val="false"/>
          <w:sz w:val="20"/>
          <w:szCs w:val="20"/>
        </w:rPr>
        <w:tab/>
        <w:t xml:space="preserve">21</w:t>
      </w:r>
    </w:p>
    <w:p>
      <w:pPr>
        <w:tabs>
          <w:tab w:val="right" w:pos="9638" w:leader="dot"/>
        </w:tabs>
        <w:spacing w:after="20" w:before="0"/>
        <w:ind w:left="400"/>
      </w:pPr>
      <w:r>
        <w:rPr>
          <w:b w:val="false"/>
          <w:bCs w:val="false"/>
          <w:color w:val="404040"/>
          <w:sz w:val="20"/>
          <w:szCs w:val="20"/>
        </w:rPr>
        <w:t xml:space="preserve">9.6 Encaissements divers</w:t>
      </w:r>
      <w:r>
        <w:rPr>
          <w:b w:val="false"/>
          <w:bCs w:val="false"/>
          <w:sz w:val="20"/>
          <w:szCs w:val="20"/>
        </w:rPr>
        <w:tab/>
        <w:t xml:space="preserve">21</w:t>
      </w:r>
    </w:p>
    <w:p>
      <w:pPr>
        <w:tabs>
          <w:tab w:val="right" w:pos="9638" w:leader="dot"/>
        </w:tabs>
        <w:spacing w:after="20" w:before="0"/>
        <w:ind w:left="400"/>
      </w:pPr>
      <w:r>
        <w:rPr>
          <w:b w:val="false"/>
          <w:bCs w:val="false"/>
          <w:color w:val="404040"/>
          <w:sz w:val="20"/>
          <w:szCs w:val="20"/>
        </w:rPr>
        <w:t xml:space="preserve">9.7 Dépenses</w:t>
      </w:r>
      <w:r>
        <w:rPr>
          <w:b w:val="false"/>
          <w:bCs w:val="false"/>
          <w:sz w:val="20"/>
          <w:szCs w:val="20"/>
        </w:rPr>
        <w:tab/>
        <w:t xml:space="preserve">21</w:t>
      </w:r>
    </w:p>
    <w:p>
      <w:pPr>
        <w:tabs>
          <w:tab w:val="right" w:pos="9638" w:leader="dot"/>
        </w:tabs>
        <w:spacing w:after="20" w:before="0"/>
        <w:ind w:left="400"/>
      </w:pPr>
      <w:r>
        <w:rPr>
          <w:b w:val="false"/>
          <w:bCs w:val="false"/>
          <w:color w:val="404040"/>
          <w:sz w:val="20"/>
          <w:szCs w:val="20"/>
        </w:rPr>
        <w:t xml:space="preserve">9.8 État de caisse et historiques</w:t>
      </w:r>
      <w:r>
        <w:rPr>
          <w:b w:val="false"/>
          <w:bCs w:val="false"/>
          <w:sz w:val="20"/>
          <w:szCs w:val="20"/>
        </w:rPr>
        <w:tab/>
        <w:t xml:space="preserve">21</w:t>
      </w:r>
    </w:p>
    <w:p>
      <w:pPr>
        <w:tabs>
          <w:tab w:val="right" w:pos="9638" w:leader="dot"/>
        </w:tabs>
        <w:spacing w:after="20" w:before="0"/>
        <w:ind w:left="400"/>
      </w:pPr>
      <w:r>
        <w:rPr>
          <w:b w:val="false"/>
          <w:bCs w:val="false"/>
          <w:color w:val="404040"/>
          <w:sz w:val="20"/>
          <w:szCs w:val="20"/>
        </w:rPr>
        <w:t xml:space="preserve">9.9 Reçus</w:t>
      </w:r>
      <w:r>
        <w:rPr>
          <w:b w:val="false"/>
          <w:bCs w:val="false"/>
          <w:sz w:val="20"/>
          <w:szCs w:val="20"/>
        </w:rPr>
        <w:tab/>
        <w:t xml:space="preserve">21</w:t>
      </w:r>
    </w:p>
    <w:p>
      <w:pPr>
        <w:tabs>
          <w:tab w:val="right" w:pos="9638" w:leader="dot"/>
        </w:tabs>
        <w:spacing w:after="40" w:before="140"/>
        <w:ind w:left="0"/>
      </w:pPr>
      <w:r>
        <w:rPr>
          <w:b/>
          <w:bCs/>
          <w:color w:val="1F4E79"/>
          <w:sz w:val="23"/>
          <w:szCs w:val="23"/>
        </w:rPr>
        <w:t xml:space="preserve">10. Abonnements (cantine, transport…)</w:t>
      </w:r>
      <w:r>
        <w:rPr>
          <w:b/>
          <w:bCs/>
          <w:sz w:val="23"/>
          <w:szCs w:val="23"/>
        </w:rPr>
        <w:tab/>
        <w:t xml:space="preserve">23</w:t>
      </w:r>
    </w:p>
    <w:p>
      <w:pPr>
        <w:tabs>
          <w:tab w:val="right" w:pos="9638" w:leader="dot"/>
        </w:tabs>
        <w:spacing w:after="20" w:before="0"/>
        <w:ind w:left="400"/>
      </w:pPr>
      <w:r>
        <w:rPr>
          <w:b w:val="false"/>
          <w:bCs w:val="false"/>
          <w:color w:val="404040"/>
          <w:sz w:val="20"/>
          <w:szCs w:val="20"/>
        </w:rPr>
        <w:t xml:space="preserve">10.1 Préparer</w:t>
      </w:r>
      <w:r>
        <w:rPr>
          <w:b w:val="false"/>
          <w:bCs w:val="false"/>
          <w:sz w:val="20"/>
          <w:szCs w:val="20"/>
        </w:rPr>
        <w:tab/>
        <w:t xml:space="preserve">23</w:t>
      </w:r>
    </w:p>
    <w:p>
      <w:pPr>
        <w:tabs>
          <w:tab w:val="right" w:pos="9638" w:leader="dot"/>
        </w:tabs>
        <w:spacing w:after="20" w:before="0"/>
        <w:ind w:left="400"/>
      </w:pPr>
      <w:r>
        <w:rPr>
          <w:b w:val="false"/>
          <w:bCs w:val="false"/>
          <w:color w:val="404040"/>
          <w:sz w:val="20"/>
          <w:szCs w:val="20"/>
        </w:rPr>
        <w:t xml:space="preserve">10.2 Enregistrer un abonnement</w:t>
      </w:r>
      <w:r>
        <w:rPr>
          <w:b w:val="false"/>
          <w:bCs w:val="false"/>
          <w:sz w:val="20"/>
          <w:szCs w:val="20"/>
        </w:rPr>
        <w:tab/>
        <w:t xml:space="preserve">23</w:t>
      </w:r>
    </w:p>
    <w:p>
      <w:pPr>
        <w:tabs>
          <w:tab w:val="right" w:pos="9638" w:leader="dot"/>
        </w:tabs>
        <w:spacing w:after="40" w:before="140"/>
        <w:ind w:left="0"/>
      </w:pPr>
      <w:r>
        <w:rPr>
          <w:b/>
          <w:bCs/>
          <w:color w:val="1F4E79"/>
          <w:sz w:val="23"/>
          <w:szCs w:val="23"/>
        </w:rPr>
        <w:t xml:space="preserve">11. Bibliothèque</w:t>
      </w:r>
      <w:r>
        <w:rPr>
          <w:b/>
          <w:bCs/>
          <w:sz w:val="23"/>
          <w:szCs w:val="23"/>
        </w:rPr>
        <w:tab/>
        <w:t xml:space="preserve">24</w:t>
      </w:r>
    </w:p>
    <w:p>
      <w:pPr>
        <w:tabs>
          <w:tab w:val="right" w:pos="9638" w:leader="dot"/>
        </w:tabs>
        <w:spacing w:after="20" w:before="0"/>
        <w:ind w:left="400"/>
      </w:pPr>
      <w:r>
        <w:rPr>
          <w:b w:val="false"/>
          <w:bCs w:val="false"/>
          <w:color w:val="404040"/>
          <w:sz w:val="20"/>
          <w:szCs w:val="20"/>
        </w:rPr>
        <w:t xml:space="preserve">11.1 Catalogue des livres</w:t>
      </w:r>
      <w:r>
        <w:rPr>
          <w:b w:val="false"/>
          <w:bCs w:val="false"/>
          <w:sz w:val="20"/>
          <w:szCs w:val="20"/>
        </w:rPr>
        <w:tab/>
        <w:t xml:space="preserve">24</w:t>
      </w:r>
    </w:p>
    <w:p>
      <w:pPr>
        <w:tabs>
          <w:tab w:val="right" w:pos="9638" w:leader="dot"/>
        </w:tabs>
        <w:spacing w:after="20" w:before="0"/>
        <w:ind w:left="400"/>
      </w:pPr>
      <w:r>
        <w:rPr>
          <w:b w:val="false"/>
          <w:bCs w:val="false"/>
          <w:color w:val="404040"/>
          <w:sz w:val="20"/>
          <w:szCs w:val="20"/>
        </w:rPr>
        <w:t xml:space="preserve">11.2 Acheter des livres (entrée en stock)</w:t>
      </w:r>
      <w:r>
        <w:rPr>
          <w:b w:val="false"/>
          <w:bCs w:val="false"/>
          <w:sz w:val="20"/>
          <w:szCs w:val="20"/>
        </w:rPr>
        <w:tab/>
        <w:t xml:space="preserve">24</w:t>
      </w:r>
    </w:p>
    <w:p>
      <w:pPr>
        <w:tabs>
          <w:tab w:val="right" w:pos="9638" w:leader="dot"/>
        </w:tabs>
        <w:spacing w:after="20" w:before="0"/>
        <w:ind w:left="400"/>
      </w:pPr>
      <w:r>
        <w:rPr>
          <w:b w:val="false"/>
          <w:bCs w:val="false"/>
          <w:color w:val="404040"/>
          <w:sz w:val="20"/>
          <w:szCs w:val="20"/>
        </w:rPr>
        <w:t xml:space="preserve">11.3 Vendre des livres (sortie de stock)</w:t>
      </w:r>
      <w:r>
        <w:rPr>
          <w:b w:val="false"/>
          <w:bCs w:val="false"/>
          <w:sz w:val="20"/>
          <w:szCs w:val="20"/>
        </w:rPr>
        <w:tab/>
        <w:t xml:space="preserve">24</w:t>
      </w:r>
    </w:p>
    <w:p>
      <w:pPr>
        <w:tabs>
          <w:tab w:val="right" w:pos="9638" w:leader="dot"/>
        </w:tabs>
        <w:spacing w:after="20" w:before="0"/>
        <w:ind w:left="400"/>
      </w:pPr>
      <w:r>
        <w:rPr>
          <w:b w:val="false"/>
          <w:bCs w:val="false"/>
          <w:color w:val="404040"/>
          <w:sz w:val="20"/>
          <w:szCs w:val="20"/>
        </w:rPr>
        <w:t xml:space="preserve">11.4 Inventaire et mouvements de stock</w:t>
      </w:r>
      <w:r>
        <w:rPr>
          <w:b w:val="false"/>
          <w:bCs w:val="false"/>
          <w:sz w:val="20"/>
          <w:szCs w:val="20"/>
        </w:rPr>
        <w:tab/>
        <w:t xml:space="preserve">24</w:t>
      </w:r>
    </w:p>
    <w:p>
      <w:pPr>
        <w:tabs>
          <w:tab w:val="right" w:pos="9638" w:leader="dot"/>
        </w:tabs>
        <w:spacing w:after="40" w:before="140"/>
        <w:ind w:left="0"/>
      </w:pPr>
      <w:r>
        <w:rPr>
          <w:b/>
          <w:bCs/>
          <w:color w:val="1F4E79"/>
          <w:sz w:val="23"/>
          <w:szCs w:val="23"/>
        </w:rPr>
        <w:t xml:space="preserve">12. Récapitulatif des règles importantes</w:t>
      </w:r>
      <w:r>
        <w:rPr>
          <w:b/>
          <w:bCs/>
          <w:sz w:val="23"/>
          <w:szCs w:val="23"/>
        </w:rPr>
        <w:tab/>
        <w:t xml:space="preserve">25</w:t>
      </w:r>
    </w:p>
    <w:p>
      <w:pPr>
        <w:tabs>
          <w:tab w:val="right" w:pos="9638" w:leader="dot"/>
        </w:tabs>
        <w:spacing w:after="40" w:before="140"/>
        <w:ind w:left="0"/>
      </w:pPr>
      <w:r>
        <w:rPr>
          <w:b/>
          <w:bCs/>
          <w:color w:val="1F4E79"/>
          <w:sz w:val="23"/>
          <w:szCs w:val="23"/>
        </w:rPr>
        <w:t xml:space="preserve">13. Messages courants et solutions</w:t>
      </w:r>
      <w:r>
        <w:rPr>
          <w:b/>
          <w:bCs/>
          <w:sz w:val="23"/>
          <w:szCs w:val="23"/>
        </w:rPr>
        <w:tab/>
        <w:t xml:space="preserve">26</w:t>
      </w:r>
    </w:p>
    <w:p>
      <w:pPr>
        <w:tabs>
          <w:tab w:val="right" w:pos="9638" w:leader="dot"/>
        </w:tabs>
        <w:spacing w:after="40" w:before="140"/>
        <w:ind w:left="0"/>
      </w:pPr>
      <w:r>
        <w:rPr>
          <w:b/>
          <w:bCs/>
          <w:color w:val="1F4E79"/>
          <w:sz w:val="23"/>
          <w:szCs w:val="23"/>
        </w:rPr>
        <w:t xml:space="preserve">14. Glossaire</w:t>
      </w:r>
      <w:r>
        <w:rPr>
          <w:b/>
          <w:bCs/>
          <w:sz w:val="23"/>
          <w:szCs w:val="23"/>
        </w:rPr>
        <w:tab/>
        <w:t xml:space="preserve">27</w:t>
      </w:r>
    </w:p>
    <w:p>
      <w:pPr>
        <w:pStyle w:val="Heading1"/>
        <w:pageBreakBefore/>
      </w:pPr>
      <w:r>
        <w:t xml:space="preserve">1. Présentation</w:t>
      </w:r>
    </w:p>
    <w:p>
      <w:pPr>
        <w:spacing w:after="120"/>
      </w:pPr>
      <w:r>
        <w:rPr>
          <w:b/>
          <w:bCs/>
        </w:rPr>
        <w:t xml:space="preserve">Smart School</w:t>
      </w:r>
      <w:r>
        <w:t xml:space="preserve"> est le logiciel de gestion de l'établissement. Il regroupe dans une seule application : la scolarité des élèves, les enseignants et leur paie, le personnel administratif et sa paie, la comptabilité (caisses et banques), les abonnements, la bibliothèque, ainsi que l'édition des reçus, cartes, certificats et bulletins.</w:t>
      </w:r>
    </w:p>
    <w:p>
      <w:pPr>
        <w:pStyle w:val="Heading2"/>
      </w:pPr>
      <w:r>
        <w:t xml:space="preserve">1.1 À qui s'adresse ce guide ?</w:t>
      </w:r>
    </w:p>
    <w:p>
      <w:pPr>
        <w:spacing w:after="120"/>
      </w:pPr>
      <w:r>
        <w:t xml:space="preserve">À toute personne qui utilise le logiciel au quotidien : secrétariat, scolarité, trésorerie, ressources humaines, direction et administrateur. Chaque chapitre explique à quoi sert un écran, comment s'en servir pas à pas, et les règles que le logiciel applique pour vous.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Ce que vous voyez dépend de votre rôle</w:t>
            </w:r>
          </w:p>
          <w:p>
            <w:pPr>
              <w:spacing w:after="60"/>
            </w:pPr>
            <w:r>
              <w:t xml:space="preserve">Le menu de gauche n'affiche que les rubriques autorisées pour votre rôle (voir le chapitre 4.4). Si un menu décrit ici est absent chez vous, ce n'est pas une panne : demandez à l'administrateur de vous accorder le droit correspondant.</w:t>
            </w:r>
          </w:p>
        </w:tc>
      </w:tr>
    </w:tbl>
    <w:p>
      <w:pPr>
        <w:spacing w:after="120"/>
      </w:pPr>
    </w:p>
    <w:p>
      <w:pPr>
        <w:pStyle w:val="Heading2"/>
      </w:pPr>
      <w:r>
        <w:t xml:space="preserve">1.2 Organisation du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8261"/>
      </w:tblGrid>
      <w:tr>
        <w:trPr>
          <w:tblHeader/>
        </w:trPr>
        <w:tc>
          <w:tcPr>
            <w:tcW w:type="dxa" w:w="13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Chapitre</w:t>
            </w:r>
          </w:p>
        </w:tc>
        <w:tc>
          <w:tcPr>
            <w:tcW w:type="dxa" w:w="82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Contenu</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Connexion, profil, présentation de l'écran</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 où commencer : ordre de mise en route</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Configuration : paramètres généraux et administration scolaire</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Élèves : préinscription, inscription, règlement, absences, cartes, certificats</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Enseignants : fiche, émargement, paie, cartes, certificats</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Programme : emploi du temps, notes, bulletins</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Personnel administratif et paie RH</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Comptabilité : date comptable, caisses, banques, dépenses</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Abonnements</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Bibliothèque</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Récapitulatif des règles importantes</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Messages courants et solutions</w:t>
            </w:r>
          </w:p>
        </w:tc>
      </w:tr>
      <w:tr>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82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Glossaire</w:t>
            </w:r>
          </w:p>
        </w:tc>
      </w:tr>
    </w:tbl>
    <w:p>
      <w:pPr>
        <w:spacing w:after="120"/>
      </w:pPr>
    </w:p>
    <w:p>
      <w:pPr>
        <w:pStyle w:val="Heading1"/>
        <w:pageBreakBefore/>
      </w:pPr>
      <w:r>
        <w:t xml:space="preserve">2. Connexion et prise en main</w:t>
      </w:r>
    </w:p>
    <w:p>
      <w:pPr>
        <w:pStyle w:val="Heading2"/>
      </w:pPr>
      <w:r>
        <w:t xml:space="preserve">2.1 Se connecter</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 name="Picture 1"/>
            <wp:cNvGraphicFramePr>
              <a:graphicFrameLocks noChangeAspect="1"/>
            </wp:cNvGraphicFramePr>
            <a:graphic>
              <a:graphicData uri="http://schemas.openxmlformats.org/drawingml/2006/picture">
                <pic:pic>
                  <pic:nvPicPr>
                    <pic:cNvPr id="0" name="00_login.jpg"/>
                    <pic:cNvPicPr/>
                  </pic:nvPicPr>
                  <pic:blipFill>
                    <a:blip r:embed="rId12"/>
                    <a:stretch>
                      <a:fillRect/>
                    </a:stretch>
                  </pic:blipFill>
                  <pic:spPr>
                    <a:xfrm>
                      <a:off x="0" y="0"/>
                      <a:ext cx="5669280" cy="3320223"/>
                    </a:xfrm>
                    <a:prstGeom prst="rect"/>
                  </pic:spPr>
                </pic:pic>
              </a:graphicData>
            </a:graphic>
          </wp:inline>
        </w:drawing>
      </w:r>
    </w:p>
    <w:p>
      <w:pPr>
        <w:spacing w:after="200"/>
        <w:jc w:val="center"/>
      </w:pPr>
      <w:r>
        <w:rPr>
          <w:i/>
          <w:color w:val="5A6275"/>
          <w:sz w:val="18"/>
        </w:rPr>
        <w:t>Figure 1 — Écran de connexion</w:t>
      </w:r>
    </w:p>
    <w:p>
      <w:pPr>
        <w:pStyle w:val="ListParagraph"/>
        <w:numPr>
          <w:ilvl w:val="0"/>
          <w:numId w:val="2"/>
        </w:numPr>
        <w:spacing w:after="60"/>
      </w:pPr>
      <w:r>
        <w:t xml:space="preserve">Ouvrez l'adresse du logiciel dans votre navigateur : la page de connexion s'affiche avec le logo de l'établissement.</w:t>
      </w:r>
    </w:p>
    <w:p>
      <w:pPr>
        <w:pStyle w:val="ListParagraph"/>
        <w:numPr>
          <w:ilvl w:val="0"/>
          <w:numId w:val="2"/>
        </w:numPr>
        <w:spacing w:after="60"/>
      </w:pPr>
      <w:r>
        <w:t xml:space="preserve">Saisissez votre </w:t>
      </w:r>
      <w:r>
        <w:rPr>
          <w:b/>
          <w:bCs/>
        </w:rPr>
        <w:t xml:space="preserve">adresse e-mail</w:t>
      </w:r>
      <w:r>
        <w:t xml:space="preserve"> et votre </w:t>
      </w:r>
      <w:r>
        <w:rPr>
          <w:b/>
          <w:bCs/>
        </w:rPr>
        <w:t xml:space="preserve">mot de passe</w:t>
      </w:r>
      <w:r>
        <w:t xml:space="preserve"> (6 caractères minimum).</w:t>
      </w:r>
    </w:p>
    <w:p>
      <w:pPr>
        <w:pStyle w:val="ListParagraph"/>
        <w:numPr>
          <w:ilvl w:val="0"/>
          <w:numId w:val="2"/>
        </w:numPr>
        <w:spacing w:after="60"/>
      </w:pPr>
      <w:r>
        <w:t xml:space="preserve">Cliquez sur le bouton de connexion : vous arrivez sur le </w:t>
      </w:r>
      <w:r>
        <w:rPr>
          <w:b/>
          <w:bCs/>
        </w:rPr>
        <w:t xml:space="preserve">Tableau de bord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80"/>
            </w:tcMar>
          </w:tcPr>
          <w:p>
            <w:pPr>
              <w:spacing w:after="60"/>
            </w:pPr>
            <w:r>
              <w:rPr>
                <w:b/>
                <w:bCs/>
                <w:color w:val="C0392B"/>
              </w:rPr>
              <w:t xml:space="preserve">Messages possibles</w:t>
            </w:r>
          </w:p>
          <w:p>
            <w:pPr>
              <w:spacing w:after="60"/>
            </w:pPr>
            <w:r>
              <w:rPr>
                <w:b/>
                <w:bCs/>
              </w:rPr>
              <w:t xml:space="preserve">Email ou mots de passe incorrect</w:t>
            </w:r>
            <w:r>
              <w:t xml:space="preserve"> : vérifiez la saisie. Si vous avez oublié votre mot de passe, l'administrateur peut le réinitialiser (4.4).</w:t>
            </w:r>
          </w:p>
          <w:p>
            <w:pPr>
              <w:spacing w:after="60"/>
            </w:pPr>
            <w:r>
              <w:rPr>
                <w:b/>
                <w:bCs/>
              </w:rPr>
              <w:t xml:space="preserve">Compte inactif</w:t>
            </w:r>
            <w:r>
              <w:t xml:space="preserve"> : votre compte est désactivé ; contactez l'administrateur.</w:t>
            </w:r>
          </w:p>
        </w:tc>
      </w:tr>
    </w:tbl>
    <w:p>
      <w:pPr>
        <w:spacing w:after="120"/>
      </w:pPr>
    </w:p>
    <w:p>
      <w:pPr>
        <w:pStyle w:val="Heading2"/>
      </w:pPr>
      <w:r>
        <w:t xml:space="preserve">2.2 Découvrir l'écran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 name="Picture 2"/>
            <wp:cNvGraphicFramePr>
              <a:graphicFrameLocks noChangeAspect="1"/>
            </wp:cNvGraphicFramePr>
            <a:graphic>
              <a:graphicData uri="http://schemas.openxmlformats.org/drawingml/2006/picture">
                <pic:pic>
                  <pic:nvPicPr>
                    <pic:cNvPr id="0" name="01_home.jpg"/>
                    <pic:cNvPicPr/>
                  </pic:nvPicPr>
                  <pic:blipFill>
                    <a:blip r:embed="rId13"/>
                    <a:stretch>
                      <a:fillRect/>
                    </a:stretch>
                  </pic:blipFill>
                  <pic:spPr>
                    <a:xfrm>
                      <a:off x="0" y="0"/>
                      <a:ext cx="5669280" cy="3320223"/>
                    </a:xfrm>
                    <a:prstGeom prst="rect"/>
                  </pic:spPr>
                </pic:pic>
              </a:graphicData>
            </a:graphic>
          </wp:inline>
        </w:drawing>
      </w:r>
    </w:p>
    <w:p>
      <w:pPr>
        <w:spacing w:after="200"/>
        <w:jc w:val="center"/>
      </w:pPr>
      <w:r>
        <w:rPr>
          <w:i/>
          <w:color w:val="5A6275"/>
          <w:sz w:val="18"/>
        </w:rPr>
        <w:t>Figure 2 — Tableau de bord et menu de gauche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 name="Picture 3"/>
            <wp:cNvGraphicFramePr>
              <a:graphicFrameLocks noChangeAspect="1"/>
            </wp:cNvGraphicFramePr>
            <a:graphic>
              <a:graphicData uri="http://schemas.openxmlformats.org/drawingml/2006/picture">
                <pic:pic>
                  <pic:nvPicPr>
                    <pic:cNvPr id="0" name="148_langue_anglais.jpg"/>
                    <pic:cNvPicPr/>
                  </pic:nvPicPr>
                  <pic:blipFill>
                    <a:blip r:embed="rId14"/>
                    <a:stretch>
                      <a:fillRect/>
                    </a:stretch>
                  </pic:blipFill>
                  <pic:spPr>
                    <a:xfrm>
                      <a:off x="0" y="0"/>
                      <a:ext cx="5669280" cy="3320223"/>
                    </a:xfrm>
                    <a:prstGeom prst="rect"/>
                  </pic:spPr>
                </pic:pic>
              </a:graphicData>
            </a:graphic>
          </wp:inline>
        </w:drawing>
      </w:r>
    </w:p>
    <w:p>
      <w:pPr>
        <w:spacing w:after="200"/>
        <w:jc w:val="center"/>
      </w:pPr>
      <w:r>
        <w:rPr>
          <w:i/>
          <w:color w:val="5A6275"/>
          <w:sz w:val="18"/>
        </w:rPr>
        <w:t>Figure 3 — Interface en anglais (sélecteur de langue en haut à droite)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 name="Picture 4"/>
            <wp:cNvGraphicFramePr>
              <a:graphicFrameLocks noChangeAspect="1"/>
            </wp:cNvGraphicFramePr>
            <a:graphic>
              <a:graphicData uri="http://schemas.openxmlformats.org/drawingml/2006/picture">
                <pic:pic>
                  <pic:nvPicPr>
                    <pic:cNvPr id="0" name="149_langue_arabe.jpg"/>
                    <pic:cNvPicPr/>
                  </pic:nvPicPr>
                  <pic:blipFill>
                    <a:blip r:embed="rId15"/>
                    <a:stretch>
                      <a:fillRect/>
                    </a:stretch>
                  </pic:blipFill>
                  <pic:spPr>
                    <a:xfrm>
                      <a:off x="0" y="0"/>
                      <a:ext cx="5669280" cy="3320223"/>
                    </a:xfrm>
                    <a:prstGeom prst="rect"/>
                  </pic:spPr>
                </pic:pic>
              </a:graphicData>
            </a:graphic>
          </wp:inline>
        </w:drawing>
      </w:r>
    </w:p>
    <w:p>
      <w:pPr>
        <w:spacing w:after="200"/>
        <w:jc w:val="center"/>
      </w:pPr>
      <w:r>
        <w:rPr>
          <w:i/>
          <w:color w:val="5A6275"/>
          <w:sz w:val="18"/>
        </w:rPr>
        <w:t>Figure 4 — Interface en arabe (affichage de droite à gauche)</w:t>
      </w:r>
    </w:p>
    <w:p>
      <w:pPr>
        <w:pStyle w:val="ListParagraph"/>
        <w:numPr>
          <w:ilvl w:val="0"/>
          <w:numId w:val="3"/>
        </w:numPr>
        <w:spacing w:after="60"/>
      </w:pPr>
      <w:r>
        <w:rPr>
          <w:b/>
          <w:bCs/>
        </w:rPr>
        <w:t xml:space="preserve">Menu de gauche</w:t>
      </w:r>
      <w:r>
        <w:t xml:space="preserve"> : toutes les rubriques, regroupées par domaine (Paramètre, Administration, Personnel Administratif, Enseignants, Scolarités, Programme, Comptabilité, Abonnement, Bibliothèque).</w:t>
      </w:r>
    </w:p>
    <w:p>
      <w:pPr>
        <w:pStyle w:val="ListParagraph"/>
        <w:numPr>
          <w:ilvl w:val="0"/>
          <w:numId w:val="3"/>
        </w:numPr>
        <w:spacing w:after="60"/>
      </w:pPr>
      <w:r>
        <w:rPr>
          <w:b/>
          <w:bCs/>
        </w:rPr>
        <w:t xml:space="preserve">En-tête</w:t>
      </w:r>
      <w:r>
        <w:t xml:space="preserve"> : votre profil, la </w:t>
      </w:r>
      <w:r>
        <w:rPr>
          <w:b/>
          <w:bCs/>
        </w:rPr>
        <w:t xml:space="preserve">date comptable</w:t>
      </w:r>
      <w:r>
        <w:t xml:space="preserve"> en cours, le changement de langue (français, anglais, arabe) et la déconnexion.</w:t>
      </w:r>
    </w:p>
    <w:p>
      <w:pPr>
        <w:pStyle w:val="ListParagraph"/>
        <w:numPr>
          <w:ilvl w:val="0"/>
          <w:numId w:val="3"/>
        </w:numPr>
        <w:spacing w:after="60"/>
      </w:pPr>
      <w:r>
        <w:rPr>
          <w:b/>
          <w:bCs/>
        </w:rPr>
        <w:t xml:space="preserve">Tableau de bord</w:t>
      </w:r>
      <w:r>
        <w:t xml:space="preserve"> : chiffres clés de l'établissement (effectifs, personnel, situation financière) pour l'année scolaire active.</w:t>
      </w:r>
    </w:p>
    <w:p>
      <w:pPr>
        <w:pStyle w:val="ListParagraph"/>
        <w:numPr>
          <w:ilvl w:val="0"/>
          <w:numId w:val="3"/>
        </w:numPr>
        <w:spacing w:after="60"/>
      </w:pPr>
      <w:r>
        <w:rPr>
          <w:b/>
          <w:bCs/>
        </w:rPr>
        <w:t xml:space="preserve">Messages colorés</w:t>
      </w:r>
      <w:r>
        <w:t xml:space="preserve"> en haut de page : vert = opération réussie, rouge = refus ou erreur, orange = avertissement, bleu = information.</w:t>
      </w:r>
    </w:p>
    <w:p>
      <w:pPr>
        <w:pStyle w:val="Heading2"/>
      </w:pPr>
      <w:r>
        <w:t xml:space="preserve">2.3 Mon profil et mot de passe</w:t>
      </w:r>
    </w:p>
    <w:p>
      <w:pPr>
        <w:spacing w:after="120"/>
      </w:pPr>
      <w:r>
        <w:t xml:space="preserve">Cliquez sur votre nom en haut du menu pour ouvrir votre profil : vous pouvez y consulter vos informations et modifier votre mot de passe. Changez le mot de passe provisoire donné par l'administrateur dès la première connexion.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 name="Picture 5"/>
            <wp:cNvGraphicFramePr>
              <a:graphicFrameLocks noChangeAspect="1"/>
            </wp:cNvGraphicFramePr>
            <a:graphic>
              <a:graphicData uri="http://schemas.openxmlformats.org/drawingml/2006/picture">
                <pic:pic>
                  <pic:nvPicPr>
                    <pic:cNvPr id="0" name="140_profil.jpg"/>
                    <pic:cNvPicPr/>
                  </pic:nvPicPr>
                  <pic:blipFill>
                    <a:blip r:embed="rId16"/>
                    <a:stretch>
                      <a:fillRect/>
                    </a:stretch>
                  </pic:blipFill>
                  <pic:spPr>
                    <a:xfrm>
                      <a:off x="0" y="0"/>
                      <a:ext cx="5669280" cy="3320223"/>
                    </a:xfrm>
                    <a:prstGeom prst="rect"/>
                  </pic:spPr>
                </pic:pic>
              </a:graphicData>
            </a:graphic>
          </wp:inline>
        </w:drawing>
      </w:r>
    </w:p>
    <w:p>
      <w:pPr>
        <w:spacing w:after="200"/>
        <w:jc w:val="center"/>
      </w:pPr>
      <w:r>
        <w:rPr>
          <w:i/>
          <w:color w:val="5A6275"/>
          <w:sz w:val="18"/>
        </w:rPr>
        <w:t>Figure 5 — Profil : onglet « Modifier Mot de passe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 name="Picture 6"/>
            <wp:cNvGraphicFramePr>
              <a:graphicFrameLocks noChangeAspect="1"/>
            </wp:cNvGraphicFramePr>
            <a:graphic>
              <a:graphicData uri="http://schemas.openxmlformats.org/drawingml/2006/picture">
                <pic:pic>
                  <pic:nvPicPr>
                    <pic:cNvPr id="0" name="141_profil_mot_de_passe.jpg"/>
                    <pic:cNvPicPr/>
                  </pic:nvPicPr>
                  <pic:blipFill>
                    <a:blip r:embed="rId17"/>
                    <a:stretch>
                      <a:fillRect/>
                    </a:stretch>
                  </pic:blipFill>
                  <pic:spPr>
                    <a:xfrm>
                      <a:off x="0" y="0"/>
                      <a:ext cx="5669280" cy="3320223"/>
                    </a:xfrm>
                    <a:prstGeom prst="rect"/>
                  </pic:spPr>
                </pic:pic>
              </a:graphicData>
            </a:graphic>
          </wp:inline>
        </w:drawing>
      </w:r>
    </w:p>
    <w:p>
      <w:pPr>
        <w:spacing w:after="200"/>
        <w:jc w:val="center"/>
      </w:pPr>
      <w:r>
        <w:rPr>
          <w:i/>
          <w:color w:val="5A6275"/>
          <w:sz w:val="18"/>
        </w:rPr>
        <w:t>Figure 6 — Profil : onglet « Information generale »</w:t>
      </w:r>
    </w:p>
    <w:p>
      <w:pPr>
        <w:pStyle w:val="Heading2"/>
      </w:pPr>
      <w:r>
        <w:t xml:space="preserve">2.4 Gestes courants dans les écrans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 name="Picture 7"/>
            <wp:cNvGraphicFramePr>
              <a:graphicFrameLocks noChangeAspect="1"/>
            </wp:cNvGraphicFramePr>
            <a:graphic>
              <a:graphicData uri="http://schemas.openxmlformats.org/drawingml/2006/picture">
                <pic:pic>
                  <pic:nvPicPr>
                    <pic:cNvPr id="0" name="142_gestes_courants.jpg"/>
                    <pic:cNvPicPr/>
                  </pic:nvPicPr>
                  <pic:blipFill>
                    <a:blip r:embed="rId18"/>
                    <a:stretch>
                      <a:fillRect/>
                    </a:stretch>
                  </pic:blipFill>
                  <pic:spPr>
                    <a:xfrm>
                      <a:off x="0" y="0"/>
                      <a:ext cx="5669280" cy="3320223"/>
                    </a:xfrm>
                    <a:prstGeom prst="rect"/>
                  </pic:spPr>
                </pic:pic>
              </a:graphicData>
            </a:graphic>
          </wp:inline>
        </w:drawing>
      </w:r>
    </w:p>
    <w:p>
      <w:pPr>
        <w:spacing w:after="200"/>
        <w:jc w:val="center"/>
      </w:pPr>
      <w:r>
        <w:rPr>
          <w:i/>
          <w:color w:val="5A6275"/>
          <w:sz w:val="18"/>
        </w:rPr>
        <w:t>Figure 7 — Gestes courants : 1 Ajouter, 2 Rechercher, 3 Modifier, 4 Changer de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Geste</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Comment faire</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Ajouter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Bouton d'ajout en haut de la liste : une fenêtre s'ouvre avec le formulaire. Les champs obligatoires affichent un message en rouge s'ils sont vides.</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Modifier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Icône crayon sur la ligne concernée.</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Supprimer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Icône corbeille : une confirmation est demandée. Certaines suppressions sont refusées par règle de gestion (voir chapitre 12).</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Rechercher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Champs de recherche au-dessus des listes (nom, prénom, téléphone, matricule…) : la liste se filtre en tapant.</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Changer de page</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 listes longues sont paginées : utilisez les numéros de page sous le tableau.</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Imprimer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Boutons « Imprimer » : le document PDF est généré (reçus, bulletins, cartes, certificats, états de paie).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Année scolaire active</w:t>
            </w:r>
          </w:p>
          <w:p>
            <w:pPr>
              <w:spacing w:after="60"/>
            </w:pPr>
            <w:r>
              <w:t xml:space="preserve">La plupart des écrans travaillent sur l'</w:t>
            </w:r>
            <w:r>
              <w:rPr>
                <w:b/>
                <w:bCs/>
              </w:rPr>
              <w:t xml:space="preserve">année scolaire active</w:t>
            </w:r>
            <w:r>
              <w:t xml:space="preserve">. Si aucune année n'est active, certains écrans affichent « Aucune année scolaire active » : activez-en une (4.5.1).</w:t>
            </w:r>
          </w:p>
        </w:tc>
      </w:tr>
    </w:tbl>
    <w:p>
      <w:pPr>
        <w:spacing w:after="120"/>
      </w:pPr>
    </w:p>
    <w:p>
      <w:pPr>
        <w:pStyle w:val="Heading1"/>
        <w:pageBreakBefore/>
      </w:pPr>
      <w:r>
        <w:t xml:space="preserve">3. Par où commencer ? Ordre de mise en route</w:t>
      </w:r>
    </w:p>
    <w:p>
      <w:pPr>
        <w:spacing w:after="120"/>
      </w:pPr>
      <w:r>
        <w:t xml:space="preserve">Pour une nouvelle installation ou une nouvelle année, suivez cet ordre : chaque étape prépare la suivante.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4819"/>
        <w:gridCol w:w="4016"/>
      </w:tblGrid>
      <w:tr>
        <w:trPr>
          <w:tblHeader/>
        </w:trPr>
        <w:tc>
          <w:tcPr>
            <w:tcW w:type="dxa" w:w="8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Étape</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Action</w:t>
            </w:r>
          </w:p>
        </w:tc>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Où ?</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Importer / vérifier la licence</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Paramètre → Licence/Contrat</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Renseigner la société (nom, logo, coordonnées)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Paramètre → Paramètre société</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Définir les matricules (initiales, longueur)</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Paramètre → Paramètres généraux</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Créer les rôles et les droits, puis les utilisateurs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Paramètre → Paramètre rôle permission / Paramètre utilisateurs</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Créer les caisses (une par utilisateur) et les banques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Paramètre → Paramètre caisses / Paramètre banques</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Créer l'année scolaire, l'activer, créer les trimestres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Administration → Année scolaire / Trimestre</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Créer niveaux, filières, classes, salles, matières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Administration</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Fixer les frais d'étude et les coefficients des matières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Administration → Frais d'étude / Coefficient matière</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Ouvrir la date comptable, ouvrir les caisses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Comptabilité → Date comptable / Gestion caisse</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Saisir les enseignants et construire l'emploi du temps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Enseignants / Programme</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Préinscrire, inscrire les élèves, encaisser les frais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Scolarités</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Saisir le personnel et paramétrer la paie RH</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Personnel Administratif / Paramètre Paie RH</w:t>
            </w:r>
          </w:p>
        </w:tc>
      </w:tr>
    </w:tbl>
    <w:p>
      <w:pPr>
        <w:spacing w:after="120"/>
      </w:pPr>
    </w:p>
    <w:p>
      <w:pPr>
        <w:pStyle w:val="Heading1"/>
        <w:pageBreakBefore/>
      </w:pPr>
      <w:r>
        <w:t xml:space="preserve">4. Configuration</w:t>
      </w:r>
    </w:p>
    <w:p>
      <w:pPr>
        <w:spacing w:after="120"/>
      </w:pPr>
      <w:r>
        <w:t xml:space="preserve">Ces écrans sont en général réservés à l'administrateur. Ils se trouvent dans les menus </w:t>
      </w:r>
      <w:r>
        <w:rPr>
          <w:b/>
          <w:bCs/>
        </w:rPr>
        <w:t xml:space="preserve">Paramètre</w:t>
      </w:r>
      <w:r>
        <w:t xml:space="preserve"> et </w:t>
      </w:r>
      <w:r>
        <w:rPr>
          <w:b/>
          <w:bCs/>
        </w:rPr>
        <w:t xml:space="preserve">Administration</w:t>
      </w:r>
      <w:r>
        <w:t xml:space="preserve">.</w:t>
      </w:r>
    </w:p>
    <w:p>
      <w:pPr>
        <w:pStyle w:val="Heading2"/>
      </w:pPr>
      <w:r>
        <w:t xml:space="preserve">4.1 Licence / Contrat</w:t>
      </w:r>
    </w:p>
    <w:p>
      <w:pPr>
        <w:spacing w:after="120"/>
      </w:pPr>
      <w:r>
        <w:t xml:space="preserve">Le logiciel est protégé par une licence. Le menu </w:t>
      </w:r>
      <w:r>
        <w:rPr>
          <w:b/>
          <w:bCs/>
        </w:rPr>
        <w:t xml:space="preserve">Paramètre → Licence/Contrat</w:t>
      </w:r>
      <w:r>
        <w:t xml:space="preserve"> affiche l'état de la licence et le contrat.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602673"/>
            <wp:docPr id="8" name="Picture 8"/>
            <wp:cNvGraphicFramePr>
              <a:graphicFrameLocks noChangeAspect="1"/>
            </wp:cNvGraphicFramePr>
            <a:graphic>
              <a:graphicData uri="http://schemas.openxmlformats.org/drawingml/2006/picture">
                <pic:pic>
                  <pic:nvPicPr>
                    <pic:cNvPr id="0" name="02_licence.jpg"/>
                    <pic:cNvPicPr/>
                  </pic:nvPicPr>
                  <pic:blipFill>
                    <a:blip r:embed="rId19"/>
                    <a:stretch>
                      <a:fillRect/>
                    </a:stretch>
                  </pic:blipFill>
                  <pic:spPr>
                    <a:xfrm>
                      <a:off x="0" y="0"/>
                      <a:ext cx="4023360" cy="4602673"/>
                    </a:xfrm>
                    <a:prstGeom prst="rect"/>
                  </pic:spPr>
                </pic:pic>
              </a:graphicData>
            </a:graphic>
          </wp:inline>
        </w:drawing>
      </w:r>
    </w:p>
    <w:p>
      <w:pPr>
        <w:spacing w:after="200"/>
        <w:jc w:val="center"/>
      </w:pPr>
      <w:r>
        <w:rPr>
          <w:i/>
          <w:color w:val="5A6275"/>
          <w:sz w:val="18"/>
        </w:rPr>
        <w:t>Figure 8 — Écran Licence : état, quotas et import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904808"/>
            <wp:docPr id="9" name="Picture 9"/>
            <wp:cNvGraphicFramePr>
              <a:graphicFrameLocks noChangeAspect="1"/>
            </wp:cNvGraphicFramePr>
            <a:graphic>
              <a:graphicData uri="http://schemas.openxmlformats.org/drawingml/2006/picture">
                <pic:pic>
                  <pic:nvPicPr>
                    <pic:cNvPr id="0" name="130_licence_expiree_apres_connexion.jpg"/>
                    <pic:cNvPicPr/>
                  </pic:nvPicPr>
                  <pic:blipFill>
                    <a:blip r:embed="rId20"/>
                    <a:stretch>
                      <a:fillRect/>
                    </a:stretch>
                  </pic:blipFill>
                  <pic:spPr>
                    <a:xfrm>
                      <a:off x="0" y="0"/>
                      <a:ext cx="5669280" cy="3904808"/>
                    </a:xfrm>
                    <a:prstGeom prst="rect"/>
                  </pic:spPr>
                </pic:pic>
              </a:graphicData>
            </a:graphic>
          </wp:inline>
        </w:drawing>
      </w:r>
    </w:p>
    <w:p>
      <w:pPr>
        <w:spacing w:after="200"/>
        <w:jc w:val="center"/>
      </w:pPr>
      <w:r>
        <w:rPr>
          <w:i/>
          <w:color w:val="5A6275"/>
          <w:sz w:val="18"/>
        </w:rPr>
        <w:t>Figure 9 — Écran affiché quand la licence est expirée ou invalide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602673"/>
            <wp:docPr id="10" name="Picture 10"/>
            <wp:cNvGraphicFramePr>
              <a:graphicFrameLocks noChangeAspect="1"/>
            </wp:cNvGraphicFramePr>
            <a:graphic>
              <a:graphicData uri="http://schemas.openxmlformats.org/drawingml/2006/picture">
                <pic:pic>
                  <pic:nvPicPr>
                    <pic:cNvPr id="0" name="131_licence_expiree_licence.jpg"/>
                    <pic:cNvPicPr/>
                  </pic:nvPicPr>
                  <pic:blipFill>
                    <a:blip r:embed="rId21"/>
                    <a:stretch>
                      <a:fillRect/>
                    </a:stretch>
                  </pic:blipFill>
                  <pic:spPr>
                    <a:xfrm>
                      <a:off x="0" y="0"/>
                      <a:ext cx="4023360" cy="4602673"/>
                    </a:xfrm>
                    <a:prstGeom prst="rect"/>
                  </pic:spPr>
                </pic:pic>
              </a:graphicData>
            </a:graphic>
          </wp:inline>
        </w:drawing>
      </w:r>
    </w:p>
    <w:p>
      <w:pPr>
        <w:spacing w:after="200"/>
        <w:jc w:val="center"/>
      </w:pPr>
      <w:r>
        <w:rPr>
          <w:i/>
          <w:color w:val="5A6275"/>
          <w:sz w:val="18"/>
        </w:rPr>
        <w:t>Figure 10 — Écran Licence avec le statut « Invalide / Expirée » : seul l'import d'une nouvelle licence reste possible</w:t>
      </w:r>
    </w:p>
    <w:p>
      <w:pPr>
        <w:pStyle w:val="ListParagraph"/>
        <w:numPr>
          <w:ilvl w:val="0"/>
          <w:numId w:val="4"/>
        </w:numPr>
        <w:spacing w:after="60"/>
      </w:pPr>
      <w:r>
        <w:t xml:space="preserve">Ouvrez la page de licence.</w:t>
      </w:r>
    </w:p>
    <w:p>
      <w:pPr>
        <w:pStyle w:val="ListParagraph"/>
        <w:numPr>
          <w:ilvl w:val="0"/>
          <w:numId w:val="4"/>
        </w:numPr>
        <w:spacing w:after="60"/>
      </w:pPr>
      <w:r>
        <w:t xml:space="preserve">Cliquez pour choisir le fichier de licence fourni (format .zip ou .xml, 5 Mo maximum).</w:t>
      </w:r>
    </w:p>
    <w:p>
      <w:pPr>
        <w:pStyle w:val="ListParagraph"/>
        <w:numPr>
          <w:ilvl w:val="0"/>
          <w:numId w:val="4"/>
        </w:numPr>
        <w:spacing w:after="60"/>
      </w:pPr>
      <w:r>
        <w:t xml:space="preserve">Validez l'import : la licence est contrôlée et enregistrée.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80"/>
            </w:tcMar>
          </w:tcPr>
          <w:p>
            <w:pPr>
              <w:spacing w:after="60"/>
            </w:pPr>
            <w:r>
              <w:rPr>
                <w:b/>
                <w:bCs/>
                <w:color w:val="C0392B"/>
              </w:rPr>
              <w:t xml:space="preserve">Licence expirée</w:t>
            </w:r>
          </w:p>
          <w:p>
            <w:pPr>
              <w:spacing w:after="60"/>
            </w:pPr>
            <w:r>
              <w:t>Quand la licence est expirée, l'application bascule sur la page « Licence expirée ou invalide ». Seuls les administrateurs peuvent alors accéder à l'import d'une nouvelle licence ; les autres écrans restent inaccessibles tant qu'elle n'est pas renouvelée.</w:t>
            </w:r>
          </w:p>
        </w:tc>
      </w:tr>
    </w:tbl>
    <w:p>
      <w:pPr>
        <w:spacing w:after="120"/>
      </w:pPr>
    </w:p>
    <w:p>
      <w:pPr>
        <w:pStyle w:val="Heading2"/>
      </w:pPr>
      <w:r>
        <w:t xml:space="preserve">4.2 Paramètre société</w:t>
      </w:r>
    </w:p>
    <w:p>
      <w:pPr>
        <w:spacing w:after="120"/>
      </w:pPr>
      <w:r>
        <w:t xml:space="preserve">Renseignez la raison sociale (obligatoire), les coordonnées et le </w:t>
      </w:r>
      <w:r>
        <w:rPr>
          <w:b/>
          <w:bCs/>
        </w:rPr>
        <w:t xml:space="preserve">logo</w:t>
      </w:r>
      <w:r>
        <w:t xml:space="preserve"> de l'établissement. Ces informations apparaissent sur les en-têtes des reçus, bulletins, cartes et certificats, et le logo s'affiche aussi sur la page de connexion.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 name="Picture 11"/>
            <wp:cNvGraphicFramePr>
              <a:graphicFrameLocks noChangeAspect="1"/>
            </wp:cNvGraphicFramePr>
            <a:graphic>
              <a:graphicData uri="http://schemas.openxmlformats.org/drawingml/2006/picture">
                <pic:pic>
                  <pic:nvPicPr>
                    <pic:cNvPr id="0" name="03_societe.jpg"/>
                    <pic:cNvPicPr/>
                  </pic:nvPicPr>
                  <pic:blipFill>
                    <a:blip r:embed="rId22"/>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 — Paramètre société</w:t>
      </w:r>
    </w:p>
    <w:p>
      <w:pPr>
        <w:pStyle w:val="Heading2"/>
      </w:pPr>
      <w:r>
        <w:t xml:space="preserve">4.3 Paramètres généraux : les matricules</w:t>
      </w:r>
    </w:p>
    <w:p>
      <w:pPr>
        <w:spacing w:after="120"/>
      </w:pPr>
      <w:r>
        <w:t xml:space="preserve">Chaque famille de personnes reçoit un matricule généré automatiquement : initiales + numéro complété par des zéros. Dans </w:t>
      </w:r>
      <w:r>
        <w:rPr>
          <w:b/>
          <w:bCs/>
        </w:rPr>
        <w:t xml:space="preserve">Paramètres généraux</w:t>
      </w:r>
      <w:r>
        <w:t xml:space="preserve">, indiquez pour chaque type (élève, enseignant, employé…)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 name="Picture 12"/>
            <wp:cNvGraphicFramePr>
              <a:graphicFrameLocks noChangeAspect="1"/>
            </wp:cNvGraphicFramePr>
            <a:graphic>
              <a:graphicData uri="http://schemas.openxmlformats.org/drawingml/2006/picture">
                <pic:pic>
                  <pic:nvPicPr>
                    <pic:cNvPr id="0" name="04_parametre.jpg"/>
                    <pic:cNvPicPr/>
                  </pic:nvPicPr>
                  <pic:blipFill>
                    <a:blip r:embed="rId23"/>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 — Paramètres généraux : initiales des matricules</w:t>
      </w:r>
    </w:p>
    <w:p>
      <w:pPr>
        <w:pStyle w:val="ListParagraph"/>
        <w:numPr>
          <w:ilvl w:val="0"/>
          <w:numId w:val="3"/>
        </w:numPr>
        <w:spacing w:after="60"/>
      </w:pPr>
      <w:r>
        <w:rPr>
          <w:b/>
          <w:bCs/>
        </w:rPr>
        <w:t xml:space="preserve">Initiale</w:t>
      </w:r>
      <w:r>
        <w:t xml:space="preserve"> : les lettres qui commencent le matricule (ex. « ENS »).</w:t>
      </w:r>
    </w:p>
    <w:p>
      <w:pPr>
        <w:pStyle w:val="ListParagraph"/>
        <w:numPr>
          <w:ilvl w:val="0"/>
          <w:numId w:val="3"/>
        </w:numPr>
        <w:spacing w:after="60"/>
      </w:pPr>
      <w:r>
        <w:rPr>
          <w:b/>
          <w:bCs/>
        </w:rPr>
        <w:t xml:space="preserve">Nombre de caractères</w:t>
      </w:r>
      <w:r>
        <w:t xml:space="preserve"> : la longueur du numéro (ex. 4 donne ENS0007).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Sans paramétrage</w:t>
            </w:r>
          </w:p>
          <w:p>
            <w:pPr>
              <w:spacing w:after="60"/>
            </w:pPr>
            <w:r>
              <w:t xml:space="preserve">Si rien n'est paramétré pour un type, le logiciel numérote simplement sur 3 chiffres (001, 002…). Un message « donnée existe déjà » apparaît si vous créez deux fois le même paramétrage.</w:t>
            </w:r>
          </w:p>
        </w:tc>
      </w:tr>
    </w:tbl>
    <w:p>
      <w:pPr>
        <w:spacing w:after="120"/>
      </w:pPr>
    </w:p>
    <w:p>
      <w:pPr>
        <w:pStyle w:val="Heading2"/>
      </w:pPr>
      <w:r>
        <w:t xml:space="preserve">4.4 Utilisateurs, rôles et permissions</w:t>
      </w:r>
    </w:p>
    <w:p>
      <w:pPr>
        <w:pStyle w:val="Heading3"/>
      </w:pPr>
      <w:r>
        <w:t xml:space="preserve">Créer un rôle et ses droits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 name="Picture 13"/>
            <wp:cNvGraphicFramePr>
              <a:graphicFrameLocks noChangeAspect="1"/>
            </wp:cNvGraphicFramePr>
            <a:graphic>
              <a:graphicData uri="http://schemas.openxmlformats.org/drawingml/2006/picture">
                <pic:pic>
                  <pic:nvPicPr>
                    <pic:cNvPr id="0" name="06_roles.jpg"/>
                    <pic:cNvPicPr/>
                  </pic:nvPicPr>
                  <pic:blipFill>
                    <a:blip r:embed="rId24"/>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 — Liste des rôles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 name="Picture 14"/>
            <wp:cNvGraphicFramePr>
              <a:graphicFrameLocks noChangeAspect="1"/>
            </wp:cNvGraphicFramePr>
            <a:graphic>
              <a:graphicData uri="http://schemas.openxmlformats.org/drawingml/2006/picture">
                <pic:pic>
                  <pic:nvPicPr>
                    <pic:cNvPr id="0" name="07_role_add.jpg"/>
                    <pic:cNvPicPr/>
                  </pic:nvPicPr>
                  <pic:blipFill>
                    <a:blip r:embed="rId25"/>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 — Création d'un rôle et choix des permissions</w:t>
      </w:r>
    </w:p>
    <w:p>
      <w:pPr>
        <w:pStyle w:val="ListParagraph"/>
        <w:numPr>
          <w:ilvl w:val="0"/>
          <w:numId w:val="5"/>
        </w:numPr>
        <w:spacing w:after="60"/>
      </w:pPr>
      <w:r>
        <w:t xml:space="preserve">Ouvrez </w:t>
      </w:r>
      <w:r>
        <w:rPr>
          <w:b/>
          <w:bCs/>
        </w:rPr>
        <w:t>Paramètre → Paramètre rôle permission</w:t>
      </w:r>
      <w:r>
        <w:t xml:space="preserve">, puis ajoutez un rôle.</w:t>
      </w:r>
    </w:p>
    <w:p>
      <w:pPr>
        <w:pStyle w:val="ListParagraph"/>
        <w:numPr>
          <w:ilvl w:val="0"/>
          <w:numId w:val="5"/>
        </w:numPr>
        <w:spacing w:after="60"/>
      </w:pPr>
      <w:r>
        <w:t xml:space="preserve">Donnez-lui un </w:t>
      </w:r>
      <w:r>
        <w:rPr>
          <w:b/>
          <w:bCs/>
        </w:rPr>
        <w:t xml:space="preserve">nom</w:t>
      </w:r>
      <w:r>
        <w:t xml:space="preserve"> (ex. Secrétaire, Trésorier, Directeur).</w:t>
      </w:r>
    </w:p>
    <w:p>
      <w:pPr>
        <w:pStyle w:val="ListParagraph"/>
        <w:numPr>
          <w:ilvl w:val="0"/>
          <w:numId w:val="5"/>
        </w:numPr>
        <w:spacing w:after="60"/>
      </w:pPr>
      <w:r>
        <w:t xml:space="preserve">Cochez les permissions du rôle. Elles sont groupées par domaine.</w:t>
      </w:r>
    </w:p>
    <w:p>
      <w:pPr>
        <w:pStyle w:val="ListParagraph"/>
        <w:numPr>
          <w:ilvl w:val="0"/>
          <w:numId w:val="5"/>
        </w:numPr>
        <w:spacing w:after="60"/>
      </w:pPr>
      <w:r>
        <w:t xml:space="preserve">Enregistrez. Vous pourrez modifier les droits plus tard avec l'icône de modification.</w:t>
      </w:r>
    </w:p>
    <w:p>
      <w:pPr>
        <w:spacing w:after="120"/>
      </w:pPr>
      <w:r>
        <w:t xml:space="preserve">Les permissions se répartissent en deux familles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6"/>
        <w:gridCol w:w="4016"/>
      </w:tblGrid>
      <w:tr>
        <w:trPr>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Famille</w:t>
            </w:r>
          </w:p>
        </w:tc>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Exemples</w:t>
            </w:r>
          </w:p>
        </w:tc>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Effet</w:t>
            </w:r>
          </w:p>
        </w:tc>
      </w:tr>
      <w:t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Domaines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Paramètre, Configuration, Comptabilité, Trésorier, Ressource Humaine, Scolarités, Programme, Enseignant, Bibliothèque, Employé, Abonnement</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Donnent accès aux menus et écrans du domaine.</w:t>
            </w:r>
          </w:p>
        </w:tc>
      </w:tr>
      <w:t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Actions</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Ajouter, Modifier, Supprimer</w:t>
            </w:r>
          </w:p>
        </w:tc>
        <w:tc>
          <w:tcPr>
            <w:tcW w:type="dxa" w:w="40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Autorisent les boutons correspondants dans les écrans. Sans « Supprimer », les corbeilles n'apparaissent pas.</w:t>
            </w:r>
          </w:p>
        </w:tc>
      </w:tr>
    </w:tbl>
    <w:p>
      <w:pPr>
        <w:spacing w:after="120"/>
      </w:pPr>
    </w:p>
    <w:p>
      <w:pPr>
        <w:pStyle w:val="Heading3"/>
      </w:pPr>
      <w:r>
        <w:t xml:space="preserve">Créer un utilisateur</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5" name="Picture 15"/>
            <wp:cNvGraphicFramePr>
              <a:graphicFrameLocks noChangeAspect="1"/>
            </wp:cNvGraphicFramePr>
            <a:graphic>
              <a:graphicData uri="http://schemas.openxmlformats.org/drawingml/2006/picture">
                <pic:pic>
                  <pic:nvPicPr>
                    <pic:cNvPr id="0" name="05_users.jpg"/>
                    <pic:cNvPicPr/>
                  </pic:nvPicPr>
                  <pic:blipFill>
                    <a:blip r:embed="rId26"/>
                    <a:stretch>
                      <a:fillRect/>
                    </a:stretch>
                  </pic:blipFill>
                  <pic:spPr>
                    <a:xfrm>
                      <a:off x="0" y="0"/>
                      <a:ext cx="5669280" cy="3320223"/>
                    </a:xfrm>
                    <a:prstGeom prst="rect"/>
                  </pic:spPr>
                </pic:pic>
              </a:graphicData>
            </a:graphic>
          </wp:inline>
        </w:drawing>
      </w:r>
    </w:p>
    <w:p>
      <w:pPr>
        <w:spacing w:after="200"/>
        <w:jc w:val="center"/>
      </w:pPr>
      <w:r>
        <w:rPr>
          <w:i/>
          <w:color w:val="5A6275"/>
          <w:sz w:val="18"/>
        </w:rPr>
        <w:t>Figure 15 — Liste des utilisateurs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6" name="Picture 16"/>
            <wp:cNvGraphicFramePr>
              <a:graphicFrameLocks noChangeAspect="1"/>
            </wp:cNvGraphicFramePr>
            <a:graphic>
              <a:graphicData uri="http://schemas.openxmlformats.org/drawingml/2006/picture">
                <pic:pic>
                  <pic:nvPicPr>
                    <pic:cNvPr id="0" name="80_modal_users.jpg"/>
                    <pic:cNvPicPr/>
                  </pic:nvPicPr>
                  <pic:blipFill>
                    <a:blip r:embed="rId27"/>
                    <a:stretch>
                      <a:fillRect/>
                    </a:stretch>
                  </pic:blipFill>
                  <pic:spPr>
                    <a:xfrm>
                      <a:off x="0" y="0"/>
                      <a:ext cx="5669280" cy="3320223"/>
                    </a:xfrm>
                    <a:prstGeom prst="rect"/>
                  </pic:spPr>
                </pic:pic>
              </a:graphicData>
            </a:graphic>
          </wp:inline>
        </w:drawing>
      </w:r>
    </w:p>
    <w:p>
      <w:pPr>
        <w:spacing w:after="200"/>
        <w:jc w:val="center"/>
      </w:pPr>
      <w:r>
        <w:rPr>
          <w:i/>
          <w:color w:val="5A6275"/>
          <w:sz w:val="18"/>
        </w:rPr>
        <w:t>Figure 16 — Fenêtre « Ajouter utilisateur »</w:t>
      </w:r>
    </w:p>
    <w:p>
      <w:pPr>
        <w:pStyle w:val="ListParagraph"/>
        <w:numPr>
          <w:ilvl w:val="0"/>
          <w:numId w:val="6"/>
        </w:numPr>
        <w:spacing w:after="60"/>
      </w:pPr>
      <w:r>
        <w:t xml:space="preserve">Ouvrez </w:t>
      </w:r>
      <w:r>
        <w:rPr>
          <w:b/>
          <w:bCs/>
        </w:rPr>
        <w:t>Paramètre → Paramètre utilisateurs</w:t>
      </w:r>
      <w:r>
        <w:t xml:space="preserve"> et ajoutez un utilisateur.</w:t>
      </w:r>
    </w:p>
    <w:p>
      <w:pPr>
        <w:pStyle w:val="ListParagraph"/>
        <w:numPr>
          <w:ilvl w:val="0"/>
          <w:numId w:val="6"/>
        </w:numPr>
        <w:spacing w:after="60"/>
      </w:pPr>
      <w:r>
        <w:t xml:space="preserve">Renseignez nom, prénom, e-mail (unique), téléphone, adresse, </w:t>
      </w:r>
      <w:r>
        <w:rPr>
          <w:b/>
          <w:bCs/>
        </w:rPr>
        <w:t xml:space="preserve">mot de passe</w:t>
      </w:r>
      <w:r>
        <w:t xml:space="preserve"> (6 caractères minimum) et </w:t>
      </w:r>
      <w:r>
        <w:rPr>
          <w:b/>
          <w:bCs/>
        </w:rPr>
        <w:t xml:space="preserve">rôle</w:t>
      </w:r>
      <w:r>
        <w:t xml:space="preserve">.</w:t>
      </w:r>
    </w:p>
    <w:p>
      <w:pPr>
        <w:pStyle w:val="ListParagraph"/>
        <w:numPr>
          <w:ilvl w:val="0"/>
          <w:numId w:val="6"/>
        </w:numPr>
        <w:spacing w:after="60"/>
      </w:pPr>
      <w:r>
        <w:t xml:space="preserve">Enregistrez : le compte est créé. Communiquez l'e-mail et le mot de passe à la personne.</w:t>
      </w:r>
    </w:p>
    <w:p>
      <w:pPr>
        <w:pStyle w:val="Heading3"/>
      </w:pPr>
      <w:r>
        <w:t xml:space="preserve">Gérer un compte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7" name="Picture 17"/>
            <wp:cNvGraphicFramePr>
              <a:graphicFrameLocks noChangeAspect="1"/>
            </wp:cNvGraphicFramePr>
            <a:graphic>
              <a:graphicData uri="http://schemas.openxmlformats.org/drawingml/2006/picture">
                <pic:pic>
                  <pic:nvPicPr>
                    <pic:cNvPr id="0" name="143_user_modifier.jpg"/>
                    <pic:cNvPicPr/>
                  </pic:nvPicPr>
                  <pic:blipFill>
                    <a:blip r:embed="rId28"/>
                    <a:stretch>
                      <a:fillRect/>
                    </a:stretch>
                  </pic:blipFill>
                  <pic:spPr>
                    <a:xfrm>
                      <a:off x="0" y="0"/>
                      <a:ext cx="5669280" cy="3320223"/>
                    </a:xfrm>
                    <a:prstGeom prst="rect"/>
                  </pic:spPr>
                </pic:pic>
              </a:graphicData>
            </a:graphic>
          </wp:inline>
        </w:drawing>
      </w:r>
    </w:p>
    <w:p>
      <w:pPr>
        <w:spacing w:after="200"/>
        <w:jc w:val="center"/>
      </w:pPr>
      <w:r>
        <w:rPr>
          <w:i/>
          <w:color w:val="5A6275"/>
          <w:sz w:val="18"/>
        </w:rPr>
        <w:t>Figure 17 — Fenêtre « Modifier utilisateur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8" name="Picture 18"/>
            <wp:cNvGraphicFramePr>
              <a:graphicFrameLocks noChangeAspect="1"/>
            </wp:cNvGraphicFramePr>
            <a:graphic>
              <a:graphicData uri="http://schemas.openxmlformats.org/drawingml/2006/picture">
                <pic:pic>
                  <pic:nvPicPr>
                    <pic:cNvPr id="0" name="144_user_detail.jpg"/>
                    <pic:cNvPicPr/>
                  </pic:nvPicPr>
                  <pic:blipFill>
                    <a:blip r:embed="rId29"/>
                    <a:stretch>
                      <a:fillRect/>
                    </a:stretch>
                  </pic:blipFill>
                  <pic:spPr>
                    <a:xfrm>
                      <a:off x="0" y="0"/>
                      <a:ext cx="5669280" cy="3320223"/>
                    </a:xfrm>
                    <a:prstGeom prst="rect"/>
                  </pic:spPr>
                </pic:pic>
              </a:graphicData>
            </a:graphic>
          </wp:inline>
        </w:drawing>
      </w:r>
    </w:p>
    <w:p>
      <w:pPr>
        <w:spacing w:after="200"/>
        <w:jc w:val="center"/>
      </w:pPr>
      <w:r>
        <w:rPr>
          <w:i/>
          <w:color w:val="5A6275"/>
          <w:sz w:val="18"/>
        </w:rPr>
        <w:t>Figure 18 — Fenêtre « Utilisateur : Admin Admin »</w:t>
      </w:r>
    </w:p>
    <w:p>
      <w:pPr>
        <w:pStyle w:val="ListParagraph"/>
        <w:numPr>
          <w:ilvl w:val="0"/>
          <w:numId w:val="3"/>
        </w:numPr>
        <w:spacing w:after="60"/>
      </w:pPr>
      <w:r>
        <w:rPr>
          <w:b/>
          <w:bCs/>
        </w:rPr>
        <w:t xml:space="preserve">Activer / désactiver</w:t>
      </w:r>
      <w:r>
        <w:t xml:space="preserve"> : un compte désactivé ne peut plus se connecter (« Compte inactif »).</w:t>
      </w:r>
    </w:p>
    <w:p>
      <w:pPr>
        <w:pStyle w:val="ListParagraph"/>
        <w:numPr>
          <w:ilvl w:val="0"/>
          <w:numId w:val="3"/>
        </w:numPr>
        <w:spacing w:after="60"/>
      </w:pPr>
      <w:r>
        <w:rPr>
          <w:b/>
          <w:bCs/>
        </w:rPr>
        <w:t xml:space="preserve">Initialiser le mot de passe</w:t>
      </w:r>
      <w:r>
        <w:t xml:space="preserve"> : remet un mot de passe provisoire (utile en cas d'oubli).</w:t>
      </w:r>
    </w:p>
    <w:p>
      <w:pPr>
        <w:pStyle w:val="ListParagraph"/>
        <w:numPr>
          <w:ilvl w:val="0"/>
          <w:numId w:val="3"/>
        </w:numPr>
        <w:spacing w:after="60"/>
      </w:pPr>
      <w:r>
        <w:rPr>
          <w:b/>
          <w:bCs/>
        </w:rPr>
        <w:t xml:space="preserve">Modifier</w:t>
      </w:r>
      <w:r>
        <w:t xml:space="preserve"> : change les informations ou le rôle.</w:t>
      </w:r>
    </w:p>
    <w:p>
      <w:pPr>
        <w:pStyle w:val="Heading2"/>
      </w:pPr>
      <w:r>
        <w:t xml:space="preserve">4.5 Administration scolaire</w:t>
      </w:r>
    </w:p>
    <w:p>
      <w:pPr>
        <w:pStyle w:val="Heading3"/>
      </w:pPr>
      <w:r>
        <w:t xml:space="preserve">4.5.1 Année scolaire</w:t>
      </w:r>
    </w:p>
    <w:p>
      <w:pPr>
        <w:spacing w:after="120"/>
      </w:pPr>
      <w:r>
        <w:t xml:space="preserve">Une année scolaire se définit par son </w:t>
      </w:r>
      <w:r>
        <w:rPr>
          <w:b/>
          <w:bCs/>
        </w:rPr>
        <w:t xml:space="preserve">année</w:t>
      </w:r>
      <w:r>
        <w:t xml:space="preserve"> (4 chiffres, à partir de l'année en cours), une </w:t>
      </w:r>
      <w:r>
        <w:rPr>
          <w:b/>
          <w:bCs/>
        </w:rPr>
        <w:t xml:space="preserve">date de début</w:t>
      </w:r>
      <w:r>
        <w:t xml:space="preserve"> et une </w:t>
      </w:r>
      <w:r>
        <w:rPr>
          <w:b/>
          <w:bCs/>
        </w:rPr>
        <w:t xml:space="preserve">date de fin</w:t>
      </w:r>
      <w:r>
        <w:t xml:space="preserve">. Une seule année est </w:t>
      </w:r>
      <w:r>
        <w:rPr>
          <w:b/>
          <w:bCs/>
        </w:rPr>
        <w:t xml:space="preserve">active</w:t>
      </w:r>
      <w:r>
        <w:t xml:space="preserve"> à la fois.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9" name="Picture 19"/>
            <wp:cNvGraphicFramePr>
              <a:graphicFrameLocks noChangeAspect="1"/>
            </wp:cNvGraphicFramePr>
            <a:graphic>
              <a:graphicData uri="http://schemas.openxmlformats.org/drawingml/2006/picture">
                <pic:pic>
                  <pic:nvPicPr>
                    <pic:cNvPr id="0" name="08_annee.jpg"/>
                    <pic:cNvPicPr/>
                  </pic:nvPicPr>
                  <pic:blipFill>
                    <a:blip r:embed="rId30"/>
                    <a:stretch>
                      <a:fillRect/>
                    </a:stretch>
                  </pic:blipFill>
                  <pic:spPr>
                    <a:xfrm>
                      <a:off x="0" y="0"/>
                      <a:ext cx="5669280" cy="3320223"/>
                    </a:xfrm>
                    <a:prstGeom prst="rect"/>
                  </pic:spPr>
                </pic:pic>
              </a:graphicData>
            </a:graphic>
          </wp:inline>
        </w:drawing>
      </w:r>
    </w:p>
    <w:p>
      <w:pPr>
        <w:spacing w:after="200"/>
        <w:jc w:val="center"/>
      </w:pPr>
      <w:r>
        <w:rPr>
          <w:i/>
          <w:color w:val="5A6275"/>
          <w:sz w:val="18"/>
        </w:rPr>
        <w:t>Figure 19 — Années scolaires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0" name="Picture 20"/>
            <wp:cNvGraphicFramePr>
              <a:graphicFrameLocks noChangeAspect="1"/>
            </wp:cNvGraphicFramePr>
            <a:graphic>
              <a:graphicData uri="http://schemas.openxmlformats.org/drawingml/2006/picture">
                <pic:pic>
                  <pic:nvPicPr>
                    <pic:cNvPr id="0" name="80_modal_annee_scolaire.jpg"/>
                    <pic:cNvPicPr/>
                  </pic:nvPicPr>
                  <pic:blipFill>
                    <a:blip r:embed="rId31"/>
                    <a:stretch>
                      <a:fillRect/>
                    </a:stretch>
                  </pic:blipFill>
                  <pic:spPr>
                    <a:xfrm>
                      <a:off x="0" y="0"/>
                      <a:ext cx="5669280" cy="3320223"/>
                    </a:xfrm>
                    <a:prstGeom prst="rect"/>
                  </pic:spPr>
                </pic:pic>
              </a:graphicData>
            </a:graphic>
          </wp:inline>
        </w:drawing>
      </w:r>
    </w:p>
    <w:p>
      <w:pPr>
        <w:spacing w:after="200"/>
        <w:jc w:val="center"/>
      </w:pPr>
      <w:r>
        <w:rPr>
          <w:i/>
          <w:color w:val="5A6275"/>
          <w:sz w:val="18"/>
        </w:rPr>
        <w:t>Figure 20 — Fenêtre « Ajouter année scolaire »</w:t>
      </w:r>
    </w:p>
    <w:p>
      <w:pPr>
        <w:pStyle w:val="ListParagraph"/>
        <w:numPr>
          <w:ilvl w:val="0"/>
          <w:numId w:val="7"/>
        </w:numPr>
        <w:spacing w:after="60"/>
      </w:pPr>
      <w:r>
        <w:t xml:space="preserve">Créez l'année (ex. 2026 du 01/09/2026 au 30/06/2027).</w:t>
      </w:r>
    </w:p>
    <w:p>
      <w:pPr>
        <w:pStyle w:val="ListParagraph"/>
        <w:numPr>
          <w:ilvl w:val="0"/>
          <w:numId w:val="7"/>
        </w:numPr>
        <w:spacing w:after="60"/>
      </w:pPr>
      <w:r>
        <w:t xml:space="preserve">Cliquez sur </w:t>
      </w:r>
      <w:r>
        <w:rPr>
          <w:b/>
          <w:bCs/>
        </w:rPr>
        <w:t xml:space="preserve">Activer</w:t>
      </w:r>
      <w:r>
        <w:t xml:space="preserve"> puis confirmez : c'est cette année que les autres écrans utilisent.</w:t>
      </w:r>
    </w:p>
    <w:p>
      <w:pPr>
        <w:pStyle w:val="ListParagraph"/>
        <w:numPr>
          <w:ilvl w:val="0"/>
          <w:numId w:val="7"/>
        </w:numPr>
        <w:spacing w:after="60"/>
      </w:pPr>
      <w:r>
        <w:t xml:space="preserve">Pour passer à l'année suivante, créez-la, activez-la : l'ancienne devient inactive.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Dates précises</w:t>
            </w:r>
          </w:p>
          <w:p>
            <w:pPr>
              <w:spacing w:after="60"/>
            </w:pPr>
            <w:r>
              <w:t xml:space="preserve">Les dates de début et de fin servent aussi à la paie : elles permettent de savoir si un mois (par exemple février) appartient à 2026 ou à 2027. Saisissez-les correctement.</w:t>
            </w:r>
          </w:p>
        </w:tc>
      </w:tr>
    </w:tbl>
    <w:p>
      <w:pPr>
        <w:spacing w:after="120"/>
      </w:pPr>
    </w:p>
    <w:p>
      <w:pPr>
        <w:pStyle w:val="Heading3"/>
      </w:pPr>
      <w:r>
        <w:t xml:space="preserve">4.5.2 Trimestres</w:t>
      </w:r>
    </w:p>
    <w:p>
      <w:pPr>
        <w:spacing w:after="120"/>
      </w:pPr>
      <w:r>
        <w:t xml:space="preserve">Créez chaque trimestre avec son nom (unique), sa date de début et sa date de fin (la fin ne peut pas précéder le début). Les trimestres servent à la saisie des notes et aux bulletins.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1" name="Picture 21"/>
            <wp:cNvGraphicFramePr>
              <a:graphicFrameLocks noChangeAspect="1"/>
            </wp:cNvGraphicFramePr>
            <a:graphic>
              <a:graphicData uri="http://schemas.openxmlformats.org/drawingml/2006/picture">
                <pic:pic>
                  <pic:nvPicPr>
                    <pic:cNvPr id="0" name="09_trimestre.jpg"/>
                    <pic:cNvPicPr/>
                  </pic:nvPicPr>
                  <pic:blipFill>
                    <a:blip r:embed="rId32"/>
                    <a:stretch>
                      <a:fillRect/>
                    </a:stretch>
                  </pic:blipFill>
                  <pic:spPr>
                    <a:xfrm>
                      <a:off x="0" y="0"/>
                      <a:ext cx="5669280" cy="3320223"/>
                    </a:xfrm>
                    <a:prstGeom prst="rect"/>
                  </pic:spPr>
                </pic:pic>
              </a:graphicData>
            </a:graphic>
          </wp:inline>
        </w:drawing>
      </w:r>
    </w:p>
    <w:p>
      <w:pPr>
        <w:spacing w:after="200"/>
        <w:jc w:val="center"/>
      </w:pPr>
      <w:r>
        <w:rPr>
          <w:i/>
          <w:color w:val="5A6275"/>
          <w:sz w:val="18"/>
        </w:rPr>
        <w:t>Figure 21 — Trimestres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2" name="Picture 22"/>
            <wp:cNvGraphicFramePr>
              <a:graphicFrameLocks noChangeAspect="1"/>
            </wp:cNvGraphicFramePr>
            <a:graphic>
              <a:graphicData uri="http://schemas.openxmlformats.org/drawingml/2006/picture">
                <pic:pic>
                  <pic:nvPicPr>
                    <pic:cNvPr id="0" name="80_modal_trimestre.jpg"/>
                    <pic:cNvPicPr/>
                  </pic:nvPicPr>
                  <pic:blipFill>
                    <a:blip r:embed="rId33"/>
                    <a:stretch>
                      <a:fillRect/>
                    </a:stretch>
                  </pic:blipFill>
                  <pic:spPr>
                    <a:xfrm>
                      <a:off x="0" y="0"/>
                      <a:ext cx="5669280" cy="3320223"/>
                    </a:xfrm>
                    <a:prstGeom prst="rect"/>
                  </pic:spPr>
                </pic:pic>
              </a:graphicData>
            </a:graphic>
          </wp:inline>
        </w:drawing>
      </w:r>
    </w:p>
    <w:p>
      <w:pPr>
        <w:spacing w:after="200"/>
        <w:jc w:val="center"/>
      </w:pPr>
      <w:r>
        <w:rPr>
          <w:i/>
          <w:color w:val="5A6275"/>
          <w:sz w:val="18"/>
        </w:rPr>
        <w:t>Figure 22 — Fenêtre « Ajouter trimestre »</w:t>
      </w:r>
    </w:p>
    <w:p>
      <w:pPr>
        <w:pStyle w:val="Heading3"/>
      </w:pPr>
      <w:r>
        <w:t xml:space="preserve">4.5.3 Niveaux, filières, classes, salles, matières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3" name="Picture 23"/>
            <wp:cNvGraphicFramePr>
              <a:graphicFrameLocks noChangeAspect="1"/>
            </wp:cNvGraphicFramePr>
            <a:graphic>
              <a:graphicData uri="http://schemas.openxmlformats.org/drawingml/2006/picture">
                <pic:pic>
                  <pic:nvPicPr>
                    <pic:cNvPr id="0" name="10_niveau.jpg"/>
                    <pic:cNvPicPr/>
                  </pic:nvPicPr>
                  <pic:blipFill>
                    <a:blip r:embed="rId34"/>
                    <a:stretch>
                      <a:fillRect/>
                    </a:stretch>
                  </pic:blipFill>
                  <pic:spPr>
                    <a:xfrm>
                      <a:off x="0" y="0"/>
                      <a:ext cx="5669280" cy="3320223"/>
                    </a:xfrm>
                    <a:prstGeom prst="rect"/>
                  </pic:spPr>
                </pic:pic>
              </a:graphicData>
            </a:graphic>
          </wp:inline>
        </w:drawing>
      </w:r>
    </w:p>
    <w:p>
      <w:pPr>
        <w:spacing w:after="200"/>
        <w:jc w:val="center"/>
      </w:pPr>
      <w:r>
        <w:rPr>
          <w:i/>
          <w:color w:val="5A6275"/>
          <w:sz w:val="18"/>
        </w:rPr>
        <w:t>Figure 23 — Niveaux d'étude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4" name="Picture 24"/>
            <wp:cNvGraphicFramePr>
              <a:graphicFrameLocks noChangeAspect="1"/>
            </wp:cNvGraphicFramePr>
            <a:graphic>
              <a:graphicData uri="http://schemas.openxmlformats.org/drawingml/2006/picture">
                <pic:pic>
                  <pic:nvPicPr>
                    <pic:cNvPr id="0" name="80_modal_niveau_etude.jpg"/>
                    <pic:cNvPicPr/>
                  </pic:nvPicPr>
                  <pic:blipFill>
                    <a:blip r:embed="rId35"/>
                    <a:stretch>
                      <a:fillRect/>
                    </a:stretch>
                  </pic:blipFill>
                  <pic:spPr>
                    <a:xfrm>
                      <a:off x="0" y="0"/>
                      <a:ext cx="5669280" cy="3320223"/>
                    </a:xfrm>
                    <a:prstGeom prst="rect"/>
                  </pic:spPr>
                </pic:pic>
              </a:graphicData>
            </a:graphic>
          </wp:inline>
        </w:drawing>
      </w:r>
    </w:p>
    <w:p>
      <w:pPr>
        <w:spacing w:after="200"/>
        <w:jc w:val="center"/>
      </w:pPr>
      <w:r>
        <w:rPr>
          <w:i/>
          <w:color w:val="5A6275"/>
          <w:sz w:val="18"/>
        </w:rPr>
        <w:t>Figure 24 — Fenêtre « Ajouter niveau étude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5" name="Picture 25"/>
            <wp:cNvGraphicFramePr>
              <a:graphicFrameLocks noChangeAspect="1"/>
            </wp:cNvGraphicFramePr>
            <a:graphic>
              <a:graphicData uri="http://schemas.openxmlformats.org/drawingml/2006/picture">
                <pic:pic>
                  <pic:nvPicPr>
                    <pic:cNvPr id="0" name="11_filiere.jpg"/>
                    <pic:cNvPicPr/>
                  </pic:nvPicPr>
                  <pic:blipFill>
                    <a:blip r:embed="rId36"/>
                    <a:stretch>
                      <a:fillRect/>
                    </a:stretch>
                  </pic:blipFill>
                  <pic:spPr>
                    <a:xfrm>
                      <a:off x="0" y="0"/>
                      <a:ext cx="5669280" cy="3320223"/>
                    </a:xfrm>
                    <a:prstGeom prst="rect"/>
                  </pic:spPr>
                </pic:pic>
              </a:graphicData>
            </a:graphic>
          </wp:inline>
        </w:drawing>
      </w:r>
    </w:p>
    <w:p>
      <w:pPr>
        <w:spacing w:after="200"/>
        <w:jc w:val="center"/>
      </w:pPr>
      <w:r>
        <w:rPr>
          <w:i/>
          <w:color w:val="5A6275"/>
          <w:sz w:val="18"/>
        </w:rPr>
        <w:t>Figure 25 — Filières d'étude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6" name="Picture 26"/>
            <wp:cNvGraphicFramePr>
              <a:graphicFrameLocks noChangeAspect="1"/>
            </wp:cNvGraphicFramePr>
            <a:graphic>
              <a:graphicData uri="http://schemas.openxmlformats.org/drawingml/2006/picture">
                <pic:pic>
                  <pic:nvPicPr>
                    <pic:cNvPr id="0" name="12_classe.jpg"/>
                    <pic:cNvPicPr/>
                  </pic:nvPicPr>
                  <pic:blipFill>
                    <a:blip r:embed="rId37"/>
                    <a:stretch>
                      <a:fillRect/>
                    </a:stretch>
                  </pic:blipFill>
                  <pic:spPr>
                    <a:xfrm>
                      <a:off x="0" y="0"/>
                      <a:ext cx="5669280" cy="3320223"/>
                    </a:xfrm>
                    <a:prstGeom prst="rect"/>
                  </pic:spPr>
                </pic:pic>
              </a:graphicData>
            </a:graphic>
          </wp:inline>
        </w:drawing>
      </w:r>
    </w:p>
    <w:p>
      <w:pPr>
        <w:spacing w:after="200"/>
        <w:jc w:val="center"/>
      </w:pPr>
      <w:r>
        <w:rPr>
          <w:i/>
          <w:color w:val="5A6275"/>
          <w:sz w:val="18"/>
        </w:rPr>
        <w:t>Figure 26 — Classes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7" name="Picture 27"/>
            <wp:cNvGraphicFramePr>
              <a:graphicFrameLocks noChangeAspect="1"/>
            </wp:cNvGraphicFramePr>
            <a:graphic>
              <a:graphicData uri="http://schemas.openxmlformats.org/drawingml/2006/picture">
                <pic:pic>
                  <pic:nvPicPr>
                    <pic:cNvPr id="0" name="80_modal_classe_etude.jpg"/>
                    <pic:cNvPicPr/>
                  </pic:nvPicPr>
                  <pic:blipFill>
                    <a:blip r:embed="rId38"/>
                    <a:stretch>
                      <a:fillRect/>
                    </a:stretch>
                  </pic:blipFill>
                  <pic:spPr>
                    <a:xfrm>
                      <a:off x="0" y="0"/>
                      <a:ext cx="5669280" cy="3320223"/>
                    </a:xfrm>
                    <a:prstGeom prst="rect"/>
                  </pic:spPr>
                </pic:pic>
              </a:graphicData>
            </a:graphic>
          </wp:inline>
        </w:drawing>
      </w:r>
    </w:p>
    <w:p>
      <w:pPr>
        <w:spacing w:after="200"/>
        <w:jc w:val="center"/>
      </w:pPr>
      <w:r>
        <w:rPr>
          <w:i/>
          <w:color w:val="5A6275"/>
          <w:sz w:val="18"/>
        </w:rPr>
        <w:t>Figure 27 — Fenêtre « Ajouter classe étude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8" name="Picture 28"/>
            <wp:cNvGraphicFramePr>
              <a:graphicFrameLocks noChangeAspect="1"/>
            </wp:cNvGraphicFramePr>
            <a:graphic>
              <a:graphicData uri="http://schemas.openxmlformats.org/drawingml/2006/picture">
                <pic:pic>
                  <pic:nvPicPr>
                    <pic:cNvPr id="0" name="13_salle.jpg"/>
                    <pic:cNvPicPr/>
                  </pic:nvPicPr>
                  <pic:blipFill>
                    <a:blip r:embed="rId39"/>
                    <a:stretch>
                      <a:fillRect/>
                    </a:stretch>
                  </pic:blipFill>
                  <pic:spPr>
                    <a:xfrm>
                      <a:off x="0" y="0"/>
                      <a:ext cx="5669280" cy="3320223"/>
                    </a:xfrm>
                    <a:prstGeom prst="rect"/>
                  </pic:spPr>
                </pic:pic>
              </a:graphicData>
            </a:graphic>
          </wp:inline>
        </w:drawing>
      </w:r>
    </w:p>
    <w:p>
      <w:pPr>
        <w:spacing w:after="200"/>
        <w:jc w:val="center"/>
      </w:pPr>
      <w:r>
        <w:rPr>
          <w:i/>
          <w:color w:val="5A6275"/>
          <w:sz w:val="18"/>
        </w:rPr>
        <w:t>Figure 28 — Salles d'étude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29" name="Picture 29"/>
            <wp:cNvGraphicFramePr>
              <a:graphicFrameLocks noChangeAspect="1"/>
            </wp:cNvGraphicFramePr>
            <a:graphic>
              <a:graphicData uri="http://schemas.openxmlformats.org/drawingml/2006/picture">
                <pic:pic>
                  <pic:nvPicPr>
                    <pic:cNvPr id="0" name="80_modal_salle_etude.jpg"/>
                    <pic:cNvPicPr/>
                  </pic:nvPicPr>
                  <pic:blipFill>
                    <a:blip r:embed="rId40"/>
                    <a:stretch>
                      <a:fillRect/>
                    </a:stretch>
                  </pic:blipFill>
                  <pic:spPr>
                    <a:xfrm>
                      <a:off x="0" y="0"/>
                      <a:ext cx="5669280" cy="3320223"/>
                    </a:xfrm>
                    <a:prstGeom prst="rect"/>
                  </pic:spPr>
                </pic:pic>
              </a:graphicData>
            </a:graphic>
          </wp:inline>
        </w:drawing>
      </w:r>
    </w:p>
    <w:p>
      <w:pPr>
        <w:spacing w:after="200"/>
        <w:jc w:val="center"/>
      </w:pPr>
      <w:r>
        <w:rPr>
          <w:i/>
          <w:color w:val="5A6275"/>
          <w:sz w:val="18"/>
        </w:rPr>
        <w:t>Figure 29 — Fenêtre « Ajouter salle étude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0" name="Picture 30"/>
            <wp:cNvGraphicFramePr>
              <a:graphicFrameLocks noChangeAspect="1"/>
            </wp:cNvGraphicFramePr>
            <a:graphic>
              <a:graphicData uri="http://schemas.openxmlformats.org/drawingml/2006/picture">
                <pic:pic>
                  <pic:nvPicPr>
                    <pic:cNvPr id="0" name="14_matiere.jpg"/>
                    <pic:cNvPicPr/>
                  </pic:nvPicPr>
                  <pic:blipFill>
                    <a:blip r:embed="rId41"/>
                    <a:stretch>
                      <a:fillRect/>
                    </a:stretch>
                  </pic:blipFill>
                  <pic:spPr>
                    <a:xfrm>
                      <a:off x="0" y="0"/>
                      <a:ext cx="5669280" cy="3320223"/>
                    </a:xfrm>
                    <a:prstGeom prst="rect"/>
                  </pic:spPr>
                </pic:pic>
              </a:graphicData>
            </a:graphic>
          </wp:inline>
        </w:drawing>
      </w:r>
    </w:p>
    <w:p>
      <w:pPr>
        <w:spacing w:after="200"/>
        <w:jc w:val="center"/>
      </w:pPr>
      <w:r>
        <w:rPr>
          <w:i/>
          <w:color w:val="5A6275"/>
          <w:sz w:val="18"/>
        </w:rPr>
        <w:t>Figure 30 — Matières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1" name="Picture 31"/>
            <wp:cNvGraphicFramePr>
              <a:graphicFrameLocks noChangeAspect="1"/>
            </wp:cNvGraphicFramePr>
            <a:graphic>
              <a:graphicData uri="http://schemas.openxmlformats.org/drawingml/2006/picture">
                <pic:pic>
                  <pic:nvPicPr>
                    <pic:cNvPr id="0" name="80_modal_matiere_etude.jpg"/>
                    <pic:cNvPicPr/>
                  </pic:nvPicPr>
                  <pic:blipFill>
                    <a:blip r:embed="rId42"/>
                    <a:stretch>
                      <a:fillRect/>
                    </a:stretch>
                  </pic:blipFill>
                  <pic:spPr>
                    <a:xfrm>
                      <a:off x="0" y="0"/>
                      <a:ext cx="5669280" cy="3320223"/>
                    </a:xfrm>
                    <a:prstGeom prst="rect"/>
                  </pic:spPr>
                </pic:pic>
              </a:graphicData>
            </a:graphic>
          </wp:inline>
        </w:drawing>
      </w:r>
    </w:p>
    <w:p>
      <w:pPr>
        <w:spacing w:after="200"/>
        <w:jc w:val="center"/>
      </w:pPr>
      <w:r>
        <w:rPr>
          <w:i/>
          <w:color w:val="5A6275"/>
          <w:sz w:val="18"/>
        </w:rPr>
        <w:t>Figure 31 — Fenêtre « Ajouter matière d'étude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tblHeader/>
        </w:trPr>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Élément</w:t>
            </w:r>
          </w:p>
        </w:tc>
        <w:tc>
          <w:tcPr>
            <w:tcW w:type="dxa" w:w="3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Rôle</w:t>
            </w:r>
          </w:p>
        </w:tc>
        <w:tc>
          <w:tcPr>
            <w:tcW w:type="dxa" w:w="3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Remarque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Niveau d'étude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Grand niveau (ex. 6ème, Terminale)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À créer en premier.</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Filière d'étude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Série ou filière rattachée à un niveau</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Détermine les frais d'étude.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Classe d'étude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Groupe d'élèves (ex. 6ème A)</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Rattachée au niveau et à la filière.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Salle d'étude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Salle physique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Utilisée dans l'emploi du temps et l'émargement.</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Matière d'étude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Discipline enseignée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Utilisée dans l'emploi du temps et les notes.</w:t>
            </w:r>
          </w:p>
        </w:tc>
      </w:tr>
    </w:tbl>
    <w:p>
      <w:pPr>
        <w:spacing w:after="120"/>
      </w:pPr>
    </w:p>
    <w:p>
      <w:pPr>
        <w:pStyle w:val="Heading3"/>
      </w:pPr>
      <w:r>
        <w:t xml:space="preserve">4.5.4 Frais d'étude</w:t>
      </w:r>
    </w:p>
    <w:p>
      <w:pPr>
        <w:spacing w:after="120"/>
      </w:pPr>
      <w:r>
        <w:t xml:space="preserve">Pour chaque couple </w:t>
      </w:r>
      <w:r>
        <w:rPr>
          <w:b/>
          <w:bCs/>
        </w:rPr>
        <w:t xml:space="preserve">niveau + filière</w:t>
      </w:r>
      <w:r>
        <w:t xml:space="preserve">, indiquez le montant des </w:t>
      </w:r>
      <w:r>
        <w:rPr>
          <w:b/>
          <w:bCs/>
        </w:rPr>
        <w:t xml:space="preserve">frais d'inscription</w:t>
      </w:r>
      <w:r>
        <w:t xml:space="preserve"> et des </w:t>
      </w:r>
      <w:r>
        <w:rPr>
          <w:b/>
          <w:bCs/>
        </w:rPr>
        <w:t xml:space="preserve">frais de scolarité</w:t>
      </w:r>
      <w:r>
        <w:t xml:space="preserve">. Ces montants sont repris automatiquement lors de l'inscription et du règlement des frais.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2" name="Picture 32"/>
            <wp:cNvGraphicFramePr>
              <a:graphicFrameLocks noChangeAspect="1"/>
            </wp:cNvGraphicFramePr>
            <a:graphic>
              <a:graphicData uri="http://schemas.openxmlformats.org/drawingml/2006/picture">
                <pic:pic>
                  <pic:nvPicPr>
                    <pic:cNvPr id="0" name="16_frais_etude.jpg"/>
                    <pic:cNvPicPr/>
                  </pic:nvPicPr>
                  <pic:blipFill>
                    <a:blip r:embed="rId43"/>
                    <a:stretch>
                      <a:fillRect/>
                    </a:stretch>
                  </pic:blipFill>
                  <pic:spPr>
                    <a:xfrm>
                      <a:off x="0" y="0"/>
                      <a:ext cx="5669280" cy="3320223"/>
                    </a:xfrm>
                    <a:prstGeom prst="rect"/>
                  </pic:spPr>
                </pic:pic>
              </a:graphicData>
            </a:graphic>
          </wp:inline>
        </w:drawing>
      </w:r>
    </w:p>
    <w:p>
      <w:pPr>
        <w:spacing w:after="200"/>
        <w:jc w:val="center"/>
      </w:pPr>
      <w:r>
        <w:rPr>
          <w:i/>
          <w:color w:val="5A6275"/>
          <w:sz w:val="18"/>
        </w:rPr>
        <w:t>Figure 32 — Frais d'étude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3" name="Picture 33"/>
            <wp:cNvGraphicFramePr>
              <a:graphicFrameLocks noChangeAspect="1"/>
            </wp:cNvGraphicFramePr>
            <a:graphic>
              <a:graphicData uri="http://schemas.openxmlformats.org/drawingml/2006/picture">
                <pic:pic>
                  <pic:nvPicPr>
                    <pic:cNvPr id="0" name="80_modal_frais_etude.jpg"/>
                    <pic:cNvPicPr/>
                  </pic:nvPicPr>
                  <pic:blipFill>
                    <a:blip r:embed="rId44"/>
                    <a:stretch>
                      <a:fillRect/>
                    </a:stretch>
                  </pic:blipFill>
                  <pic:spPr>
                    <a:xfrm>
                      <a:off x="0" y="0"/>
                      <a:ext cx="5669280" cy="3320223"/>
                    </a:xfrm>
                    <a:prstGeom prst="rect"/>
                  </pic:spPr>
                </pic:pic>
              </a:graphicData>
            </a:graphic>
          </wp:inline>
        </w:drawing>
      </w:r>
    </w:p>
    <w:p>
      <w:pPr>
        <w:spacing w:after="200"/>
        <w:jc w:val="center"/>
      </w:pPr>
      <w:r>
        <w:rPr>
          <w:i/>
          <w:color w:val="5A6275"/>
          <w:sz w:val="18"/>
        </w:rPr>
        <w:t>Figure 33 — Fenêtre « Ajouter Frais d'étude »</w:t>
      </w:r>
    </w:p>
    <w:p>
      <w:pPr>
        <w:pStyle w:val="Heading3"/>
      </w:pPr>
      <w:r>
        <w:t xml:space="preserve">4.5.5 Coefficient matière</w:t>
      </w:r>
    </w:p>
    <w:p>
      <w:pPr>
        <w:spacing w:after="120"/>
      </w:pPr>
      <w:r>
        <w:t xml:space="preserve">Pour chaque </w:t>
      </w:r>
      <w:r>
        <w:rPr>
          <w:b/>
          <w:bCs/>
        </w:rPr>
        <w:t xml:space="preserve">classe</w:t>
      </w:r>
      <w:r>
        <w:t xml:space="preserve">, associez les </w:t>
      </w:r>
      <w:r>
        <w:rPr>
          <w:b/>
          <w:bCs/>
        </w:rPr>
        <w:t xml:space="preserve">matières</w:t>
      </w:r>
      <w:r>
        <w:t xml:space="preserve"> avec leur </w:t>
      </w:r>
      <w:r>
        <w:rPr>
          <w:b/>
          <w:bCs/>
        </w:rPr>
        <w:t xml:space="preserve">coefficient</w:t>
      </w:r>
      <w:r>
        <w:t xml:space="preserve"> (nombre). Les coefficients servent au calcul des moyennes sur les bulletins scolaires.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4" name="Picture 34"/>
            <wp:cNvGraphicFramePr>
              <a:graphicFrameLocks noChangeAspect="1"/>
            </wp:cNvGraphicFramePr>
            <a:graphic>
              <a:graphicData uri="http://schemas.openxmlformats.org/drawingml/2006/picture">
                <pic:pic>
                  <pic:nvPicPr>
                    <pic:cNvPr id="0" name="15_coefficient.jpg"/>
                    <pic:cNvPicPr/>
                  </pic:nvPicPr>
                  <pic:blipFill>
                    <a:blip r:embed="rId45"/>
                    <a:stretch>
                      <a:fillRect/>
                    </a:stretch>
                  </pic:blipFill>
                  <pic:spPr>
                    <a:xfrm>
                      <a:off x="0" y="0"/>
                      <a:ext cx="5669280" cy="3320223"/>
                    </a:xfrm>
                    <a:prstGeom prst="rect"/>
                  </pic:spPr>
                </pic:pic>
              </a:graphicData>
            </a:graphic>
          </wp:inline>
        </w:drawing>
      </w:r>
    </w:p>
    <w:p>
      <w:pPr>
        <w:spacing w:after="200"/>
        <w:jc w:val="center"/>
      </w:pPr>
      <w:r>
        <w:rPr>
          <w:i/>
          <w:color w:val="5A6275"/>
          <w:sz w:val="18"/>
        </w:rPr>
        <w:t>Figure 34 — Coefficient matière</w:t>
      </w:r>
    </w:p>
    <w:p>
      <w:pPr>
        <w:pStyle w:val="Heading3"/>
      </w:pPr>
      <w:r>
        <w:t xml:space="preserve">4.5.6 Types et frais d'abonnement</w:t>
      </w:r>
    </w:p>
    <w:p>
      <w:pPr>
        <w:spacing w:after="120"/>
      </w:pPr>
      <w:r>
        <w:t xml:space="preserve">Le </w:t>
      </w:r>
      <w:r>
        <w:rPr>
          <w:b/>
          <w:bCs/>
        </w:rPr>
        <w:t xml:space="preserve">type d'abonnement</w:t>
      </w:r>
      <w:r>
        <w:t xml:space="preserve"> (cantine, transport…) se crée dans le menu Paramètre ; les </w:t>
      </w:r>
      <w:r>
        <w:rPr>
          <w:b/>
          <w:bCs/>
        </w:rPr>
        <w:t xml:space="preserve">frais d'abonnement</w:t>
      </w:r>
      <w:r>
        <w:t xml:space="preserve"> (montant par période) se fixent dans Administration. Voir le chapitre 10.</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5" name="Picture 35"/>
            <wp:cNvGraphicFramePr>
              <a:graphicFrameLocks noChangeAspect="1"/>
            </wp:cNvGraphicFramePr>
            <a:graphic>
              <a:graphicData uri="http://schemas.openxmlformats.org/drawingml/2006/picture">
                <pic:pic>
                  <pic:nvPicPr>
                    <pic:cNvPr id="0" name="52_type_abonnement.jpg"/>
                    <pic:cNvPicPr/>
                  </pic:nvPicPr>
                  <pic:blipFill>
                    <a:blip r:embed="rId46"/>
                    <a:stretch>
                      <a:fillRect/>
                    </a:stretch>
                  </pic:blipFill>
                  <pic:spPr>
                    <a:xfrm>
                      <a:off x="0" y="0"/>
                      <a:ext cx="5669280" cy="3320223"/>
                    </a:xfrm>
                    <a:prstGeom prst="rect"/>
                  </pic:spPr>
                </pic:pic>
              </a:graphicData>
            </a:graphic>
          </wp:inline>
        </w:drawing>
      </w:r>
    </w:p>
    <w:p>
      <w:pPr>
        <w:spacing w:after="200"/>
        <w:jc w:val="center"/>
      </w:pPr>
      <w:r>
        <w:rPr>
          <w:i/>
          <w:color w:val="5A6275"/>
          <w:sz w:val="18"/>
        </w:rPr>
        <w:t>Figure 35 — Types d'abonnement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6" name="Picture 36"/>
            <wp:cNvGraphicFramePr>
              <a:graphicFrameLocks noChangeAspect="1"/>
            </wp:cNvGraphicFramePr>
            <a:graphic>
              <a:graphicData uri="http://schemas.openxmlformats.org/drawingml/2006/picture">
                <pic:pic>
                  <pic:nvPicPr>
                    <pic:cNvPr id="0" name="80_modal_type_abonnement.jpg"/>
                    <pic:cNvPicPr/>
                  </pic:nvPicPr>
                  <pic:blipFill>
                    <a:blip r:embed="rId47"/>
                    <a:stretch>
                      <a:fillRect/>
                    </a:stretch>
                  </pic:blipFill>
                  <pic:spPr>
                    <a:xfrm>
                      <a:off x="0" y="0"/>
                      <a:ext cx="5669280" cy="3320223"/>
                    </a:xfrm>
                    <a:prstGeom prst="rect"/>
                  </pic:spPr>
                </pic:pic>
              </a:graphicData>
            </a:graphic>
          </wp:inline>
        </w:drawing>
      </w:r>
    </w:p>
    <w:p>
      <w:pPr>
        <w:spacing w:after="200"/>
        <w:jc w:val="center"/>
      </w:pPr>
      <w:r>
        <w:rPr>
          <w:i/>
          <w:color w:val="5A6275"/>
          <w:sz w:val="18"/>
        </w:rPr>
        <w:t>Figure 36 — Fenêtre « Ajouter type abonnement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7" name="Picture 37"/>
            <wp:cNvGraphicFramePr>
              <a:graphicFrameLocks noChangeAspect="1"/>
            </wp:cNvGraphicFramePr>
            <a:graphic>
              <a:graphicData uri="http://schemas.openxmlformats.org/drawingml/2006/picture">
                <pic:pic>
                  <pic:nvPicPr>
                    <pic:cNvPr id="0" name="53_frais_abonnement.jpg"/>
                    <pic:cNvPicPr/>
                  </pic:nvPicPr>
                  <pic:blipFill>
                    <a:blip r:embed="rId48"/>
                    <a:stretch>
                      <a:fillRect/>
                    </a:stretch>
                  </pic:blipFill>
                  <pic:spPr>
                    <a:xfrm>
                      <a:off x="0" y="0"/>
                      <a:ext cx="5669280" cy="3320223"/>
                    </a:xfrm>
                    <a:prstGeom prst="rect"/>
                  </pic:spPr>
                </pic:pic>
              </a:graphicData>
            </a:graphic>
          </wp:inline>
        </w:drawing>
      </w:r>
    </w:p>
    <w:p>
      <w:pPr>
        <w:spacing w:after="200"/>
        <w:jc w:val="center"/>
      </w:pPr>
      <w:r>
        <w:rPr>
          <w:i/>
          <w:color w:val="5A6275"/>
          <w:sz w:val="18"/>
        </w:rPr>
        <w:t>Figure 37 — Frais d'abonnement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8" name="Picture 38"/>
            <wp:cNvGraphicFramePr>
              <a:graphicFrameLocks noChangeAspect="1"/>
            </wp:cNvGraphicFramePr>
            <a:graphic>
              <a:graphicData uri="http://schemas.openxmlformats.org/drawingml/2006/picture">
                <pic:pic>
                  <pic:nvPicPr>
                    <pic:cNvPr id="0" name="80_modal_frais_abonnement.jpg"/>
                    <pic:cNvPicPr/>
                  </pic:nvPicPr>
                  <pic:blipFill>
                    <a:blip r:embed="rId49"/>
                    <a:stretch>
                      <a:fillRect/>
                    </a:stretch>
                  </pic:blipFill>
                  <pic:spPr>
                    <a:xfrm>
                      <a:off x="0" y="0"/>
                      <a:ext cx="5669280" cy="3320223"/>
                    </a:xfrm>
                    <a:prstGeom prst="rect"/>
                  </pic:spPr>
                </pic:pic>
              </a:graphicData>
            </a:graphic>
          </wp:inline>
        </w:drawing>
      </w:r>
    </w:p>
    <w:p>
      <w:pPr>
        <w:spacing w:after="200"/>
        <w:jc w:val="center"/>
      </w:pPr>
      <w:r>
        <w:rPr>
          <w:i/>
          <w:color w:val="5A6275"/>
          <w:sz w:val="18"/>
        </w:rPr>
        <w:t>Figure 38 — Fenêtre « Ajouter Frais abonnement »</w:t>
      </w:r>
    </w:p>
    <w:p>
      <w:pPr>
        <w:pStyle w:val="Heading2"/>
      </w:pPr>
      <w:r>
        <w:t xml:space="preserve">4.6 Paramètre Paie RH</w:t>
      </w:r>
    </w:p>
    <w:p>
      <w:pPr>
        <w:spacing w:after="120"/>
      </w:pPr>
      <w:r>
        <w:t xml:space="preserve">Cet écran contient les barèmes utilisés pour calculer automatiquement la paie du </w:t>
      </w:r>
      <w:r>
        <w:rPr>
          <w:b/>
          <w:bCs/>
        </w:rPr>
        <w:t xml:space="preserve">personnel administratif</w:t>
      </w:r>
      <w:r>
        <w:t xml:space="preserve"> : cotisations (CNSS, ANPE), taux d'abattement selon les charges de famille et tranches de l'impôt (ITS). Il est réservé à la comptabilité / aux ressources humaines.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39" name="Picture 39"/>
            <wp:cNvGraphicFramePr>
              <a:graphicFrameLocks noChangeAspect="1"/>
            </wp:cNvGraphicFramePr>
            <a:graphic>
              <a:graphicData uri="http://schemas.openxmlformats.org/drawingml/2006/picture">
                <pic:pic>
                  <pic:nvPicPr>
                    <pic:cNvPr id="0" name="17_param_paie.jpg"/>
                    <pic:cNvPicPr/>
                  </pic:nvPicPr>
                  <pic:blipFill>
                    <a:blip r:embed="rId50"/>
                    <a:stretch>
                      <a:fillRect/>
                    </a:stretch>
                  </pic:blipFill>
                  <pic:spPr>
                    <a:xfrm>
                      <a:off x="0" y="0"/>
                      <a:ext cx="5669280" cy="3320223"/>
                    </a:xfrm>
                    <a:prstGeom prst="rect"/>
                  </pic:spPr>
                </pic:pic>
              </a:graphicData>
            </a:graphic>
          </wp:inline>
        </w:drawing>
      </w:r>
    </w:p>
    <w:p>
      <w:pPr>
        <w:spacing w:after="200"/>
        <w:jc w:val="center"/>
      </w:pPr>
      <w:r>
        <w:rPr>
          <w:i/>
          <w:color w:val="5A6275"/>
          <w:sz w:val="18"/>
        </w:rPr>
        <w:t>Figure 39 — Paramètre Paie RH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80"/>
            </w:tcMar>
          </w:tcPr>
          <w:p>
            <w:pPr>
              <w:spacing w:after="60"/>
            </w:pPr>
            <w:r>
              <w:rPr>
                <w:b/>
                <w:bCs/>
                <w:color w:val="C0392B"/>
              </w:rPr>
              <w:t xml:space="preserve">Modifier avec précaution</w:t>
            </w:r>
          </w:p>
          <w:p>
            <w:pPr>
              <w:spacing w:after="60"/>
            </w:pPr>
            <w:r>
              <w:t xml:space="preserve">Ces taux et tranches alimentent tous les bulletins de paie. Ne les changez qu'en cas de modification réglementaire, et avant de calculer la paie du mois concerné.</w:t>
            </w:r>
          </w:p>
        </w:tc>
      </w:tr>
    </w:tbl>
    <w:p>
      <w:pPr>
        <w:spacing w:after="120"/>
      </w:pPr>
    </w:p>
    <w:p>
      <w:pPr>
        <w:pStyle w:val="Heading2"/>
      </w:pPr>
      <w:r>
        <w:t xml:space="preserve">4.7 Caisses et banques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0" name="Picture 40"/>
            <wp:cNvGraphicFramePr>
              <a:graphicFrameLocks noChangeAspect="1"/>
            </wp:cNvGraphicFramePr>
            <a:graphic>
              <a:graphicData uri="http://schemas.openxmlformats.org/drawingml/2006/picture">
                <pic:pic>
                  <pic:nvPicPr>
                    <pic:cNvPr id="0" name="18_caisse.jpg"/>
                    <pic:cNvPicPr/>
                  </pic:nvPicPr>
                  <pic:blipFill>
                    <a:blip r:embed="rId51"/>
                    <a:stretch>
                      <a:fillRect/>
                    </a:stretch>
                  </pic:blipFill>
                  <pic:spPr>
                    <a:xfrm>
                      <a:off x="0" y="0"/>
                      <a:ext cx="5669280" cy="3320223"/>
                    </a:xfrm>
                    <a:prstGeom prst="rect"/>
                  </pic:spPr>
                </pic:pic>
              </a:graphicData>
            </a:graphic>
          </wp:inline>
        </w:drawing>
      </w:r>
    </w:p>
    <w:p>
      <w:pPr>
        <w:spacing w:after="200"/>
        <w:jc w:val="center"/>
      </w:pPr>
      <w:r>
        <w:rPr>
          <w:i/>
          <w:color w:val="5A6275"/>
          <w:sz w:val="18"/>
        </w:rPr>
        <w:t>Figure 40 — Caisses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1" name="Picture 41"/>
            <wp:cNvGraphicFramePr>
              <a:graphicFrameLocks noChangeAspect="1"/>
            </wp:cNvGraphicFramePr>
            <a:graphic>
              <a:graphicData uri="http://schemas.openxmlformats.org/drawingml/2006/picture">
                <pic:pic>
                  <pic:nvPicPr>
                    <pic:cNvPr id="0" name="80_modal_caisse.jpg"/>
                    <pic:cNvPicPr/>
                  </pic:nvPicPr>
                  <pic:blipFill>
                    <a:blip r:embed="rId52"/>
                    <a:stretch>
                      <a:fillRect/>
                    </a:stretch>
                  </pic:blipFill>
                  <pic:spPr>
                    <a:xfrm>
                      <a:off x="0" y="0"/>
                      <a:ext cx="5669280" cy="3320223"/>
                    </a:xfrm>
                    <a:prstGeom prst="rect"/>
                  </pic:spPr>
                </pic:pic>
              </a:graphicData>
            </a:graphic>
          </wp:inline>
        </w:drawing>
      </w:r>
    </w:p>
    <w:p>
      <w:pPr>
        <w:spacing w:after="200"/>
        <w:jc w:val="center"/>
      </w:pPr>
      <w:r>
        <w:rPr>
          <w:i/>
          <w:color w:val="5A6275"/>
          <w:sz w:val="18"/>
        </w:rPr>
        <w:t>Figure 41 — Fenêtre « Ajouter caisse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2" name="Picture 42"/>
            <wp:cNvGraphicFramePr>
              <a:graphicFrameLocks noChangeAspect="1"/>
            </wp:cNvGraphicFramePr>
            <a:graphic>
              <a:graphicData uri="http://schemas.openxmlformats.org/drawingml/2006/picture">
                <pic:pic>
                  <pic:nvPicPr>
                    <pic:cNvPr id="0" name="19_banque.jpg"/>
                    <pic:cNvPicPr/>
                  </pic:nvPicPr>
                  <pic:blipFill>
                    <a:blip r:embed="rId53"/>
                    <a:stretch>
                      <a:fillRect/>
                    </a:stretch>
                  </pic:blipFill>
                  <pic:spPr>
                    <a:xfrm>
                      <a:off x="0" y="0"/>
                      <a:ext cx="5669280" cy="3320223"/>
                    </a:xfrm>
                    <a:prstGeom prst="rect"/>
                  </pic:spPr>
                </pic:pic>
              </a:graphicData>
            </a:graphic>
          </wp:inline>
        </w:drawing>
      </w:r>
    </w:p>
    <w:p>
      <w:pPr>
        <w:spacing w:after="200"/>
        <w:jc w:val="center"/>
      </w:pPr>
      <w:r>
        <w:rPr>
          <w:i/>
          <w:color w:val="5A6275"/>
          <w:sz w:val="18"/>
        </w:rPr>
        <w:t>Figure 42 — Banques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3" name="Picture 43"/>
            <wp:cNvGraphicFramePr>
              <a:graphicFrameLocks noChangeAspect="1"/>
            </wp:cNvGraphicFramePr>
            <a:graphic>
              <a:graphicData uri="http://schemas.openxmlformats.org/drawingml/2006/picture">
                <pic:pic>
                  <pic:nvPicPr>
                    <pic:cNvPr id="0" name="80_modal_banque.jpg"/>
                    <pic:cNvPicPr/>
                  </pic:nvPicPr>
                  <pic:blipFill>
                    <a:blip r:embed="rId54"/>
                    <a:stretch>
                      <a:fillRect/>
                    </a:stretch>
                  </pic:blipFill>
                  <pic:spPr>
                    <a:xfrm>
                      <a:off x="0" y="0"/>
                      <a:ext cx="5669280" cy="3320223"/>
                    </a:xfrm>
                    <a:prstGeom prst="rect"/>
                  </pic:spPr>
                </pic:pic>
              </a:graphicData>
            </a:graphic>
          </wp:inline>
        </w:drawing>
      </w:r>
    </w:p>
    <w:p>
      <w:pPr>
        <w:spacing w:after="200"/>
        <w:jc w:val="center"/>
      </w:pPr>
      <w:r>
        <w:rPr>
          <w:i/>
          <w:color w:val="5A6275"/>
          <w:sz w:val="18"/>
        </w:rPr>
        <w:t>Figure 43 — Fenêtre « Ajouter banque »</w:t>
      </w:r>
    </w:p>
    <w:p>
      <w:pPr>
        <w:pStyle w:val="ListParagraph"/>
        <w:numPr>
          <w:ilvl w:val="0"/>
          <w:numId w:val="3"/>
        </w:numPr>
        <w:spacing w:after="60"/>
      </w:pPr>
      <w:r>
        <w:rPr>
          <w:b/>
          <w:bCs/>
        </w:rPr>
        <w:t xml:space="preserve">Caisse</w:t>
      </w:r>
      <w:r>
        <w:t xml:space="preserve"> : chaque caisse est rattachée à </w:t>
      </w:r>
      <w:r>
        <w:rPr>
          <w:b/>
          <w:bCs/>
        </w:rPr>
        <w:t xml:space="preserve">un seul utilisateur</w:t>
      </w:r>
      <w:r>
        <w:t xml:space="preserve"> (le caissier). Indiquez son nom et son solde de départ.</w:t>
      </w:r>
    </w:p>
    <w:p>
      <w:pPr>
        <w:pStyle w:val="ListParagraph"/>
        <w:numPr>
          <w:ilvl w:val="0"/>
          <w:numId w:val="3"/>
        </w:numPr>
        <w:spacing w:after="60"/>
      </w:pPr>
      <w:r>
        <w:rPr>
          <w:b/>
          <w:bCs/>
        </w:rPr>
        <w:t xml:space="preserve">Banque</w:t>
      </w:r>
      <w:r>
        <w:t xml:space="preserve"> : enregistrez les comptes bancaires de l'établissement et leur solde. Ils servent aux paiements par dépôt, virement ou chèque.</w:t>
      </w:r>
    </w:p>
    <w:p>
      <w:pPr>
        <w:pStyle w:val="Heading1"/>
        <w:pageBreakBefore/>
      </w:pPr>
      <w:r>
        <w:t>5. Élèves (menu Scolarités)</w:t>
      </w:r>
    </w:p>
    <w:p>
      <w:pPr>
        <w:spacing w:after="120"/>
      </w:pPr>
      <w:r>
        <w:t xml:space="preserve">Le parcours d'un élève : </w:t>
      </w:r>
      <w:r>
        <w:rPr>
          <w:b/>
          <w:bCs/>
        </w:rPr>
        <w:t xml:space="preserve">préinscription → inscription → règlement des frais → suivi</w:t>
      </w:r>
      <w:r>
        <w:t xml:space="preserve"> (liste, absences, notes, bulletins), avec cartes et certificats à la demande.</w:t>
      </w:r>
    </w:p>
    <w:p>
      <w:pPr>
        <w:pStyle w:val="Heading2"/>
      </w:pPr>
      <w:r>
        <w:t xml:space="preserve">5.1 Préinscription</w:t>
      </w:r>
    </w:p>
    <w:p>
      <w:pPr>
        <w:spacing w:after="120"/>
      </w:pPr>
      <w:r>
        <w:t xml:space="preserve">La préinscription crée le dossier de l'élève et lui attribue son </w:t>
      </w:r>
      <w:r>
        <w:rPr>
          <w:b/>
          <w:bCs/>
        </w:rPr>
        <w:t xml:space="preserve">matricule</w:t>
      </w:r>
      <w:r>
        <w:t xml:space="preserv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4" name="Picture 44"/>
            <wp:cNvGraphicFramePr>
              <a:graphicFrameLocks noChangeAspect="1"/>
            </wp:cNvGraphicFramePr>
            <a:graphic>
              <a:graphicData uri="http://schemas.openxmlformats.org/drawingml/2006/picture">
                <pic:pic>
                  <pic:nvPicPr>
                    <pic:cNvPr id="0" name="20_preinscription.jpg"/>
                    <pic:cNvPicPr/>
                  </pic:nvPicPr>
                  <pic:blipFill>
                    <a:blip r:embed="rId55"/>
                    <a:stretch>
                      <a:fillRect/>
                    </a:stretch>
                  </pic:blipFill>
                  <pic:spPr>
                    <a:xfrm>
                      <a:off x="0" y="0"/>
                      <a:ext cx="5669280" cy="3320223"/>
                    </a:xfrm>
                    <a:prstGeom prst="rect"/>
                  </pic:spPr>
                </pic:pic>
              </a:graphicData>
            </a:graphic>
          </wp:inline>
        </w:drawing>
      </w:r>
    </w:p>
    <w:p>
      <w:pPr>
        <w:spacing w:after="200"/>
        <w:jc w:val="center"/>
      </w:pPr>
      <w:r>
        <w:rPr>
          <w:i/>
          <w:color w:val="5A6275"/>
          <w:sz w:val="18"/>
        </w:rPr>
        <w:t>Figure 44 — Préinscription : formulaire vide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5" name="Picture 45"/>
            <wp:cNvGraphicFramePr>
              <a:graphicFrameLocks noChangeAspect="1"/>
            </wp:cNvGraphicFramePr>
            <a:graphic>
              <a:graphicData uri="http://schemas.openxmlformats.org/drawingml/2006/picture">
                <pic:pic>
                  <pic:nvPicPr>
                    <pic:cNvPr id="0" name="90_preinscription_remplie.jpg"/>
                    <pic:cNvPicPr/>
                  </pic:nvPicPr>
                  <pic:blipFill>
                    <a:blip r:embed="rId56"/>
                    <a:stretch>
                      <a:fillRect/>
                    </a:stretch>
                  </pic:blipFill>
                  <pic:spPr>
                    <a:xfrm>
                      <a:off x="0" y="0"/>
                      <a:ext cx="5669280" cy="3320223"/>
                    </a:xfrm>
                    <a:prstGeom prst="rect"/>
                  </pic:spPr>
                </pic:pic>
              </a:graphicData>
            </a:graphic>
          </wp:inline>
        </w:drawing>
      </w:r>
    </w:p>
    <w:p>
      <w:pPr>
        <w:spacing w:after="200"/>
        <w:jc w:val="center"/>
      </w:pPr>
      <w:r>
        <w:rPr>
          <w:i/>
          <w:color w:val="5A6275"/>
          <w:sz w:val="18"/>
        </w:rPr>
        <w:t>Figure 45 — Préinscription : formulaire rempli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210643"/>
            <wp:docPr id="46" name="Picture 46"/>
            <wp:cNvGraphicFramePr>
              <a:graphicFrameLocks noChangeAspect="1"/>
            </wp:cNvGraphicFramePr>
            <a:graphic>
              <a:graphicData uri="http://schemas.openxmlformats.org/drawingml/2006/picture">
                <pic:pic>
                  <pic:nvPicPr>
                    <pic:cNvPr id="0" name="92_recu_preinscription_pdf.jpg"/>
                    <pic:cNvPicPr/>
                  </pic:nvPicPr>
                  <pic:blipFill>
                    <a:blip r:embed="rId57"/>
                    <a:stretch>
                      <a:fillRect/>
                    </a:stretch>
                  </pic:blipFill>
                  <pic:spPr>
                    <a:xfrm>
                      <a:off x="0" y="0"/>
                      <a:ext cx="4023360" cy="4210643"/>
                    </a:xfrm>
                    <a:prstGeom prst="rect"/>
                  </pic:spPr>
                </pic:pic>
              </a:graphicData>
            </a:graphic>
          </wp:inline>
        </w:drawing>
      </w:r>
    </w:p>
    <w:p>
      <w:pPr>
        <w:spacing w:after="200"/>
        <w:jc w:val="center"/>
      </w:pPr>
      <w:r>
        <w:rPr>
          <w:i/>
          <w:color w:val="5A6275"/>
          <w:sz w:val="18"/>
        </w:rPr>
        <w:t>Figure 46 — Reçu de préinscription (PDF)</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7" name="Picture 47"/>
            <wp:cNvGraphicFramePr>
              <a:graphicFrameLocks noChangeAspect="1"/>
            </wp:cNvGraphicFramePr>
            <a:graphic>
              <a:graphicData uri="http://schemas.openxmlformats.org/drawingml/2006/picture">
                <pic:pic>
                  <pic:nvPicPr>
                    <pic:cNvPr id="0" name="151_recherche_preinscrit.jpg"/>
                    <pic:cNvPicPr/>
                  </pic:nvPicPr>
                  <pic:blipFill>
                    <a:blip r:embed="rId58"/>
                    <a:stretch>
                      <a:fillRect/>
                    </a:stretch>
                  </pic:blipFill>
                  <pic:spPr>
                    <a:xfrm>
                      <a:off x="0" y="0"/>
                      <a:ext cx="5669280" cy="3320223"/>
                    </a:xfrm>
                    <a:prstGeom prst="rect"/>
                  </pic:spPr>
                </pic:pic>
              </a:graphicData>
            </a:graphic>
          </wp:inline>
        </w:drawing>
      </w:r>
    </w:p>
    <w:p>
      <w:pPr>
        <w:spacing w:after="200"/>
        <w:jc w:val="center"/>
      </w:pPr>
      <w:r>
        <w:rPr>
          <w:i/>
          <w:color w:val="5A6275"/>
          <w:sz w:val="18"/>
        </w:rPr>
        <w:t>Figure 47 — Recherche préinscrit : résultat de la recherche par nom</w:t>
      </w:r>
    </w:p>
    <w:p>
      <w:pPr>
        <w:spacing w:after="160"/>
      </w:pPr>
      <w:r>
        <w:rPr>
          <w:b w:val="0"/>
          <w:sz w:val="20"/>
        </w:rPr>
        <w:t>Remarque : Format du téléphone : saisissez +227 suivi de 8 chiffres, ou 8 chiffres seuls, sans espaces (exemple : +22796112233). Les numéros saisis avec des espaces sont refusés.</w:t>
      </w:r>
    </w:p>
    <w:p>
      <w:pPr>
        <w:pStyle w:val="ListParagraph"/>
        <w:numPr>
          <w:ilvl w:val="0"/>
          <w:numId w:val="8"/>
        </w:numPr>
        <w:spacing w:after="60"/>
      </w:pPr>
      <w:r>
        <w:t xml:space="preserve">Ouvrez </w:t>
      </w:r>
      <w:r>
        <w:rPr>
          <w:b/>
          <w:bCs/>
        </w:rPr>
        <w:t>Scolarités → Préinscription</w:t>
      </w:r>
      <w:r>
        <w:t xml:space="preserve">, puis ajoutez un dossier.</w:t>
      </w:r>
    </w:p>
    <w:p>
      <w:pPr>
        <w:pStyle w:val="ListParagraph"/>
        <w:numPr>
          <w:ilvl w:val="0"/>
          <w:numId w:val="8"/>
        </w:numPr>
        <w:spacing w:after="60"/>
      </w:pPr>
      <w:r>
        <w:t xml:space="preserve">Renseignez : nom, prénom, sexe, groupe, date et lieu de naissance, adresse, prénom et adresse du parent. Ajoutez une photo si vous en avez une (JPG ou PNG, 2 Mo maximum).</w:t>
      </w:r>
    </w:p>
    <w:p>
      <w:pPr>
        <w:pStyle w:val="ListParagraph"/>
        <w:numPr>
          <w:ilvl w:val="0"/>
          <w:numId w:val="8"/>
        </w:numPr>
        <w:spacing w:after="60"/>
      </w:pPr>
      <w:r>
        <w:t xml:space="preserve">Enregistrez et imprimez le </w:t>
      </w:r>
      <w:r>
        <w:rPr>
          <w:b/>
          <w:bCs/>
        </w:rPr>
        <w:t xml:space="preserve">reçu de préinscription</w:t>
      </w:r>
      <w:r>
        <w:t xml:space="preserve"> si nécessaire.</w:t>
      </w:r>
    </w:p>
    <w:p>
      <w:pPr>
        <w:spacing w:after="120"/>
      </w:pPr>
      <w:r>
        <w:t xml:space="preserve">Le menu </w:t>
      </w:r>
      <w:r>
        <w:rPr>
          <w:b/>
          <w:bCs/>
        </w:rPr>
        <w:t xml:space="preserve">Recherche préinscrit</w:t>
      </w:r>
      <w:r>
        <w:t xml:space="preserve"> permet de retrouver un dossier par nom ou matricule avant de l'inscrire.</w:t>
      </w:r>
    </w:p>
    <w:p>
      <w:pPr>
        <w:pStyle w:val="Heading2"/>
      </w:pPr>
      <w:r>
        <w:t xml:space="preserve">5.2 Inscription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8" name="Picture 48"/>
            <wp:cNvGraphicFramePr>
              <a:graphicFrameLocks noChangeAspect="1"/>
            </wp:cNvGraphicFramePr>
            <a:graphic>
              <a:graphicData uri="http://schemas.openxmlformats.org/drawingml/2006/picture">
                <pic:pic>
                  <pic:nvPicPr>
                    <pic:cNvPr id="0" name="21_inscription.jpg"/>
                    <pic:cNvPicPr/>
                  </pic:nvPicPr>
                  <pic:blipFill>
                    <a:blip r:embed="rId59"/>
                    <a:stretch>
                      <a:fillRect/>
                    </a:stretch>
                  </pic:blipFill>
                  <pic:spPr>
                    <a:xfrm>
                      <a:off x="0" y="0"/>
                      <a:ext cx="5669280" cy="3320223"/>
                    </a:xfrm>
                    <a:prstGeom prst="rect"/>
                  </pic:spPr>
                </pic:pic>
              </a:graphicData>
            </a:graphic>
          </wp:inline>
        </w:drawing>
      </w:r>
    </w:p>
    <w:p>
      <w:pPr>
        <w:spacing w:after="200"/>
        <w:jc w:val="center"/>
      </w:pPr>
      <w:r>
        <w:rPr>
          <w:i/>
          <w:color w:val="5A6275"/>
          <w:sz w:val="18"/>
        </w:rPr>
        <w:t>Figure 48 — Inscription : formulaire vide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49" name="Picture 49"/>
            <wp:cNvGraphicFramePr>
              <a:graphicFrameLocks noChangeAspect="1"/>
            </wp:cNvGraphicFramePr>
            <a:graphic>
              <a:graphicData uri="http://schemas.openxmlformats.org/drawingml/2006/picture">
                <pic:pic>
                  <pic:nvPicPr>
                    <pic:cNvPr id="0" name="93_inscription_remplie.jpg"/>
                    <pic:cNvPicPr/>
                  </pic:nvPicPr>
                  <pic:blipFill>
                    <a:blip r:embed="rId60"/>
                    <a:stretch>
                      <a:fillRect/>
                    </a:stretch>
                  </pic:blipFill>
                  <pic:spPr>
                    <a:xfrm>
                      <a:off x="0" y="0"/>
                      <a:ext cx="5669280" cy="3320223"/>
                    </a:xfrm>
                    <a:prstGeom prst="rect"/>
                  </pic:spPr>
                </pic:pic>
              </a:graphicData>
            </a:graphic>
          </wp:inline>
        </w:drawing>
      </w:r>
    </w:p>
    <w:p>
      <w:pPr>
        <w:spacing w:after="200"/>
        <w:jc w:val="center"/>
      </w:pPr>
      <w:r>
        <w:rPr>
          <w:i/>
          <w:color w:val="5A6275"/>
          <w:sz w:val="18"/>
        </w:rPr>
        <w:t>Figure 49 — Inscription : formulaire rempli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5147059"/>
            <wp:docPr id="50" name="Picture 50"/>
            <wp:cNvGraphicFramePr>
              <a:graphicFrameLocks noChangeAspect="1"/>
            </wp:cNvGraphicFramePr>
            <a:graphic>
              <a:graphicData uri="http://schemas.openxmlformats.org/drawingml/2006/picture">
                <pic:pic>
                  <pic:nvPicPr>
                    <pic:cNvPr id="0" name="95_recu_inscription_pdf.jpg"/>
                    <pic:cNvPicPr/>
                  </pic:nvPicPr>
                  <pic:blipFill>
                    <a:blip r:embed="rId61"/>
                    <a:stretch>
                      <a:fillRect/>
                    </a:stretch>
                  </pic:blipFill>
                  <pic:spPr>
                    <a:xfrm>
                      <a:off x="0" y="0"/>
                      <a:ext cx="4023360" cy="5147059"/>
                    </a:xfrm>
                    <a:prstGeom prst="rect"/>
                  </pic:spPr>
                </pic:pic>
              </a:graphicData>
            </a:graphic>
          </wp:inline>
        </w:drawing>
      </w:r>
    </w:p>
    <w:p>
      <w:pPr>
        <w:spacing w:after="200"/>
        <w:jc w:val="center"/>
      </w:pPr>
      <w:r>
        <w:rPr>
          <w:i/>
          <w:color w:val="5A6275"/>
          <w:sz w:val="18"/>
        </w:rPr>
        <w:t>Figure 50 — Reçu d'inscription (PDF)</w:t>
      </w:r>
    </w:p>
    <w:p>
      <w:pPr>
        <w:pStyle w:val="ListParagraph"/>
        <w:numPr>
          <w:ilvl w:val="0"/>
          <w:numId w:val="9"/>
        </w:numPr>
        <w:spacing w:after="60"/>
      </w:pPr>
      <w:r>
        <w:t xml:space="preserve">Ouvrez </w:t>
      </w:r>
      <w:r>
        <w:rPr>
          <w:b/>
          <w:bCs/>
        </w:rPr>
        <w:t>Scolarités → Inscription</w:t>
      </w:r>
      <w:r>
        <w:t xml:space="preserve">.</w:t>
      </w:r>
    </w:p>
    <w:p>
      <w:pPr>
        <w:pStyle w:val="ListParagraph"/>
        <w:numPr>
          <w:ilvl w:val="0"/>
          <w:numId w:val="9"/>
        </w:numPr>
        <w:spacing w:after="60"/>
      </w:pPr>
      <w:r>
        <w:t xml:space="preserve">Saisissez le </w:t>
      </w:r>
      <w:r>
        <w:rPr>
          <w:b/>
          <w:bCs/>
        </w:rPr>
        <w:t xml:space="preserve">matricule</w:t>
      </w:r>
      <w:r>
        <w:t xml:space="preserve"> de l'élève : son nom apparaît.</w:t>
      </w:r>
    </w:p>
    <w:p>
      <w:pPr>
        <w:pStyle w:val="ListParagraph"/>
        <w:numPr>
          <w:ilvl w:val="0"/>
          <w:numId w:val="9"/>
        </w:numPr>
        <w:spacing w:after="60"/>
      </w:pPr>
      <w:r>
        <w:t xml:space="preserve">Choisissez le </w:t>
      </w:r>
      <w:r>
        <w:rPr>
          <w:b/>
          <w:bCs/>
        </w:rPr>
        <w:t xml:space="preserve">niveau</w:t>
      </w:r>
      <w:r>
        <w:t xml:space="preserve">, la </w:t>
      </w:r>
      <w:r>
        <w:rPr>
          <w:b/>
          <w:bCs/>
        </w:rPr>
        <w:t xml:space="preserve">filière</w:t>
      </w:r>
      <w:r>
        <w:t xml:space="preserve"> puis la </w:t>
      </w:r>
      <w:r>
        <w:rPr>
          <w:b/>
          <w:bCs/>
        </w:rPr>
        <w:t xml:space="preserve">classe</w:t>
      </w:r>
      <w:r>
        <w:t xml:space="preserve">. Les frais d'inscription se remplissent d'après les frais d'étude (4.5.4).</w:t>
      </w:r>
    </w:p>
    <w:p>
      <w:pPr>
        <w:pStyle w:val="ListParagraph"/>
        <w:numPr>
          <w:ilvl w:val="0"/>
          <w:numId w:val="9"/>
        </w:numPr>
        <w:spacing w:after="60"/>
      </w:pPr>
      <w:r>
        <w:t xml:space="preserve">Choisissez le </w:t>
      </w:r>
      <w:r>
        <w:rPr>
          <w:b/>
          <w:bCs/>
        </w:rPr>
        <w:t xml:space="preserve">mode de paiement</w:t>
      </w:r>
      <w:r>
        <w:t xml:space="preserve"> et enregistrez : le reçu d'inscription est généré.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Un élève ne s'inscrit qu'une fois</w:t>
            </w:r>
          </w:p>
          <w:p>
            <w:pPr>
              <w:spacing w:after="60"/>
            </w:pPr>
            <w:r>
              <w:t xml:space="preserve">Si l'élève est déjà inscrit pour l'année active, le logiciel affiche « Apprenant déjà inscrit ».</w:t>
            </w:r>
          </w:p>
        </w:tc>
      </w:tr>
    </w:tbl>
    <w:p>
      <w:pPr>
        <w:spacing w:after="120"/>
      </w:pPr>
    </w:p>
    <w:p>
      <w:pPr>
        <w:spacing w:after="120"/>
      </w:pPr>
      <w:r>
        <w:t xml:space="preserve">La rubrique </w:t>
      </w:r>
      <w:r>
        <w:rPr>
          <w:b/>
          <w:bCs/>
        </w:rPr>
        <w:t xml:space="preserve">Liste inscrits</w:t>
      </w:r>
      <w:r>
        <w:t xml:space="preserve"> permet de consulter, rechercher et modifier les inscriptions. La fiche </w:t>
      </w:r>
      <w:r>
        <w:rPr>
          <w:b/>
          <w:bCs/>
        </w:rPr>
        <w:t xml:space="preserve">détail</w:t>
      </w:r>
      <w:r>
        <w:t xml:space="preserve"> d'un inscrit regroupe son identité, ses paiements et son suivi.</w:t>
      </w:r>
    </w:p>
    <w:p>
      <w:pPr>
        <w:pStyle w:val="Heading2"/>
      </w:pPr>
      <w:r>
        <w:t xml:space="preserve">5.3 Règlement des frais scolaires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1" name="Picture 51"/>
            <wp:cNvGraphicFramePr>
              <a:graphicFrameLocks noChangeAspect="1"/>
            </wp:cNvGraphicFramePr>
            <a:graphic>
              <a:graphicData uri="http://schemas.openxmlformats.org/drawingml/2006/picture">
                <pic:pic>
                  <pic:nvPicPr>
                    <pic:cNvPr id="0" name="23_reglement_frais.jpg"/>
                    <pic:cNvPicPr/>
                  </pic:nvPicPr>
                  <pic:blipFill>
                    <a:blip r:embed="rId62"/>
                    <a:stretch>
                      <a:fillRect/>
                    </a:stretch>
                  </pic:blipFill>
                  <pic:spPr>
                    <a:xfrm>
                      <a:off x="0" y="0"/>
                      <a:ext cx="5669280" cy="3320223"/>
                    </a:xfrm>
                    <a:prstGeom prst="rect"/>
                  </pic:spPr>
                </pic:pic>
              </a:graphicData>
            </a:graphic>
          </wp:inline>
        </w:drawing>
      </w:r>
    </w:p>
    <w:p>
      <w:pPr>
        <w:spacing w:after="200"/>
        <w:jc w:val="center"/>
      </w:pPr>
      <w:r>
        <w:rPr>
          <w:i/>
          <w:color w:val="5A6275"/>
          <w:sz w:val="18"/>
        </w:rPr>
        <w:t>Figure 51 — Règlement des frais scolaires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2" name="Picture 52"/>
            <wp:cNvGraphicFramePr>
              <a:graphicFrameLocks noChangeAspect="1"/>
            </wp:cNvGraphicFramePr>
            <a:graphic>
              <a:graphicData uri="http://schemas.openxmlformats.org/drawingml/2006/picture">
                <pic:pic>
                  <pic:nvPicPr>
                    <pic:cNvPr id="0" name="24x_reglement_rempli.jpg"/>
                    <pic:cNvPicPr/>
                  </pic:nvPicPr>
                  <pic:blipFill>
                    <a:blip r:embed="rId63"/>
                    <a:stretch>
                      <a:fillRect/>
                    </a:stretch>
                  </pic:blipFill>
                  <pic:spPr>
                    <a:xfrm>
                      <a:off x="0" y="0"/>
                      <a:ext cx="5669280" cy="3320223"/>
                    </a:xfrm>
                    <a:prstGeom prst="rect"/>
                  </pic:spPr>
                </pic:pic>
              </a:graphicData>
            </a:graphic>
          </wp:inline>
        </w:drawing>
      </w:r>
    </w:p>
    <w:p>
      <w:pPr>
        <w:spacing w:after="200"/>
        <w:jc w:val="center"/>
      </w:pPr>
      <w:r>
        <w:rPr>
          <w:i/>
          <w:color w:val="5A6275"/>
          <w:sz w:val="18"/>
        </w:rPr>
        <w:t>Figure 52 — Règlement : formulaire rempli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3" name="Picture 53"/>
            <wp:cNvGraphicFramePr>
              <a:graphicFrameLocks noChangeAspect="1"/>
            </wp:cNvGraphicFramePr>
            <a:graphic>
              <a:graphicData uri="http://schemas.openxmlformats.org/drawingml/2006/picture">
                <pic:pic>
                  <pic:nvPicPr>
                    <pic:cNvPr id="0" name="70_recu_scolarite.jpg"/>
                    <pic:cNvPicPr/>
                  </pic:nvPicPr>
                  <pic:blipFill>
                    <a:blip r:embed="rId64"/>
                    <a:stretch>
                      <a:fillRect/>
                    </a:stretch>
                  </pic:blipFill>
                  <pic:spPr>
                    <a:xfrm>
                      <a:off x="0" y="0"/>
                      <a:ext cx="5669280" cy="3320223"/>
                    </a:xfrm>
                    <a:prstGeom prst="rect"/>
                  </pic:spPr>
                </pic:pic>
              </a:graphicData>
            </a:graphic>
          </wp:inline>
        </w:drawing>
      </w:r>
    </w:p>
    <w:p>
      <w:pPr>
        <w:spacing w:after="200"/>
        <w:jc w:val="center"/>
      </w:pPr>
      <w:r>
        <w:rPr>
          <w:i/>
          <w:color w:val="5A6275"/>
          <w:sz w:val="18"/>
        </w:rPr>
        <w:t>Figure 53 — Reçu de paiement affiché à l'écran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888738"/>
            <wp:docPr id="54" name="Picture 54"/>
            <wp:cNvGraphicFramePr>
              <a:graphicFrameLocks noChangeAspect="1"/>
            </wp:cNvGraphicFramePr>
            <a:graphic>
              <a:graphicData uri="http://schemas.openxmlformats.org/drawingml/2006/picture">
                <pic:pic>
                  <pic:nvPicPr>
                    <pic:cNvPr id="0" name="71_recu_scolarite_pdf.jpg"/>
                    <pic:cNvPicPr/>
                  </pic:nvPicPr>
                  <pic:blipFill>
                    <a:blip r:embed="rId65"/>
                    <a:stretch>
                      <a:fillRect/>
                    </a:stretch>
                  </pic:blipFill>
                  <pic:spPr>
                    <a:xfrm>
                      <a:off x="0" y="0"/>
                      <a:ext cx="4023360" cy="4888738"/>
                    </a:xfrm>
                    <a:prstGeom prst="rect"/>
                  </pic:spPr>
                </pic:pic>
              </a:graphicData>
            </a:graphic>
          </wp:inline>
        </w:drawing>
      </w:r>
    </w:p>
    <w:p>
      <w:pPr>
        <w:spacing w:after="200"/>
        <w:jc w:val="center"/>
      </w:pPr>
      <w:r>
        <w:rPr>
          <w:i/>
          <w:color w:val="5A6275"/>
          <w:sz w:val="18"/>
        </w:rPr>
        <w:t>Figure 54 — Reçu de paiement de scolarité (PDF)</w:t>
      </w:r>
    </w:p>
    <w:p>
      <w:pPr>
        <w:pStyle w:val="ListParagraph"/>
        <w:numPr>
          <w:ilvl w:val="0"/>
          <w:numId w:val="10"/>
        </w:numPr>
        <w:spacing w:after="60"/>
      </w:pPr>
      <w:r>
        <w:t xml:space="preserve">Ouvrez </w:t>
      </w:r>
      <w:r>
        <w:rPr>
          <w:b/>
          <w:bCs/>
        </w:rPr>
        <w:t>Scolarités → Règlement frais scolaire</w:t>
      </w:r>
      <w:r>
        <w:t xml:space="preserve">.</w:t>
      </w:r>
    </w:p>
    <w:p>
      <w:pPr>
        <w:pStyle w:val="ListParagraph"/>
        <w:numPr>
          <w:ilvl w:val="0"/>
          <w:numId w:val="10"/>
        </w:numPr>
        <w:spacing w:after="60"/>
      </w:pPr>
      <w:r>
        <w:t xml:space="preserve">Saisissez le </w:t>
      </w:r>
      <w:r>
        <w:rPr>
          <w:b/>
          <w:bCs/>
        </w:rPr>
        <w:t xml:space="preserve">matricule</w:t>
      </w:r>
      <w:r>
        <w:t xml:space="preserve">, vérifiez niveau et filière, puis saisissez le </w:t>
      </w:r>
      <w:r>
        <w:rPr>
          <w:b/>
          <w:bCs/>
        </w:rPr>
        <w:t xml:space="preserve">montant</w:t>
      </w:r>
      <w:r>
        <w:t xml:space="preserve"> payé (et une éventuelle </w:t>
      </w:r>
      <w:r>
        <w:rPr>
          <w:b/>
          <w:bCs/>
        </w:rPr>
        <w:t xml:space="preserve">remise</w:t>
      </w:r>
      <w:r>
        <w:t xml:space="preserve">).</w:t>
      </w:r>
    </w:p>
    <w:p>
      <w:pPr>
        <w:pStyle w:val="ListParagraph"/>
        <w:numPr>
          <w:ilvl w:val="0"/>
          <w:numId w:val="10"/>
        </w:numPr>
        <w:spacing w:after="60"/>
      </w:pPr>
      <w:r>
        <w:t xml:space="preserve">Choisissez le </w:t>
      </w:r>
      <w:r>
        <w:rPr>
          <w:b/>
          <w:bCs/>
        </w:rPr>
        <w:t xml:space="preserve">mode de paiement</w:t>
      </w:r>
      <w:r>
        <w:t xml:space="preserve">. Pour un dépôt, un virement ou un chèque, indiquez aussi la </w:t>
      </w:r>
      <w:r>
        <w:rPr>
          <w:b/>
          <w:bCs/>
        </w:rPr>
        <w:t xml:space="preserve">banque</w:t>
      </w:r>
      <w:r>
        <w:t xml:space="preserve"> et la </w:t>
      </w:r>
      <w:r>
        <w:rPr>
          <w:b/>
          <w:bCs/>
        </w:rPr>
        <w:t xml:space="preserve">coordonnée de paiement</w:t>
      </w:r>
      <w:r>
        <w:t xml:space="preserve"> (numéro de chèque, référence).</w:t>
      </w:r>
    </w:p>
    <w:p>
      <w:pPr>
        <w:pStyle w:val="ListParagraph"/>
        <w:numPr>
          <w:ilvl w:val="0"/>
          <w:numId w:val="10"/>
        </w:numPr>
        <w:spacing w:after="60"/>
      </w:pPr>
      <w:r>
        <w:t xml:space="preserve">Enregistrez : le </w:t>
      </w:r>
      <w:r>
        <w:rPr>
          <w:b/>
          <w:bCs/>
        </w:rPr>
        <w:t xml:space="preserve">reçu</w:t>
      </w:r>
      <w:r>
        <w:t xml:space="preserve"> s'affiche et peut être imprimé.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Où va l'argent ?</w:t>
            </w:r>
          </w:p>
          <w:p>
            <w:pPr>
              <w:spacing w:after="60"/>
            </w:pPr>
            <w:r>
              <w:t xml:space="preserve">Paiement en espèces : le montant est ajouté à </w:t>
            </w:r>
            <w:r>
              <w:rPr>
                <w:b/>
                <w:bCs/>
              </w:rPr>
              <w:t xml:space="preserve">votre caisse</w:t>
            </w:r>
            <w:r>
              <w:t xml:space="preserve"> (elle doit être ouverte, avec une date comptable ouverte — voir chapitre 9).</w:t>
            </w:r>
          </w:p>
          <w:p>
            <w:pPr>
              <w:spacing w:after="60"/>
            </w:pPr>
            <w:r>
              <w:t xml:space="preserve">Dépôt / virement / chèque : le montant est enregistré sur la </w:t>
            </w:r>
            <w:r>
              <w:rPr>
                <w:b/>
                <w:bCs/>
              </w:rPr>
              <w:t xml:space="preserve">banque</w:t>
            </w:r>
            <w:r>
              <w:t xml:space="preserve"> choisie.</w:t>
            </w:r>
          </w:p>
        </w:tc>
      </w:tr>
    </w:tbl>
    <w:p>
      <w:pPr>
        <w:spacing w:after="120"/>
      </w:pPr>
    </w:p>
    <w:p>
      <w:pPr>
        <w:pStyle w:val="Heading2"/>
      </w:pPr>
      <w:r>
        <w:t xml:space="preserve">5.4 Absences des élèves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5" name="Picture 55"/>
            <wp:cNvGraphicFramePr>
              <a:graphicFrameLocks noChangeAspect="1"/>
            </wp:cNvGraphicFramePr>
            <a:graphic>
              <a:graphicData uri="http://schemas.openxmlformats.org/drawingml/2006/picture">
                <pic:pic>
                  <pic:nvPicPr>
                    <pic:cNvPr id="0" name="24_absence_app.jpg"/>
                    <pic:cNvPicPr/>
                  </pic:nvPicPr>
                  <pic:blipFill>
                    <a:blip r:embed="rId66"/>
                    <a:stretch>
                      <a:fillRect/>
                    </a:stretch>
                  </pic:blipFill>
                  <pic:spPr>
                    <a:xfrm>
                      <a:off x="0" y="0"/>
                      <a:ext cx="5669280" cy="3320223"/>
                    </a:xfrm>
                    <a:prstGeom prst="rect"/>
                  </pic:spPr>
                </pic:pic>
              </a:graphicData>
            </a:graphic>
          </wp:inline>
        </w:drawing>
      </w:r>
    </w:p>
    <w:p>
      <w:pPr>
        <w:spacing w:after="200"/>
        <w:jc w:val="center"/>
      </w:pPr>
      <w:r>
        <w:rPr>
          <w:i/>
          <w:color w:val="5A6275"/>
          <w:sz w:val="18"/>
        </w:rPr>
        <w:t>Figure 55 — Saisie des absences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6" name="Picture 56"/>
            <wp:cNvGraphicFramePr>
              <a:graphicFrameLocks noChangeAspect="1"/>
            </wp:cNvGraphicFramePr>
            <a:graphic>
              <a:graphicData uri="http://schemas.openxmlformats.org/drawingml/2006/picture">
                <pic:pic>
                  <pic:nvPicPr>
                    <pic:cNvPr id="0" name="24b_absence_rempli.jpg"/>
                    <pic:cNvPicPr/>
                  </pic:nvPicPr>
                  <pic:blipFill>
                    <a:blip r:embed="rId67"/>
                    <a:stretch>
                      <a:fillRect/>
                    </a:stretch>
                  </pic:blipFill>
                  <pic:spPr>
                    <a:xfrm>
                      <a:off x="0" y="0"/>
                      <a:ext cx="5669280" cy="3320223"/>
                    </a:xfrm>
                    <a:prstGeom prst="rect"/>
                  </pic:spPr>
                </pic:pic>
              </a:graphicData>
            </a:graphic>
          </wp:inline>
        </w:drawing>
      </w:r>
    </w:p>
    <w:p>
      <w:pPr>
        <w:spacing w:after="200"/>
        <w:jc w:val="center"/>
      </w:pPr>
      <w:r>
        <w:rPr>
          <w:i/>
          <w:color w:val="5A6275"/>
          <w:sz w:val="18"/>
        </w:rPr>
        <w:t>Figure 56 — Absences : choix de la classe et des absents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7" name="Picture 57"/>
            <wp:cNvGraphicFramePr>
              <a:graphicFrameLocks noChangeAspect="1"/>
            </wp:cNvGraphicFramePr>
            <a:graphic>
              <a:graphicData uri="http://schemas.openxmlformats.org/drawingml/2006/picture">
                <pic:pic>
                  <pic:nvPicPr>
                    <pic:cNvPr id="0" name="25_liste_absence_app.jpg"/>
                    <pic:cNvPicPr/>
                  </pic:nvPicPr>
                  <pic:blipFill>
                    <a:blip r:embed="rId68"/>
                    <a:stretch>
                      <a:fillRect/>
                    </a:stretch>
                  </pic:blipFill>
                  <pic:spPr>
                    <a:xfrm>
                      <a:off x="0" y="0"/>
                      <a:ext cx="5669280" cy="3320223"/>
                    </a:xfrm>
                    <a:prstGeom prst="rect"/>
                  </pic:spPr>
                </pic:pic>
              </a:graphicData>
            </a:graphic>
          </wp:inline>
        </w:drawing>
      </w:r>
    </w:p>
    <w:p>
      <w:pPr>
        <w:spacing w:after="200"/>
        <w:jc w:val="center"/>
      </w:pPr>
      <w:r>
        <w:rPr>
          <w:i/>
          <w:color w:val="5A6275"/>
          <w:sz w:val="18"/>
        </w:rPr>
        <w:t>Figure 57 — Liste des absences</w:t>
      </w:r>
    </w:p>
    <w:p>
      <w:pPr>
        <w:pStyle w:val="ListParagraph"/>
        <w:numPr>
          <w:ilvl w:val="0"/>
          <w:numId w:val="11"/>
        </w:numPr>
        <w:spacing w:after="60"/>
      </w:pPr>
      <w:r>
        <w:t xml:space="preserve">Ouvrez </w:t>
      </w:r>
      <w:r>
        <w:rPr>
          <w:b/>
          <w:bCs/>
        </w:rPr>
        <w:t>Scolarités → Liste absence apprenant (le bouton d'ajout ouvre la saisie d'une absence)</w:t>
      </w:r>
      <w:r>
        <w:t>.</w:t>
      </w:r>
    </w:p>
    <w:p>
      <w:pPr>
        <w:pStyle w:val="ListParagraph"/>
        <w:numPr>
          <w:ilvl w:val="0"/>
          <w:numId w:val="11"/>
        </w:numPr>
        <w:spacing w:after="60"/>
      </w:pPr>
      <w:r>
        <w:t xml:space="preserve">Choisissez la </w:t>
      </w:r>
      <w:r>
        <w:rPr>
          <w:b/>
          <w:bCs/>
        </w:rPr>
        <w:t xml:space="preserve">classe</w:t>
      </w:r>
      <w:r>
        <w:t xml:space="preserve">, l'</w:t>
      </w:r>
      <w:r>
        <w:rPr>
          <w:b/>
          <w:bCs/>
        </w:rPr>
        <w:t xml:space="preserve">enseignant</w:t>
      </w:r>
      <w:r>
        <w:t xml:space="preserve">, la </w:t>
      </w:r>
      <w:r>
        <w:rPr>
          <w:b/>
          <w:bCs/>
        </w:rPr>
        <w:t xml:space="preserve">séance</w:t>
      </w:r>
      <w:r>
        <w:t xml:space="preserve"> concernée et la </w:t>
      </w:r>
      <w:r>
        <w:rPr>
          <w:b/>
          <w:bCs/>
        </w:rPr>
        <w:t xml:space="preserve">date</w:t>
      </w:r>
      <w:r>
        <w:t xml:space="preserve">.</w:t>
      </w:r>
    </w:p>
    <w:p>
      <w:pPr>
        <w:pStyle w:val="ListParagraph"/>
        <w:numPr>
          <w:ilvl w:val="0"/>
          <w:numId w:val="11"/>
        </w:numPr>
        <w:spacing w:after="60"/>
      </w:pPr>
      <w:r>
        <w:t xml:space="preserve">Cochez les élèves </w:t>
      </w:r>
      <w:r>
        <w:rPr>
          <w:b/>
          <w:bCs/>
        </w:rPr>
        <w:t xml:space="preserve">absents</w:t>
      </w:r>
      <w:r>
        <w:t xml:space="preserve"> (au moins un).</w:t>
      </w:r>
    </w:p>
    <w:p>
      <w:pPr>
        <w:pStyle w:val="ListParagraph"/>
        <w:numPr>
          <w:ilvl w:val="0"/>
          <w:numId w:val="11"/>
        </w:numPr>
        <w:spacing w:after="60"/>
      </w:pPr>
      <w:r>
        <w:t xml:space="preserve">Enregistrez : le nombre d'absences enregistrées est affiché.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Doublons</w:t>
            </w:r>
          </w:p>
          <w:p>
            <w:pPr>
              <w:spacing w:after="60"/>
            </w:pPr>
            <w:r>
              <w:t xml:space="preserve">Si une absence existe déjà pour un élève sur la même séance, le logiciel la signale (« Absences déjà existantes pour : … ») et ne l'ajoute pas une seconde fois.</w:t>
            </w:r>
          </w:p>
        </w:tc>
      </w:tr>
    </w:tbl>
    <w:p>
      <w:pPr>
        <w:spacing w:after="120"/>
      </w:pPr>
    </w:p>
    <w:p>
      <w:pPr>
        <w:spacing w:after="120"/>
      </w:pPr>
      <w:r>
        <w:t xml:space="preserve">La </w:t>
      </w:r>
      <w:r>
        <w:rPr>
          <w:b/>
          <w:bCs/>
        </w:rPr>
        <w:t xml:space="preserve">Liste absence apprenant</w:t>
      </w:r>
      <w:r>
        <w:t xml:space="preserve"> permet de consulter et filtrer ces absences.</w:t>
      </w:r>
    </w:p>
    <w:p>
      <w:pPr>
        <w:pStyle w:val="Heading2"/>
      </w:pPr>
      <w:r>
        <w:t xml:space="preserve">5.5 Cartes scolaires</w:t>
      </w:r>
    </w:p>
    <w:p>
      <w:pPr>
        <w:spacing w:after="120"/>
      </w:pPr>
      <w:r>
        <w:rPr>
          <w:b/>
          <w:bCs/>
        </w:rPr>
        <w:t>Scolarités → Cartes scolaires</w:t>
      </w:r>
      <w:r>
        <w:t xml:space="preserve"> : génération de la carte de chaque élève inscrit.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58" name="Picture 58"/>
            <wp:cNvGraphicFramePr>
              <a:graphicFrameLocks noChangeAspect="1"/>
            </wp:cNvGraphicFramePr>
            <a:graphic>
              <a:graphicData uri="http://schemas.openxmlformats.org/drawingml/2006/picture">
                <pic:pic>
                  <pic:nvPicPr>
                    <pic:cNvPr id="0" name="26_carte_scolaire.jpg"/>
                    <pic:cNvPicPr/>
                  </pic:nvPicPr>
                  <pic:blipFill>
                    <a:blip r:embed="rId69"/>
                    <a:stretch>
                      <a:fillRect/>
                    </a:stretch>
                  </pic:blipFill>
                  <pic:spPr>
                    <a:xfrm>
                      <a:off x="0" y="0"/>
                      <a:ext cx="5669280" cy="3320223"/>
                    </a:xfrm>
                    <a:prstGeom prst="rect"/>
                  </pic:spPr>
                </pic:pic>
              </a:graphicData>
            </a:graphic>
          </wp:inline>
        </w:drawing>
      </w:r>
    </w:p>
    <w:p>
      <w:pPr>
        <w:spacing w:after="200"/>
        <w:jc w:val="center"/>
      </w:pPr>
      <w:r>
        <w:rPr>
          <w:i/>
          <w:color w:val="5A6275"/>
          <w:sz w:val="18"/>
        </w:rPr>
        <w:t>Figure 58 — Cartes scolaires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1793344"/>
            <wp:docPr id="59" name="Picture 59"/>
            <wp:cNvGraphicFramePr>
              <a:graphicFrameLocks noChangeAspect="1"/>
            </wp:cNvGraphicFramePr>
            <a:graphic>
              <a:graphicData uri="http://schemas.openxmlformats.org/drawingml/2006/picture">
                <pic:pic>
                  <pic:nvPicPr>
                    <pic:cNvPr id="0" name="96_carte_scolaire_pdf.jpg"/>
                    <pic:cNvPicPr/>
                  </pic:nvPicPr>
                  <pic:blipFill>
                    <a:blip r:embed="rId70"/>
                    <a:stretch>
                      <a:fillRect/>
                    </a:stretch>
                  </pic:blipFill>
                  <pic:spPr>
                    <a:xfrm>
                      <a:off x="0" y="0"/>
                      <a:ext cx="5669280" cy="1793344"/>
                    </a:xfrm>
                    <a:prstGeom prst="rect"/>
                  </pic:spPr>
                </pic:pic>
              </a:graphicData>
            </a:graphic>
          </wp:inline>
        </w:drawing>
      </w:r>
    </w:p>
    <w:p>
      <w:pPr>
        <w:spacing w:after="200"/>
        <w:jc w:val="center"/>
      </w:pPr>
      <w:r>
        <w:rPr>
          <w:i/>
          <w:color w:val="5A6275"/>
          <w:sz w:val="18"/>
        </w:rPr>
        <w:t>Figure 59 — Carte scolaire imprimée (PDF)</w:t>
      </w:r>
    </w:p>
    <w:p>
      <w:pPr>
        <w:pStyle w:val="ListParagraph"/>
        <w:numPr>
          <w:ilvl w:val="0"/>
          <w:numId w:val="3"/>
        </w:numPr>
        <w:spacing w:after="60"/>
      </w:pPr>
      <w:r>
        <w:rPr>
          <w:b/>
          <w:bCs/>
        </w:rPr>
        <w:t xml:space="preserve">Générer</w:t>
      </w:r>
      <w:r>
        <w:t xml:space="preserve"> une carte pour un élève ; </w:t>
      </w:r>
      <w:r>
        <w:rPr>
          <w:b/>
          <w:bCs/>
        </w:rPr>
        <w:t>Générer les cartes manquantes</w:t>
      </w:r>
      <w:r>
        <w:t xml:space="preserve"> crée en une fois toutes les cartes qui n'existent pas.</w:t>
      </w:r>
    </w:p>
    <w:p>
      <w:pPr>
        <w:pStyle w:val="ListParagraph"/>
        <w:numPr>
          <w:ilvl w:val="0"/>
          <w:numId w:val="3"/>
        </w:numPr>
        <w:spacing w:after="60"/>
      </w:pPr>
      <w:r>
        <w:rPr>
          <w:b/>
          <w:bCs/>
        </w:rPr>
        <w:t xml:space="preserve">Remplacer</w:t>
      </w:r>
      <w:r>
        <w:t xml:space="preserve"> (duplicata) : la nouvelle carte remplace l'ancienne, qui passe à « Remplacée ».</w:t>
      </w:r>
    </w:p>
    <w:p>
      <w:pPr>
        <w:pStyle w:val="ListParagraph"/>
        <w:numPr>
          <w:ilvl w:val="0"/>
          <w:numId w:val="3"/>
        </w:numPr>
        <w:spacing w:after="60"/>
      </w:pPr>
      <w:r>
        <w:rPr>
          <w:b/>
          <w:bCs/>
        </w:rPr>
        <w:t xml:space="preserve">Déclarer perdue</w:t>
      </w:r>
      <w:r>
        <w:t xml:space="preserve"> ou </w:t>
      </w:r>
      <w:r>
        <w:rPr>
          <w:b/>
          <w:bCs/>
        </w:rPr>
        <w:t xml:space="preserve">Annuler</w:t>
      </w:r>
      <w:r>
        <w:t xml:space="preserve"> une carte : elle n'est plus valable.</w:t>
      </w:r>
    </w:p>
    <w:p>
      <w:pPr>
        <w:pStyle w:val="ListParagraph"/>
        <w:numPr>
          <w:ilvl w:val="0"/>
          <w:numId w:val="3"/>
        </w:numPr>
        <w:spacing w:after="60"/>
      </w:pPr>
      <w:r>
        <w:rPr>
          <w:b/>
          <w:bCs/>
        </w:rPr>
        <w:t xml:space="preserve">Imprimer</w:t>
      </w:r>
      <w:r>
        <w:t xml:space="preserve"> une carte ou un </w:t>
      </w:r>
      <w:r>
        <w:rPr>
          <w:b/>
          <w:bCs/>
        </w:rPr>
        <w:t xml:space="preserve">lot</w:t>
      </w:r>
      <w:r>
        <w:t xml:space="preserve"> de cartes. Chaque carte porte un numéro et un code que l'on peut vérifier.</w:t>
      </w:r>
    </w:p>
    <w:p>
      <w:pPr>
        <w:spacing w:after="120"/>
      </w:pPr>
      <w:r>
        <w:t xml:space="preserve">Statuts d'une carte : Active, Expirée, Perdue, Annulée, Remplacée.</w:t>
      </w:r>
    </w:p>
    <w:p>
      <w:pPr>
        <w:pStyle w:val="Heading2"/>
      </w:pPr>
      <w:r>
        <w:t xml:space="preserve">5.6 Certificats de scolarité</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0" name="Picture 60"/>
            <wp:cNvGraphicFramePr>
              <a:graphicFrameLocks noChangeAspect="1"/>
            </wp:cNvGraphicFramePr>
            <a:graphic>
              <a:graphicData uri="http://schemas.openxmlformats.org/drawingml/2006/picture">
                <pic:pic>
                  <pic:nvPicPr>
                    <pic:cNvPr id="0" name="27_certificat_scolarite.jpg"/>
                    <pic:cNvPicPr/>
                  </pic:nvPicPr>
                  <pic:blipFill>
                    <a:blip r:embed="rId71"/>
                    <a:stretch>
                      <a:fillRect/>
                    </a:stretch>
                  </pic:blipFill>
                  <pic:spPr>
                    <a:xfrm>
                      <a:off x="0" y="0"/>
                      <a:ext cx="5669280" cy="3320223"/>
                    </a:xfrm>
                    <a:prstGeom prst="rect"/>
                  </pic:spPr>
                </pic:pic>
              </a:graphicData>
            </a:graphic>
          </wp:inline>
        </w:drawing>
      </w:r>
    </w:p>
    <w:p>
      <w:pPr>
        <w:spacing w:after="200"/>
        <w:jc w:val="center"/>
      </w:pPr>
      <w:r>
        <w:rPr>
          <w:i/>
          <w:color w:val="5A6275"/>
          <w:sz w:val="18"/>
        </w:rPr>
        <w:t>Figure 60 — Certificats de scolarité</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1" name="Picture 61"/>
            <wp:cNvGraphicFramePr>
              <a:graphicFrameLocks noChangeAspect="1"/>
            </wp:cNvGraphicFramePr>
            <a:graphic>
              <a:graphicData uri="http://schemas.openxmlformats.org/drawingml/2006/picture">
                <pic:pic>
                  <pic:nvPicPr>
                    <pic:cNvPr id="0" name="27b_certificat_formulaire.jpg"/>
                    <pic:cNvPicPr/>
                  </pic:nvPicPr>
                  <pic:blipFill>
                    <a:blip r:embed="rId72"/>
                    <a:stretch>
                      <a:fillRect/>
                    </a:stretch>
                  </pic:blipFill>
                  <pic:spPr>
                    <a:xfrm>
                      <a:off x="0" y="0"/>
                      <a:ext cx="5669280" cy="3320223"/>
                    </a:xfrm>
                    <a:prstGeom prst="rect"/>
                  </pic:spPr>
                </pic:pic>
              </a:graphicData>
            </a:graphic>
          </wp:inline>
        </w:drawing>
      </w:r>
    </w:p>
    <w:p>
      <w:pPr>
        <w:spacing w:after="200"/>
        <w:jc w:val="center"/>
      </w:pPr>
      <w:r>
        <w:rPr>
          <w:i/>
          <w:color w:val="5A6275"/>
          <w:sz w:val="18"/>
        </w:rPr>
        <w:t>Figure 61 — Formulaire de génération du certificat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184856"/>
            <wp:docPr id="62" name="Picture 62"/>
            <wp:cNvGraphicFramePr>
              <a:graphicFrameLocks noChangeAspect="1"/>
            </wp:cNvGraphicFramePr>
            <a:graphic>
              <a:graphicData uri="http://schemas.openxmlformats.org/drawingml/2006/picture">
                <pic:pic>
                  <pic:nvPicPr>
                    <pic:cNvPr id="0" name="98_certificat_scolarite.jpg"/>
                    <pic:cNvPicPr/>
                  </pic:nvPicPr>
                  <pic:blipFill>
                    <a:blip r:embed="rId73"/>
                    <a:stretch>
                      <a:fillRect/>
                    </a:stretch>
                  </pic:blipFill>
                  <pic:spPr>
                    <a:xfrm>
                      <a:off x="0" y="0"/>
                      <a:ext cx="4023360" cy="4184856"/>
                    </a:xfrm>
                    <a:prstGeom prst="rect"/>
                  </pic:spPr>
                </pic:pic>
              </a:graphicData>
            </a:graphic>
          </wp:inline>
        </w:drawing>
      </w:r>
    </w:p>
    <w:p>
      <w:pPr>
        <w:spacing w:after="200"/>
        <w:jc w:val="center"/>
      </w:pPr>
      <w:r>
        <w:rPr>
          <w:i/>
          <w:color w:val="5A6275"/>
          <w:sz w:val="18"/>
        </w:rPr>
        <w:t>Figure 62 — Certificat de scolarité imprimé (PDF)</w:t>
      </w:r>
    </w:p>
    <w:p>
      <w:pPr>
        <w:pStyle w:val="ListParagraph"/>
        <w:numPr>
          <w:ilvl w:val="0"/>
          <w:numId w:val="12"/>
        </w:numPr>
        <w:spacing w:after="60"/>
      </w:pPr>
      <w:r>
        <w:t xml:space="preserve">Ouvrez </w:t>
      </w:r>
      <w:r>
        <w:rPr>
          <w:b/>
          <w:bCs/>
        </w:rPr>
        <w:t>Scolarités → Certificats de scolarité</w:t>
      </w:r>
      <w:r>
        <w:t xml:space="preserve">. La liste montre les élèves inscrits de l'année active et l'état de leur certificat.</w:t>
      </w:r>
    </w:p>
    <w:p>
      <w:pPr>
        <w:pStyle w:val="ListParagraph"/>
        <w:numPr>
          <w:ilvl w:val="0"/>
          <w:numId w:val="12"/>
        </w:numPr>
        <w:spacing w:after="60"/>
      </w:pPr>
      <w:r>
        <w:t xml:space="preserve">Cliquez sur </w:t>
      </w:r>
      <w:r>
        <w:rPr>
          <w:b/>
          <w:bCs/>
        </w:rPr>
        <w:t xml:space="preserve">Générer</w:t>
      </w:r>
      <w:r>
        <w:t xml:space="preserve"> pour un élève. Vérifiez le signataire et sa qualité (proposés par défaut), puis validez.</w:t>
      </w:r>
    </w:p>
    <w:p>
      <w:pPr>
        <w:pStyle w:val="ListParagraph"/>
        <w:numPr>
          <w:ilvl w:val="0"/>
          <w:numId w:val="12"/>
        </w:numPr>
        <w:spacing w:after="60"/>
      </w:pPr>
      <w:r>
        <w:rPr>
          <w:b/>
          <w:bCs/>
        </w:rPr>
        <w:t xml:space="preserve">Imprimer</w:t>
      </w:r>
      <w:r>
        <w:t xml:space="preserve"> le certificat : il porte un numéro unique (CS-année-numéro).</w:t>
      </w:r>
    </w:p>
    <w:p>
      <w:pPr>
        <w:pStyle w:val="ListParagraph"/>
        <w:numPr>
          <w:ilvl w:val="0"/>
          <w:numId w:val="3"/>
        </w:numPr>
        <w:spacing w:after="60"/>
      </w:pPr>
      <w:r>
        <w:rPr>
          <w:b/>
          <w:bCs/>
        </w:rPr>
        <w:t xml:space="preserve">Duplicata / nouvelle édition</w:t>
      </w:r>
      <w:r>
        <w:t xml:space="preserve"> : crée un nouveau certificat et marque l'ancien « Remplacé ».</w:t>
      </w:r>
    </w:p>
    <w:p>
      <w:pPr>
        <w:pStyle w:val="ListParagraph"/>
        <w:numPr>
          <w:ilvl w:val="0"/>
          <w:numId w:val="3"/>
        </w:numPr>
        <w:spacing w:after="60"/>
      </w:pPr>
      <w:r>
        <w:rPr>
          <w:b/>
          <w:bCs/>
        </w:rPr>
        <w:t xml:space="preserve">Annuler</w:t>
      </w:r>
      <w:r>
        <w:t xml:space="preserve"> : le certificat n'est plus valide.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Un seul certificat valide</w:t>
            </w:r>
          </w:p>
          <w:p>
            <w:pPr>
              <w:spacing w:after="60"/>
            </w:pPr>
            <w:r>
              <w:t xml:space="preserve">Un élève ne peut avoir qu'un certificat valide par année. Pour en refaire un, utilisez « Duplicata ».</w:t>
            </w:r>
          </w:p>
        </w:tc>
      </w:tr>
    </w:tbl>
    <w:p>
      <w:pPr>
        <w:spacing w:after="120"/>
      </w:pPr>
    </w:p>
    <w:p>
      <w:pPr>
        <w:pStyle w:val="Heading2"/>
      </w:pPr>
      <w:r>
        <w:t xml:space="preserve">5.7 Fiche individuelle</w:t>
      </w:r>
    </w:p>
    <w:p>
      <w:pPr>
        <w:spacing w:after="120"/>
      </w:pPr>
      <w:r>
        <w:t xml:space="preserve">Depuis la liste des inscrits, on peut éditer la </w:t>
      </w:r>
      <w:r>
        <w:rPr>
          <w:b/>
          <w:bCs/>
        </w:rPr>
        <w:t xml:space="preserve">fiche complète</w:t>
      </w:r>
      <w:r>
        <w:t xml:space="preserve"> d'un élève (identité, inscription, paiements, notes, absences) au format imprimable. La même fiche existe pour les enseignants et les employés.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3" name="Picture 63"/>
            <wp:cNvGraphicFramePr>
              <a:graphicFrameLocks noChangeAspect="1"/>
            </wp:cNvGraphicFramePr>
            <a:graphic>
              <a:graphicData uri="http://schemas.openxmlformats.org/drawingml/2006/picture">
                <pic:pic>
                  <pic:nvPicPr>
                    <pic:cNvPr id="0" name="22_liste_inscrit.jpg"/>
                    <pic:cNvPicPr/>
                  </pic:nvPicPr>
                  <pic:blipFill>
                    <a:blip r:embed="rId74"/>
                    <a:stretch>
                      <a:fillRect/>
                    </a:stretch>
                  </pic:blipFill>
                  <pic:spPr>
                    <a:xfrm>
                      <a:off x="0" y="0"/>
                      <a:ext cx="5669280" cy="3320223"/>
                    </a:xfrm>
                    <a:prstGeom prst="rect"/>
                  </pic:spPr>
                </pic:pic>
              </a:graphicData>
            </a:graphic>
          </wp:inline>
        </w:drawing>
      </w:r>
    </w:p>
    <w:p>
      <w:pPr>
        <w:spacing w:after="200"/>
        <w:jc w:val="center"/>
      </w:pPr>
      <w:r>
        <w:rPr>
          <w:i/>
          <w:color w:val="5A6275"/>
          <w:sz w:val="18"/>
        </w:rPr>
        <w:t>Figure 63 — Liste des élèves inscrits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4" name="Picture 64"/>
            <wp:cNvGraphicFramePr>
              <a:graphicFrameLocks noChangeAspect="1"/>
            </wp:cNvGraphicFramePr>
            <a:graphic>
              <a:graphicData uri="http://schemas.openxmlformats.org/drawingml/2006/picture">
                <pic:pic>
                  <pic:nvPicPr>
                    <pic:cNvPr id="0" name="120_detail_inscrit.jpg"/>
                    <pic:cNvPicPr/>
                  </pic:nvPicPr>
                  <pic:blipFill>
                    <a:blip r:embed="rId75"/>
                    <a:stretch>
                      <a:fillRect/>
                    </a:stretch>
                  </pic:blipFill>
                  <pic:spPr>
                    <a:xfrm>
                      <a:off x="0" y="0"/>
                      <a:ext cx="5669280" cy="3320223"/>
                    </a:xfrm>
                    <a:prstGeom prst="rect"/>
                  </pic:spPr>
                </pic:pic>
              </a:graphicData>
            </a:graphic>
          </wp:inline>
        </w:drawing>
      </w:r>
    </w:p>
    <w:p>
      <w:pPr>
        <w:spacing w:after="200"/>
        <w:jc w:val="center"/>
      </w:pPr>
      <w:r>
        <w:rPr>
          <w:i/>
          <w:color w:val="5A6275"/>
          <w:sz w:val="18"/>
        </w:rPr>
        <w:t>Figure 64 — Détail d'un élève inscrit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5504313"/>
            <wp:docPr id="65" name="Picture 65"/>
            <wp:cNvGraphicFramePr>
              <a:graphicFrameLocks noChangeAspect="1"/>
            </wp:cNvGraphicFramePr>
            <a:graphic>
              <a:graphicData uri="http://schemas.openxmlformats.org/drawingml/2006/picture">
                <pic:pic>
                  <pic:nvPicPr>
                    <pic:cNvPr id="0" name="124_fiche_apprenant_pdf.jpg"/>
                    <pic:cNvPicPr/>
                  </pic:nvPicPr>
                  <pic:blipFill>
                    <a:blip r:embed="rId76"/>
                    <a:stretch>
                      <a:fillRect/>
                    </a:stretch>
                  </pic:blipFill>
                  <pic:spPr>
                    <a:xfrm>
                      <a:off x="0" y="0"/>
                      <a:ext cx="4023360" cy="5504313"/>
                    </a:xfrm>
                    <a:prstGeom prst="rect"/>
                  </pic:spPr>
                </pic:pic>
              </a:graphicData>
            </a:graphic>
          </wp:inline>
        </w:drawing>
      </w:r>
    </w:p>
    <w:p>
      <w:pPr>
        <w:spacing w:after="200"/>
        <w:jc w:val="center"/>
      </w:pPr>
      <w:r>
        <w:rPr>
          <w:i/>
          <w:color w:val="5A6275"/>
          <w:sz w:val="18"/>
        </w:rPr>
        <w:t>Figure 65 — Fiche de l'apprenant (PDF)</w:t>
      </w:r>
    </w:p>
    <w:p>
      <w:pPr>
        <w:pStyle w:val="Heading1"/>
        <w:pageBreakBefore/>
      </w:pPr>
      <w:r>
        <w:t xml:space="preserve">6. Enseignants</w:t>
      </w:r>
    </w:p>
    <w:p>
      <w:pPr>
        <w:pStyle w:val="Heading2"/>
      </w:pPr>
      <w:r>
        <w:t xml:space="preserve">6.1 Liste et création des enseignants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6" name="Picture 66"/>
            <wp:cNvGraphicFramePr>
              <a:graphicFrameLocks noChangeAspect="1"/>
            </wp:cNvGraphicFramePr>
            <a:graphic>
              <a:graphicData uri="http://schemas.openxmlformats.org/drawingml/2006/picture">
                <pic:pic>
                  <pic:nvPicPr>
                    <pic:cNvPr id="0" name="28_enseignants.jpg"/>
                    <pic:cNvPicPr/>
                  </pic:nvPicPr>
                  <pic:blipFill>
                    <a:blip r:embed="rId77"/>
                    <a:stretch>
                      <a:fillRect/>
                    </a:stretch>
                  </pic:blipFill>
                  <pic:spPr>
                    <a:xfrm>
                      <a:off x="0" y="0"/>
                      <a:ext cx="5669280" cy="3320223"/>
                    </a:xfrm>
                    <a:prstGeom prst="rect"/>
                  </pic:spPr>
                </pic:pic>
              </a:graphicData>
            </a:graphic>
          </wp:inline>
        </w:drawing>
      </w:r>
    </w:p>
    <w:p>
      <w:pPr>
        <w:spacing w:after="200"/>
        <w:jc w:val="center"/>
      </w:pPr>
      <w:r>
        <w:rPr>
          <w:i/>
          <w:color w:val="5A6275"/>
          <w:sz w:val="18"/>
        </w:rPr>
        <w:t>Figure 66 — Liste des enseignants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7" name="Picture 67"/>
            <wp:cNvGraphicFramePr>
              <a:graphicFrameLocks noChangeAspect="1"/>
            </wp:cNvGraphicFramePr>
            <a:graphic>
              <a:graphicData uri="http://schemas.openxmlformats.org/drawingml/2006/picture">
                <pic:pic>
                  <pic:nvPicPr>
                    <pic:cNvPr id="0" name="80_modal_liste_enseignant.jpg"/>
                    <pic:cNvPicPr/>
                  </pic:nvPicPr>
                  <pic:blipFill>
                    <a:blip r:embed="rId78"/>
                    <a:stretch>
                      <a:fillRect/>
                    </a:stretch>
                  </pic:blipFill>
                  <pic:spPr>
                    <a:xfrm>
                      <a:off x="0" y="0"/>
                      <a:ext cx="5669280" cy="3320223"/>
                    </a:xfrm>
                    <a:prstGeom prst="rect"/>
                  </pic:spPr>
                </pic:pic>
              </a:graphicData>
            </a:graphic>
          </wp:inline>
        </w:drawing>
      </w:r>
    </w:p>
    <w:p>
      <w:pPr>
        <w:spacing w:after="200"/>
        <w:jc w:val="center"/>
      </w:pPr>
      <w:r>
        <w:rPr>
          <w:i/>
          <w:color w:val="5A6275"/>
          <w:sz w:val="18"/>
        </w:rPr>
        <w:t>Figure 67 — Fenêtre « Ajouter enseignant »</w:t>
      </w:r>
    </w:p>
    <w:p>
      <w:pPr>
        <w:pStyle w:val="ListParagraph"/>
        <w:numPr>
          <w:ilvl w:val="0"/>
          <w:numId w:val="13"/>
        </w:numPr>
        <w:spacing w:after="60"/>
      </w:pPr>
      <w:r>
        <w:t xml:space="preserve">Ouvrez </w:t>
      </w:r>
      <w:r>
        <w:rPr>
          <w:b/>
          <w:bCs/>
        </w:rPr>
        <w:t xml:space="preserve">Enseignants → Liste enseignant</w:t>
      </w:r>
      <w:r>
        <w:t xml:space="preserve">, puis ajoutez un enseignant.</w:t>
      </w:r>
    </w:p>
    <w:p>
      <w:pPr>
        <w:pStyle w:val="ListParagraph"/>
        <w:numPr>
          <w:ilvl w:val="0"/>
          <w:numId w:val="13"/>
        </w:numPr>
        <w:spacing w:after="60"/>
      </w:pPr>
      <w:r>
        <w:t xml:space="preserve">Renseignez : nom, prénom, sexe, date et lieu de naissance, adresse, téléphone.</w:t>
      </w:r>
    </w:p>
    <w:p>
      <w:pPr>
        <w:pStyle w:val="ListParagraph"/>
        <w:numPr>
          <w:ilvl w:val="0"/>
          <w:numId w:val="13"/>
        </w:numPr>
        <w:spacing w:after="60"/>
      </w:pPr>
      <w:r>
        <w:t xml:space="preserve">Renseignez la </w:t>
      </w:r>
      <w:r>
        <w:rPr>
          <w:b/>
          <w:bCs/>
        </w:rPr>
        <w:t xml:space="preserve">date d'embauche</w:t>
      </w:r>
      <w:r>
        <w:t xml:space="preserve"> (obligatoire).</w:t>
      </w:r>
    </w:p>
    <w:p>
      <w:pPr>
        <w:pStyle w:val="ListParagraph"/>
        <w:numPr>
          <w:ilvl w:val="0"/>
          <w:numId w:val="13"/>
        </w:numPr>
        <w:spacing w:after="60"/>
      </w:pPr>
      <w:r>
        <w:t xml:space="preserve">Choisissez le </w:t>
      </w:r>
      <w:r>
        <w:rPr>
          <w:b/>
          <w:bCs/>
        </w:rPr>
        <w:t xml:space="preserve">type de salaire</w:t>
      </w:r>
      <w:r>
        <w:t xml:space="preserve"> : </w:t>
      </w:r>
      <w:r>
        <w:rPr>
          <w:b/>
          <w:bCs/>
        </w:rPr>
        <w:t xml:space="preserve">fixe</w:t>
      </w:r>
      <w:r>
        <w:t xml:space="preserve"> (montant mensuel) ou </w:t>
      </w:r>
      <w:r>
        <w:rPr>
          <w:b/>
          <w:bCs/>
        </w:rPr>
        <w:t xml:space="preserve">horaire</w:t>
      </w:r>
      <w:r>
        <w:t xml:space="preserve"> (montant par heure), puis saisissez le montant.</w:t>
      </w:r>
    </w:p>
    <w:p>
      <w:pPr>
        <w:pStyle w:val="ListParagraph"/>
        <w:numPr>
          <w:ilvl w:val="0"/>
          <w:numId w:val="13"/>
        </w:numPr>
        <w:spacing w:after="60"/>
      </w:pPr>
      <w:r>
        <w:t xml:space="preserve">Ajoutez une photo (facultatif). La case « Générer la carte professionnelle » est cochée par défaut.</w:t>
      </w:r>
    </w:p>
    <w:p>
      <w:pPr>
        <w:pStyle w:val="ListParagraph"/>
        <w:numPr>
          <w:ilvl w:val="0"/>
          <w:numId w:val="13"/>
        </w:numPr>
        <w:spacing w:after="60"/>
      </w:pPr>
      <w:r>
        <w:t xml:space="preserve">Enregistrez : le matricule est créé automatiquement.</w:t>
      </w:r>
    </w:p>
    <w:p>
      <w:pPr>
        <w:pStyle w:val="Heading2"/>
      </w:pPr>
      <w:r>
        <w:t xml:space="preserve">6.2 Fiche détail d'un enseignant</w:t>
      </w:r>
    </w:p>
    <w:p>
      <w:pPr>
        <w:spacing w:after="120"/>
      </w:pPr>
      <w:r>
        <w:t xml:space="preserve">En cliquant sur un enseignant, on ouvre sa fiche : </w:t>
      </w:r>
      <w:r>
        <w:rPr>
          <w:b/>
          <w:bCs/>
        </w:rPr>
        <w:t xml:space="preserve">emploi du temps</w:t>
      </w:r>
      <w:r>
        <w:t xml:space="preserve">, </w:t>
      </w:r>
      <w:r>
        <w:rPr>
          <w:b/>
          <w:bCs/>
        </w:rPr>
        <w:t xml:space="preserve">émargements de l'année</w:t>
      </w:r>
      <w:r>
        <w:t xml:space="preserve">, informations modifiables.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68" name="Picture 68"/>
            <wp:cNvGraphicFramePr>
              <a:graphicFrameLocks noChangeAspect="1"/>
            </wp:cNvGraphicFramePr>
            <a:graphic>
              <a:graphicData uri="http://schemas.openxmlformats.org/drawingml/2006/picture">
                <pic:pic>
                  <pic:nvPicPr>
                    <pic:cNvPr id="0" name="121_detail_enseignant.jpg"/>
                    <pic:cNvPicPr/>
                  </pic:nvPicPr>
                  <pic:blipFill>
                    <a:blip r:embed="rId79"/>
                    <a:stretch>
                      <a:fillRect/>
                    </a:stretch>
                  </pic:blipFill>
                  <pic:spPr>
                    <a:xfrm>
                      <a:off x="0" y="0"/>
                      <a:ext cx="5669280" cy="3320223"/>
                    </a:xfrm>
                    <a:prstGeom prst="rect"/>
                  </pic:spPr>
                </pic:pic>
              </a:graphicData>
            </a:graphic>
          </wp:inline>
        </w:drawing>
      </w:r>
    </w:p>
    <w:p>
      <w:pPr>
        <w:spacing w:after="200"/>
        <w:jc w:val="center"/>
      </w:pPr>
      <w:r>
        <w:rPr>
          <w:i/>
          <w:color w:val="5A6275"/>
          <w:sz w:val="18"/>
        </w:rPr>
        <w:t>Figure 68 — Fiche détail d'un enseignant : emploi du temps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5466177"/>
            <wp:docPr id="69" name="Picture 69"/>
            <wp:cNvGraphicFramePr>
              <a:graphicFrameLocks noChangeAspect="1"/>
            </wp:cNvGraphicFramePr>
            <a:graphic>
              <a:graphicData uri="http://schemas.openxmlformats.org/drawingml/2006/picture">
                <pic:pic>
                  <pic:nvPicPr>
                    <pic:cNvPr id="0" name="125_fiche_enseignant_pdf.jpg"/>
                    <pic:cNvPicPr/>
                  </pic:nvPicPr>
                  <pic:blipFill>
                    <a:blip r:embed="rId80"/>
                    <a:stretch>
                      <a:fillRect/>
                    </a:stretch>
                  </pic:blipFill>
                  <pic:spPr>
                    <a:xfrm>
                      <a:off x="0" y="0"/>
                      <a:ext cx="4023360" cy="5466177"/>
                    </a:xfrm>
                    <a:prstGeom prst="rect"/>
                  </pic:spPr>
                </pic:pic>
              </a:graphicData>
            </a:graphic>
          </wp:inline>
        </w:drawing>
      </w:r>
    </w:p>
    <w:p>
      <w:pPr>
        <w:spacing w:after="200"/>
        <w:jc w:val="center"/>
      </w:pPr>
      <w:r>
        <w:rPr>
          <w:i/>
          <w:color w:val="5A6275"/>
          <w:sz w:val="18"/>
        </w:rPr>
        <w:t>Figure 69 — Fiche de l'enseignant (PDF)</w:t>
      </w:r>
    </w:p>
    <w:p>
      <w:pPr>
        <w:pStyle w:val="Heading3"/>
      </w:pPr>
      <w:r>
        <w:t xml:space="preserve">Date d'embauche et date de départ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0" name="Picture 70"/>
            <wp:cNvGraphicFramePr>
              <a:graphicFrameLocks noChangeAspect="1"/>
            </wp:cNvGraphicFramePr>
            <a:graphic>
              <a:graphicData uri="http://schemas.openxmlformats.org/drawingml/2006/picture">
                <pic:pic>
                  <pic:nvPicPr>
                    <pic:cNvPr id="0" name="156_enseignant_modifier_dates.jpg"/>
                    <pic:cNvPicPr/>
                  </pic:nvPicPr>
                  <pic:blipFill>
                    <a:blip r:embed="rId81"/>
                    <a:stretch>
                      <a:fillRect/>
                    </a:stretch>
                  </pic:blipFill>
                  <pic:spPr>
                    <a:xfrm>
                      <a:off x="0" y="0"/>
                      <a:ext cx="5669280" cy="3320223"/>
                    </a:xfrm>
                    <a:prstGeom prst="rect"/>
                  </pic:spPr>
                </pic:pic>
              </a:graphicData>
            </a:graphic>
          </wp:inline>
        </w:drawing>
      </w:r>
    </w:p>
    <w:p>
      <w:pPr>
        <w:spacing w:after="200"/>
        <w:jc w:val="center"/>
      </w:pPr>
      <w:r>
        <w:rPr>
          <w:i/>
          <w:color w:val="5A6275"/>
          <w:sz w:val="18"/>
        </w:rPr>
        <w:t>Figure 70 — Onglet « Modifier » de la fiche : dates d'embauche et de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tblHeader/>
        </w:trPr>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Champ</w:t>
            </w:r>
          </w:p>
        </w:tc>
        <w:tc>
          <w:tcPr>
            <w:tcW w:type="dxa" w:w="7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Rôle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d'embauche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Obligatoire. Début de fonction ; reprise sur le certificat de travail.</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de départ</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Facultative, </w:t>
            </w:r>
            <w:r>
              <w:rPr>
                <w:b/>
                <w:bCs/>
              </w:rPr>
              <w:t xml:space="preserve">vide tant que l'enseignant est en poste</w:t>
            </w:r>
            <w:r>
              <w:t xml:space="preserve">. Doit être égale ou postérieure à la date d'embauche.</w:t>
            </w:r>
          </w:p>
        </w:tc>
      </w:tr>
    </w:tbl>
    <w:p>
      <w:pPr>
        <w:spacing w:after="120"/>
      </w:pPr>
    </w:p>
    <w:p>
      <w:pPr>
        <w:spacing w:after="120"/>
      </w:pPr>
      <w:r>
        <w:t xml:space="preserve">La date de départ peut être saisie dans la fiche, ou être renseignée automatiquement lors de la saisie de la </w:t>
      </w:r>
      <w:r>
        <w:rPr>
          <w:b/>
          <w:bCs/>
        </w:rPr>
        <w:t xml:space="preserve">date de fin</w:t>
      </w:r>
      <w:r>
        <w:t xml:space="preserve"> d'un certificat de travail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Effets de la date de départ</w:t>
            </w:r>
          </w:p>
          <w:p>
            <w:pPr>
              <w:spacing w:after="60"/>
            </w:pPr>
            <w:r>
              <w:rPr>
                <w:b/>
                <w:bCs/>
              </w:rPr>
              <w:t xml:space="preserve">Émargement</w:t>
            </w:r>
            <w:r>
              <w:t xml:space="preserve"> : après la date de départ, il n'est plus possible d'émarger l'enseignant ; ses séances n'apparaissent plus à la saisie.</w:t>
            </w:r>
          </w:p>
          <w:p>
            <w:pPr>
              <w:spacing w:after="60"/>
            </w:pPr>
            <w:r>
              <w:rPr>
                <w:b/>
                <w:bCs/>
              </w:rPr>
              <w:t xml:space="preserve">Paie</w:t>
            </w:r>
            <w:r>
              <w:t xml:space="preserve"> : les mois qui commencent après le départ ne sont plus calculés ; le mois du départ est calculé </w:t>
            </w:r>
            <w:r>
              <w:rPr>
                <w:b/>
                <w:bCs/>
              </w:rPr>
              <w:t xml:space="preserve">au prorata</w:t>
            </w:r>
            <w:r>
              <w:t xml:space="preserve"> (6.5).</w:t>
            </w:r>
          </w:p>
        </w:tc>
      </w:tr>
    </w:tbl>
    <w:p>
      <w:pPr>
        <w:spacing w:after="120"/>
      </w:pPr>
    </w:p>
    <w:p>
      <w:pPr>
        <w:pStyle w:val="Heading2"/>
      </w:pPr>
      <w:r>
        <w:t xml:space="preserve">6.3 Émargement des enseignants</w:t>
      </w:r>
    </w:p>
    <w:p>
      <w:pPr>
        <w:spacing w:after="120"/>
      </w:pPr>
      <w:r>
        <w:t xml:space="preserve">L'émargement enregistre la présence ou l'absence de l'enseignant à chacune de ses séances. </w:t>
      </w:r>
      <w:r>
        <w:rPr>
          <w:b/>
          <w:bCs/>
        </w:rPr>
        <w:t xml:space="preserve">Il sert de base au calcul de la paie</w:t>
      </w:r>
      <w:r>
        <w:t xml:space="preserve"> des enseignants à l'heure.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1" name="Picture 71"/>
            <wp:cNvGraphicFramePr>
              <a:graphicFrameLocks noChangeAspect="1"/>
            </wp:cNvGraphicFramePr>
            <a:graphic>
              <a:graphicData uri="http://schemas.openxmlformats.org/drawingml/2006/picture">
                <pic:pic>
                  <pic:nvPicPr>
                    <pic:cNvPr id="0" name="29_emargement.jpg"/>
                    <pic:cNvPicPr/>
                  </pic:nvPicPr>
                  <pic:blipFill>
                    <a:blip r:embed="rId82"/>
                    <a:stretch>
                      <a:fillRect/>
                    </a:stretch>
                  </pic:blipFill>
                  <pic:spPr>
                    <a:xfrm>
                      <a:off x="0" y="0"/>
                      <a:ext cx="5669280" cy="3320223"/>
                    </a:xfrm>
                    <a:prstGeom prst="rect"/>
                  </pic:spPr>
                </pic:pic>
              </a:graphicData>
            </a:graphic>
          </wp:inline>
        </w:drawing>
      </w:r>
    </w:p>
    <w:p>
      <w:pPr>
        <w:spacing w:after="200"/>
        <w:jc w:val="center"/>
      </w:pPr>
      <w:r>
        <w:rPr>
          <w:i/>
          <w:color w:val="5A6275"/>
          <w:sz w:val="18"/>
        </w:rPr>
        <w:t>Figure 71 — Émargement des enseignants</w:t>
      </w:r>
    </w:p>
    <w:p>
      <w:pPr>
        <w:pStyle w:val="Heading3"/>
      </w:pPr>
      <w:r>
        <w:t xml:space="preserve">Saisie groupée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2" name="Picture 72"/>
            <wp:cNvGraphicFramePr>
              <a:graphicFrameLocks noChangeAspect="1"/>
            </wp:cNvGraphicFramePr>
            <a:graphic>
              <a:graphicData uri="http://schemas.openxmlformats.org/drawingml/2006/picture">
                <pic:pic>
                  <pic:nvPicPr>
                    <pic:cNvPr id="0" name="146_emargement_saisie.jpg"/>
                    <pic:cNvPicPr/>
                  </pic:nvPicPr>
                  <pic:blipFill>
                    <a:blip r:embed="rId83"/>
                    <a:stretch>
                      <a:fillRect/>
                    </a:stretch>
                  </pic:blipFill>
                  <pic:spPr>
                    <a:xfrm>
                      <a:off x="0" y="0"/>
                      <a:ext cx="5669280" cy="3320223"/>
                    </a:xfrm>
                    <a:prstGeom prst="rect"/>
                  </pic:spPr>
                </pic:pic>
              </a:graphicData>
            </a:graphic>
          </wp:inline>
        </w:drawing>
      </w:r>
    </w:p>
    <w:p>
      <w:pPr>
        <w:spacing w:after="200"/>
        <w:jc w:val="center"/>
      </w:pPr>
      <w:r>
        <w:rPr>
          <w:i/>
          <w:color w:val="5A6275"/>
          <w:sz w:val="18"/>
        </w:rPr>
        <w:t>Figure 72 — Émargement groupé : séances du jour d'un enseignant</w:t>
      </w:r>
    </w:p>
    <w:p>
      <w:pPr>
        <w:pStyle w:val="ListParagraph"/>
        <w:numPr>
          <w:ilvl w:val="0"/>
          <w:numId w:val="14"/>
        </w:numPr>
        <w:spacing w:after="60"/>
      </w:pPr>
      <w:r>
        <w:t xml:space="preserve">Ouvrez </w:t>
      </w:r>
      <w:r>
        <w:rPr>
          <w:b/>
          <w:bCs/>
        </w:rPr>
        <w:t xml:space="preserve">Enseignants → Émargement enseignant</w:t>
      </w:r>
      <w:r>
        <w:t xml:space="preserve">.</w:t>
      </w:r>
    </w:p>
    <w:p>
      <w:pPr>
        <w:pStyle w:val="ListParagraph"/>
        <w:numPr>
          <w:ilvl w:val="0"/>
          <w:numId w:val="14"/>
        </w:numPr>
        <w:spacing w:after="60"/>
      </w:pPr>
      <w:r>
        <w:t xml:space="preserve">Choisissez le </w:t>
      </w:r>
      <w:r>
        <w:rPr>
          <w:b/>
          <w:bCs/>
        </w:rPr>
        <w:t xml:space="preserve">mode</w:t>
      </w:r>
      <w:r>
        <w:t xml:space="preserve"> : par </w:t>
      </w:r>
      <w:r>
        <w:rPr>
          <w:b/>
          <w:bCs/>
        </w:rPr>
        <w:t xml:space="preserve">enseignant</w:t>
      </w:r>
      <w:r>
        <w:t xml:space="preserve"> ou par </w:t>
      </w:r>
      <w:r>
        <w:rPr>
          <w:b/>
          <w:bCs/>
        </w:rPr>
        <w:t xml:space="preserve">classe</w:t>
      </w:r>
      <w:r>
        <w:t xml:space="preserve">.</w:t>
      </w:r>
    </w:p>
    <w:p>
      <w:pPr>
        <w:pStyle w:val="ListParagraph"/>
        <w:numPr>
          <w:ilvl w:val="0"/>
          <w:numId w:val="14"/>
        </w:numPr>
        <w:spacing w:after="60"/>
      </w:pPr>
      <w:r>
        <w:t xml:space="preserve">Choisissez la </w:t>
      </w:r>
      <w:r>
        <w:rPr>
          <w:b/>
          <w:bCs/>
        </w:rPr>
        <w:t xml:space="preserve">date</w:t>
      </w:r>
      <w:r>
        <w:t xml:space="preserve">, puis l'enseignant (ou la classe) : toutes les séances prévues ce jour-là d'après l'emploi du temps s'affichent.</w:t>
      </w:r>
    </w:p>
    <w:p>
      <w:pPr>
        <w:pStyle w:val="ListParagraph"/>
        <w:numPr>
          <w:ilvl w:val="0"/>
          <w:numId w:val="14"/>
        </w:numPr>
        <w:spacing w:after="60"/>
      </w:pPr>
      <w:r>
        <w:t xml:space="preserve">Pour chaque séance, choisissez </w:t>
      </w:r>
      <w:r>
        <w:rPr>
          <w:b/>
          <w:bCs/>
        </w:rPr>
        <w:t xml:space="preserve">Présent</w:t>
      </w:r>
      <w:r>
        <w:t xml:space="preserve"> ou </w:t>
      </w:r>
      <w:r>
        <w:rPr>
          <w:b/>
          <w:bCs/>
        </w:rPr>
        <w:t xml:space="preserve">Absent</w:t>
      </w:r>
      <w:r>
        <w:t>. Les boutons « Tous présents » / « Tous absents » remplissent toute la liste ; « Horaires prévus » remet les horaires prévus.</w:t>
      </w:r>
    </w:p>
    <w:p>
      <w:pPr>
        <w:pStyle w:val="ListParagraph"/>
        <w:numPr>
          <w:ilvl w:val="0"/>
          <w:numId w:val="14"/>
        </w:numPr>
        <w:spacing w:after="60"/>
      </w:pPr>
      <w:r>
        <w:t xml:space="preserve">Pour un présent, ajustez si besoin l'</w:t>
      </w:r>
      <w:r>
        <w:rPr>
          <w:b/>
          <w:bCs/>
        </w:rPr>
        <w:t xml:space="preserve">heure d'arrivée</w:t>
      </w:r>
      <w:r>
        <w:t xml:space="preserve"> et l'</w:t>
      </w:r>
      <w:r>
        <w:rPr>
          <w:b/>
          <w:bCs/>
        </w:rPr>
        <w:t xml:space="preserve">heure de départ</w:t>
      </w:r>
      <w:r>
        <w:t xml:space="preserve"> réelles : le nombre d'heures est calculé automatiquement (un passage à minuit est géré).</w:t>
      </w:r>
    </w:p>
    <w:p>
      <w:pPr>
        <w:pStyle w:val="ListParagraph"/>
        <w:numPr>
          <w:ilvl w:val="0"/>
          <w:numId w:val="14"/>
        </w:numPr>
        <w:spacing w:after="60"/>
      </w:pPr>
      <w:r>
        <w:t xml:space="preserve">Cliquez sur </w:t>
      </w:r>
      <w:r>
        <w:rPr>
          <w:b/>
          <w:bCs/>
        </w:rPr>
        <w:t xml:space="preserve">Enregistrer</w:t>
      </w:r>
      <w:r>
        <w:t xml:space="preserve"> : une seule validation crée ou met à jour tous les émargements du 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Séances sans statut</w:t>
            </w:r>
          </w:p>
          <w:p>
            <w:pPr>
              <w:spacing w:after="60"/>
            </w:pPr>
            <w:r>
              <w:t xml:space="preserve">Seules les lignes dont le statut est renseigné sont enregistrées. Un </w:t>
            </w:r>
            <w:r>
              <w:rPr>
                <w:b/>
                <w:bCs/>
              </w:rPr>
              <w:t xml:space="preserve">absent</w:t>
            </w:r>
            <w:r>
              <w:t xml:space="preserve"> est enregistré sur l'horaire prévu.</w:t>
            </w:r>
          </w:p>
        </w:tc>
      </w:tr>
    </w:tbl>
    <w:p>
      <w:pPr>
        <w:spacing w:after="120"/>
      </w:pPr>
    </w:p>
    <w:p>
      <w:pPr>
        <w:pStyle w:val="Heading3"/>
      </w:pPr>
      <w:r>
        <w:t xml:space="preserve">Historique et suppression</w:t>
      </w:r>
    </w:p>
    <w:p>
      <w:pPr>
        <w:spacing w:after="120"/>
      </w:pPr>
      <w:r>
        <w:t xml:space="preserve">Sous la saisie, l'historique liste les émargements de l'année active avec des filtres (enseignant, classe, période). Avec le droit « Supprimer », on peut supprimer une ligne ou plusieurs lignes cochées.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3" name="Picture 73"/>
            <wp:cNvGraphicFramePr>
              <a:graphicFrameLocks noChangeAspect="1"/>
            </wp:cNvGraphicFramePr>
            <a:graphic>
              <a:graphicData uri="http://schemas.openxmlformats.org/drawingml/2006/picture">
                <pic:pic>
                  <pic:nvPicPr>
                    <pic:cNvPr id="0" name="30_presence_ens.jpg"/>
                    <pic:cNvPicPr/>
                  </pic:nvPicPr>
                  <pic:blipFill>
                    <a:blip r:embed="rId84"/>
                    <a:stretch>
                      <a:fillRect/>
                    </a:stretch>
                  </pic:blipFill>
                  <pic:spPr>
                    <a:xfrm>
                      <a:off x="0" y="0"/>
                      <a:ext cx="5669280" cy="3320223"/>
                    </a:xfrm>
                    <a:prstGeom prst="rect"/>
                  </pic:spPr>
                </pic:pic>
              </a:graphicData>
            </a:graphic>
          </wp:inline>
        </w:drawing>
      </w:r>
    </w:p>
    <w:p>
      <w:pPr>
        <w:spacing w:after="200"/>
        <w:jc w:val="center"/>
      </w:pPr>
      <w:r>
        <w:rPr>
          <w:i/>
          <w:color w:val="5A6275"/>
          <w:sz w:val="18"/>
        </w:rPr>
        <w:t>Figure 73 — Historique des présences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Suppression et paie</w:t>
            </w:r>
          </w:p>
          <w:p>
            <w:pPr>
              <w:spacing w:after="60"/>
            </w:pPr>
            <w:r>
              <w:rPr>
                <w:b/>
                <w:bCs/>
              </w:rPr>
              <w:t xml:space="preserve">Paie déjà payée</w:t>
            </w:r>
            <w:r>
              <w:t xml:space="preserve"> pour cet enseignant ce mois-là : la suppression est </w:t>
            </w:r>
            <w:r>
              <w:rPr>
                <w:b/>
                <w:bCs/>
              </w:rPr>
              <w:t xml:space="preserve">impossible</w:t>
            </w:r>
            <w:r>
              <w:t xml:space="preserve">. La ligne affiche un cadenas.</w:t>
            </w:r>
          </w:p>
          <w:p>
            <w:pPr>
              <w:spacing w:after="60"/>
            </w:pPr>
            <w:r>
              <w:rPr>
                <w:b/>
                <w:bCs/>
              </w:rPr>
              <w:t xml:space="preserve">Paie seulement calculée</w:t>
            </w:r>
            <w:r>
              <w:t xml:space="preserve"> (en attente, non payée) : la suppression est permise et le </w:t>
            </w:r>
            <w:r>
              <w:rPr>
                <w:b/>
                <w:bCs/>
              </w:rPr>
              <w:t xml:space="preserve">calcul de paie en attente de cet enseignant pour ce mois est réinitialisé</w:t>
            </w:r>
            <w:r>
              <w:t xml:space="preserve"> ; il sera recalculé à la prochaine génération de la paie.</w:t>
            </w:r>
          </w:p>
          <w:p>
            <w:pPr>
              <w:spacing w:after="60"/>
            </w:pPr>
            <w:r>
              <w:rPr>
                <w:b/>
                <w:bCs/>
              </w:rPr>
              <w:t xml:space="preserve">Suppression groupée</w:t>
            </w:r>
            <w:r>
              <w:t xml:space="preserve"> : les lignes des mois payés sont ignorées, les autres sont supprimées ; le message indique combien ont été bloquées.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80"/>
            </w:tcMar>
          </w:tcPr>
          <w:p>
            <w:pPr>
              <w:spacing w:after="60"/>
            </w:pPr>
            <w:r>
              <w:rPr>
                <w:b/>
                <w:bCs/>
                <w:color w:val="C0392B"/>
              </w:rPr>
              <w:t xml:space="preserve">Enseignant parti</w:t>
            </w:r>
          </w:p>
          <w:p>
            <w:pPr>
              <w:spacing w:after="60"/>
            </w:pPr>
            <w:r>
              <w:t xml:space="preserve">À une date postérieure à sa date de départ, le logiciel affiche un avertissement et ne propose plus ses séances. Un enregistrement forcé est refusé.</w:t>
            </w:r>
          </w:p>
        </w:tc>
      </w:tr>
    </w:tbl>
    <w:p>
      <w:pPr>
        <w:spacing w:after="120"/>
      </w:pPr>
    </w:p>
    <w:p>
      <w:pPr>
        <w:pStyle w:val="Heading2"/>
      </w:pPr>
      <w:r>
        <w:t xml:space="preserve">6.4 Cartes professionnelles</w:t>
      </w:r>
    </w:p>
    <w:p>
      <w:pPr>
        <w:spacing w:after="120"/>
      </w:pPr>
      <w:r>
        <w:rPr>
          <w:b/>
          <w:bCs/>
        </w:rPr>
        <w:t xml:space="preserve">Enseignants → Cartes professionnelles</w:t>
      </w:r>
      <w:r>
        <w:t xml:space="preserve"> fonctionne comme les cartes scolaires (5.5) pour les enseignants, et aussi pour le personnel administratif. À la création d'un enseignant, la carte peut être générée automatiquement.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4" name="Picture 74"/>
            <wp:cNvGraphicFramePr>
              <a:graphicFrameLocks noChangeAspect="1"/>
            </wp:cNvGraphicFramePr>
            <a:graphic>
              <a:graphicData uri="http://schemas.openxmlformats.org/drawingml/2006/picture">
                <pic:pic>
                  <pic:nvPicPr>
                    <pic:cNvPr id="0" name="31_carte_pro.jpg"/>
                    <pic:cNvPicPr/>
                  </pic:nvPicPr>
                  <pic:blipFill>
                    <a:blip r:embed="rId85"/>
                    <a:stretch>
                      <a:fillRect/>
                    </a:stretch>
                  </pic:blipFill>
                  <pic:spPr>
                    <a:xfrm>
                      <a:off x="0" y="0"/>
                      <a:ext cx="5669280" cy="3320223"/>
                    </a:xfrm>
                    <a:prstGeom prst="rect"/>
                  </pic:spPr>
                </pic:pic>
              </a:graphicData>
            </a:graphic>
          </wp:inline>
        </w:drawing>
      </w:r>
    </w:p>
    <w:p>
      <w:pPr>
        <w:spacing w:after="200"/>
        <w:jc w:val="center"/>
      </w:pPr>
      <w:r>
        <w:rPr>
          <w:i/>
          <w:color w:val="5A6275"/>
          <w:sz w:val="18"/>
        </w:rPr>
        <w:t>Figure 74 — Cartes professionnelles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1793344"/>
            <wp:docPr id="75" name="Picture 75"/>
            <wp:cNvGraphicFramePr>
              <a:graphicFrameLocks noChangeAspect="1"/>
            </wp:cNvGraphicFramePr>
            <a:graphic>
              <a:graphicData uri="http://schemas.openxmlformats.org/drawingml/2006/picture">
                <pic:pic>
                  <pic:nvPicPr>
                    <pic:cNvPr id="0" name="97_carte_pro_pdf.jpg"/>
                    <pic:cNvPicPr/>
                  </pic:nvPicPr>
                  <pic:blipFill>
                    <a:blip r:embed="rId86"/>
                    <a:stretch>
                      <a:fillRect/>
                    </a:stretch>
                  </pic:blipFill>
                  <pic:spPr>
                    <a:xfrm>
                      <a:off x="0" y="0"/>
                      <a:ext cx="5669280" cy="1793344"/>
                    </a:xfrm>
                    <a:prstGeom prst="rect"/>
                  </pic:spPr>
                </pic:pic>
              </a:graphicData>
            </a:graphic>
          </wp:inline>
        </w:drawing>
      </w:r>
    </w:p>
    <w:p>
      <w:pPr>
        <w:spacing w:after="200"/>
        <w:jc w:val="center"/>
      </w:pPr>
      <w:r>
        <w:rPr>
          <w:i/>
          <w:color w:val="5A6275"/>
          <w:sz w:val="18"/>
        </w:rPr>
        <w:t>Figure 75 — Carte professionnelle imprimée (PDF)</w:t>
      </w:r>
    </w:p>
    <w:p>
      <w:pPr>
        <w:pStyle w:val="Heading2"/>
      </w:pPr>
      <w:r>
        <w:t xml:space="preserve">6.5 Paie des enseignants</w:t>
      </w:r>
    </w:p>
    <w:p>
      <w:pPr>
        <w:pStyle w:val="Heading3"/>
      </w:pPr>
      <w:r>
        <w:t xml:space="preserve">Calculer la paie du mois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6" name="Picture 76"/>
            <wp:cNvGraphicFramePr>
              <a:graphicFrameLocks noChangeAspect="1"/>
            </wp:cNvGraphicFramePr>
            <a:graphic>
              <a:graphicData uri="http://schemas.openxmlformats.org/drawingml/2006/picture">
                <pic:pic>
                  <pic:nvPicPr>
                    <pic:cNvPr id="0" name="32b_calcul_paie_ens_modal.jpg"/>
                    <pic:cNvPicPr/>
                  </pic:nvPicPr>
                  <pic:blipFill>
                    <a:blip r:embed="rId87"/>
                    <a:stretch>
                      <a:fillRect/>
                    </a:stretch>
                  </pic:blipFill>
                  <pic:spPr>
                    <a:xfrm>
                      <a:off x="0" y="0"/>
                      <a:ext cx="5669280" cy="3320223"/>
                    </a:xfrm>
                    <a:prstGeom prst="rect"/>
                  </pic:spPr>
                </pic:pic>
              </a:graphicData>
            </a:graphic>
          </wp:inline>
        </w:drawing>
      </w:r>
    </w:p>
    <w:p>
      <w:pPr>
        <w:spacing w:after="200"/>
        <w:jc w:val="center"/>
      </w:pPr>
      <w:r>
        <w:rPr>
          <w:i/>
          <w:color w:val="5A6275"/>
          <w:sz w:val="18"/>
        </w:rPr>
        <w:t>Figure 76 — Fenêtre « Calcul paie enseignant » : choix du mois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77" name="Picture 77"/>
            <wp:cNvGraphicFramePr>
              <a:graphicFrameLocks noChangeAspect="1"/>
            </wp:cNvGraphicFramePr>
            <a:graphic>
              <a:graphicData uri="http://schemas.openxmlformats.org/drawingml/2006/picture">
                <pic:pic>
                  <pic:nvPicPr>
                    <pic:cNvPr id="0" name="32c_etat_paie_ens.jpg"/>
                    <pic:cNvPicPr/>
                  </pic:nvPicPr>
                  <pic:blipFill>
                    <a:blip r:embed="rId88"/>
                    <a:stretch>
                      <a:fillRect/>
                    </a:stretch>
                  </pic:blipFill>
                  <pic:spPr>
                    <a:xfrm>
                      <a:off x="0" y="0"/>
                      <a:ext cx="5669280" cy="3320223"/>
                    </a:xfrm>
                    <a:prstGeom prst="rect"/>
                  </pic:spPr>
                </pic:pic>
              </a:graphicData>
            </a:graphic>
          </wp:inline>
        </w:drawing>
      </w:r>
    </w:p>
    <w:p>
      <w:pPr>
        <w:spacing w:after="200"/>
        <w:jc w:val="center"/>
      </w:pPr>
      <w:r>
        <w:rPr>
          <w:i/>
          <w:color w:val="5A6275"/>
          <w:sz w:val="18"/>
        </w:rPr>
        <w:t>Figure 77 — État de paie des enseignants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2192016"/>
            <wp:docPr id="78" name="Picture 78"/>
            <wp:cNvGraphicFramePr>
              <a:graphicFrameLocks noChangeAspect="1"/>
            </wp:cNvGraphicFramePr>
            <a:graphic>
              <a:graphicData uri="http://schemas.openxmlformats.org/drawingml/2006/picture">
                <pic:pic>
                  <pic:nvPicPr>
                    <pic:cNvPr id="0" name="101_etat_paie_ens_pdf.jpg"/>
                    <pic:cNvPicPr/>
                  </pic:nvPicPr>
                  <pic:blipFill>
                    <a:blip r:embed="rId89"/>
                    <a:stretch>
                      <a:fillRect/>
                    </a:stretch>
                  </pic:blipFill>
                  <pic:spPr>
                    <a:xfrm>
                      <a:off x="0" y="0"/>
                      <a:ext cx="5669280" cy="2192016"/>
                    </a:xfrm>
                    <a:prstGeom prst="rect"/>
                  </pic:spPr>
                </pic:pic>
              </a:graphicData>
            </a:graphic>
          </wp:inline>
        </w:drawing>
      </w:r>
    </w:p>
    <w:p>
      <w:pPr>
        <w:spacing w:after="200"/>
        <w:jc w:val="center"/>
      </w:pPr>
      <w:r>
        <w:rPr>
          <w:i/>
          <w:color w:val="5A6275"/>
          <w:sz w:val="18"/>
        </w:rPr>
        <w:t>Figure 78 — État de paie imprimé (PDF)</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960309"/>
            <wp:docPr id="79" name="Picture 79"/>
            <wp:cNvGraphicFramePr>
              <a:graphicFrameLocks noChangeAspect="1"/>
            </wp:cNvGraphicFramePr>
            <a:graphic>
              <a:graphicData uri="http://schemas.openxmlformats.org/drawingml/2006/picture">
                <pic:pic>
                  <pic:nvPicPr>
                    <pic:cNvPr id="0" name="102_bulletin_paie_ens_pdf.jpg"/>
                    <pic:cNvPicPr/>
                  </pic:nvPicPr>
                  <pic:blipFill>
                    <a:blip r:embed="rId90"/>
                    <a:stretch>
                      <a:fillRect/>
                    </a:stretch>
                  </pic:blipFill>
                  <pic:spPr>
                    <a:xfrm>
                      <a:off x="0" y="0"/>
                      <a:ext cx="5669280" cy="3960309"/>
                    </a:xfrm>
                    <a:prstGeom prst="rect"/>
                  </pic:spPr>
                </pic:pic>
              </a:graphicData>
            </a:graphic>
          </wp:inline>
        </w:drawing>
      </w:r>
    </w:p>
    <w:p>
      <w:pPr>
        <w:spacing w:after="200"/>
        <w:jc w:val="center"/>
      </w:pPr>
      <w:r>
        <w:rPr>
          <w:i/>
          <w:color w:val="5A6275"/>
          <w:sz w:val="18"/>
        </w:rPr>
        <w:t>Figure 79 — Bulletin de paie d'un enseignant (PDF)</w:t>
      </w:r>
    </w:p>
    <w:p>
      <w:pPr>
        <w:pStyle w:val="ListParagraph"/>
        <w:numPr>
          <w:ilvl w:val="0"/>
          <w:numId w:val="15"/>
        </w:numPr>
        <w:spacing w:after="60"/>
      </w:pPr>
      <w:r>
        <w:t xml:space="preserve">Ouvrez </w:t>
      </w:r>
      <w:r>
        <w:rPr>
          <w:b/>
          <w:bCs/>
        </w:rPr>
        <w:t xml:space="preserve">Enseignants → Gestion paie enseignant</w:t>
      </w:r>
      <w:r>
        <w:t xml:space="preserve">.</w:t>
      </w:r>
    </w:p>
    <w:p>
      <w:pPr>
        <w:pStyle w:val="ListParagraph"/>
        <w:numPr>
          <w:ilvl w:val="0"/>
          <w:numId w:val="15"/>
        </w:numPr>
        <w:spacing w:after="60"/>
      </w:pPr>
      <w:r>
        <w:t xml:space="preserve">Choisissez le </w:t>
      </w:r>
      <w:r>
        <w:rPr>
          <w:b/>
          <w:bCs/>
        </w:rPr>
        <w:t xml:space="preserve">mois de paie</w:t>
      </w:r>
      <w:r>
        <w:t xml:space="preserve"> et lancez le calcul (« Calcul paie enseignant »).</w:t>
      </w:r>
    </w:p>
    <w:p>
      <w:pPr>
        <w:pStyle w:val="ListParagraph"/>
        <w:numPr>
          <w:ilvl w:val="0"/>
          <w:numId w:val="15"/>
        </w:numPr>
        <w:spacing w:after="60"/>
      </w:pPr>
      <w:r>
        <w:t xml:space="preserve">Le logiciel crée, pour chaque enseignant ayant au moins un émargement « présent » ce mois-là, un </w:t>
      </w:r>
      <w:r>
        <w:rPr>
          <w:b/>
          <w:bCs/>
        </w:rPr>
        <w:t xml:space="preserve">état de paie « en attente »</w:t>
      </w:r>
      <w:r>
        <w:t xml:space="preserve">.</w:t>
      </w:r>
    </w:p>
    <w:p>
      <w:pPr>
        <w:pStyle w:val="ListParagraph"/>
        <w:numPr>
          <w:ilvl w:val="0"/>
          <w:numId w:val="15"/>
        </w:numPr>
        <w:spacing w:after="60"/>
      </w:pPr>
      <w:r>
        <w:t xml:space="preserve">Consultez le détail du mois, imprimez l'</w:t>
      </w:r>
      <w:r>
        <w:rPr>
          <w:b/>
          <w:bCs/>
        </w:rPr>
        <w:t xml:space="preserve">état de paie</w:t>
      </w:r>
      <w:r>
        <w:t xml:space="preserve"> (PDF paysage) ou les </w:t>
      </w:r>
      <w:r>
        <w:rPr>
          <w:b/>
          <w:bCs/>
        </w:rPr>
        <w:t xml:space="preserve">bulletins</w:t>
      </w:r>
      <w:r>
        <w:t xml:space="preserve"> (un seul ou tous).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tblHeader/>
        </w:trPr>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 de contrat</w:t>
            </w:r>
          </w:p>
        </w:tc>
        <w:tc>
          <w:tcPr>
            <w:tcW w:type="dxa" w:w="7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Calcul du montant</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Salaire </w:t>
            </w:r>
            <w:r>
              <w:rPr>
                <w:b/>
                <w:bCs/>
              </w:rPr>
              <w:t xml:space="preserve">fixe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Salaire de base mensuel (au prorata si l'enseignant part en cours de mois).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Salaire </w:t>
            </w:r>
            <w:r>
              <w:rPr>
                <w:b/>
                <w:bCs/>
              </w:rPr>
              <w:t xml:space="preserve">horaire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Somme des heures des émargements « présent » du mois × salaire horaire.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Calcul déjà existant</w:t>
            </w:r>
          </w:p>
          <w:p>
            <w:pPr>
              <w:spacing w:after="60"/>
            </w:pPr>
            <w:r>
              <w:t xml:space="preserve">Si l'état d'un enseignant existe déjà pour le mois, il n'est pas recalculé. Pour recalculer, supprimez d'abord un émargement du mois (état non payé) : le calcul en attente est alors réinitialisé (6.3).</w:t>
            </w:r>
          </w:p>
        </w:tc>
      </w:tr>
    </w:tbl>
    <w:p>
      <w:pPr>
        <w:spacing w:after="120"/>
      </w:pPr>
    </w:p>
    <w:p>
      <w:pPr>
        <w:pStyle w:val="Heading3"/>
      </w:pPr>
      <w:r>
        <w:t xml:space="preserve">Départ en cours de mois : le prorata</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889000"/>
            <wp:docPr id="80" name="Picture 80"/>
            <wp:cNvGraphicFramePr>
              <a:graphicFrameLocks noChangeAspect="1"/>
            </wp:cNvGraphicFramePr>
            <a:graphic>
              <a:graphicData uri="http://schemas.openxmlformats.org/drawingml/2006/picture">
                <pic:pic>
                  <pic:nvPicPr>
                    <pic:cNvPr id="0" name="152_paie_prorata_message.jpg"/>
                    <pic:cNvPicPr/>
                  </pic:nvPicPr>
                  <pic:blipFill>
                    <a:blip r:embed="rId91"/>
                    <a:stretch>
                      <a:fillRect/>
                    </a:stretch>
                  </pic:blipFill>
                  <pic:spPr>
                    <a:xfrm>
                      <a:off x="0" y="0"/>
                      <a:ext cx="5669280" cy="889000"/>
                    </a:xfrm>
                    <a:prstGeom prst="rect"/>
                  </pic:spPr>
                </pic:pic>
              </a:graphicData>
            </a:graphic>
          </wp:inline>
        </w:drawing>
      </w:r>
    </w:p>
    <w:p>
      <w:pPr>
        <w:spacing w:after="200"/>
        <w:jc w:val="center"/>
      </w:pPr>
      <w:r>
        <w:rPr>
          <w:i/>
          <w:color w:val="5A6275"/>
          <w:sz w:val="18"/>
        </w:rPr>
        <w:t>Figure 80 — Message de fin de calcul : salaire fixe calculé au prorata</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81" name="Picture 81"/>
            <wp:cNvGraphicFramePr>
              <a:graphicFrameLocks noChangeAspect="1"/>
            </wp:cNvGraphicFramePr>
            <a:graphic>
              <a:graphicData uri="http://schemas.openxmlformats.org/drawingml/2006/picture">
                <pic:pic>
                  <pic:nvPicPr>
                    <pic:cNvPr id="0" name="153_paie_prorata_etat.jpg"/>
                    <pic:cNvPicPr/>
                  </pic:nvPicPr>
                  <pic:blipFill>
                    <a:blip r:embed="rId92"/>
                    <a:stretch>
                      <a:fillRect/>
                    </a:stretch>
                  </pic:blipFill>
                  <pic:spPr>
                    <a:xfrm>
                      <a:off x="0" y="0"/>
                      <a:ext cx="5669280" cy="3320223"/>
                    </a:xfrm>
                    <a:prstGeom prst="rect"/>
                  </pic:spPr>
                </pic:pic>
              </a:graphicData>
            </a:graphic>
          </wp:inline>
        </w:drawing>
      </w:r>
    </w:p>
    <w:p>
      <w:pPr>
        <w:spacing w:after="200"/>
        <w:jc w:val="center"/>
      </w:pPr>
      <w:r>
        <w:rPr>
          <w:i/>
          <w:color w:val="5A6275"/>
          <w:sz w:val="18"/>
        </w:rPr>
        <w:t>Figure 81 — Paie d'octobre : salaire fixe d'un enseignant parti le 15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Règle du prorata</w:t>
            </w:r>
          </w:p>
          <w:p>
            <w:pPr>
              <w:spacing w:after="60"/>
            </w:pPr>
            <w:r>
              <w:rPr>
                <w:b/>
                <w:bCs/>
              </w:rPr>
              <w:t xml:space="preserve">Mois qui commencent après la date de départ</w:t>
            </w:r>
            <w:r>
              <w:t xml:space="preserve"> : aucune paie n'est calculée.</w:t>
            </w:r>
          </w:p>
          <w:p>
            <w:pPr>
              <w:spacing w:after="60"/>
            </w:pPr>
            <w:r>
              <w:rPr>
                <w:b/>
                <w:bCs/>
              </w:rPr>
              <w:t xml:space="preserve">Mois du départ, salaire fixe</w:t>
            </w:r>
            <w:r>
              <w:t xml:space="preserve"> : salaire × (jours du 1er au jour du départ inclus ÷ nombre de jours du mois). Exemple : départ le 15 d'un mois de 31 jours = 15/31 du salaire.</w:t>
            </w:r>
          </w:p>
          <w:p>
            <w:pPr>
              <w:spacing w:after="60"/>
            </w:pPr>
            <w:r>
              <w:rPr>
                <w:b/>
                <w:bCs/>
              </w:rPr>
              <w:t xml:space="preserve">Mois du départ, salaire horaire</w:t>
            </w:r>
            <w:r>
              <w:t xml:space="preserve"> : pas de calcul particulier, les émargements s'arrêtent à la date de départ.</w:t>
            </w:r>
          </w:p>
          <w:p>
            <w:pPr>
              <w:spacing w:after="60"/>
            </w:pPr>
            <w:r>
              <w:t xml:space="preserve">Un départ le </w:t>
            </w:r>
            <w:r>
              <w:rPr>
                <w:b/>
                <w:bCs/>
              </w:rPr>
              <w:t xml:space="preserve">dernier jour du mois</w:t>
            </w:r>
            <w:r>
              <w:t xml:space="preserve"> donne le mois complet.</w:t>
            </w:r>
          </w:p>
        </w:tc>
      </w:tr>
    </w:tbl>
    <w:p>
      <w:pPr>
        <w:spacing w:after="120"/>
      </w:pPr>
    </w:p>
    <w:p>
      <w:pPr>
        <w:spacing w:after="120"/>
      </w:pPr>
      <w:r>
        <w:t xml:space="preserve">À la fin du calcul, le message indique combien d'enseignants partis ont été ignorés et combien de salaires fixes ont été calculés au prorata.</w:t>
      </w:r>
    </w:p>
    <w:p>
      <w:pPr>
        <w:pStyle w:val="Heading3"/>
      </w:pPr>
      <w:r>
        <w:t xml:space="preserve">Régler la paie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82" name="Picture 82"/>
            <wp:cNvGraphicFramePr>
              <a:graphicFrameLocks noChangeAspect="1"/>
            </wp:cNvGraphicFramePr>
            <a:graphic>
              <a:graphicData uri="http://schemas.openxmlformats.org/drawingml/2006/picture">
                <pic:pic>
                  <pic:nvPicPr>
                    <pic:cNvPr id="0" name="33b_reglement_paie_ens_rempli.jpg"/>
                    <pic:cNvPicPr/>
                  </pic:nvPicPr>
                  <pic:blipFill>
                    <a:blip r:embed="rId93"/>
                    <a:stretch>
                      <a:fillRect/>
                    </a:stretch>
                  </pic:blipFill>
                  <pic:spPr>
                    <a:xfrm>
                      <a:off x="0" y="0"/>
                      <a:ext cx="5669280" cy="3320223"/>
                    </a:xfrm>
                    <a:prstGeom prst="rect"/>
                  </pic:spPr>
                </pic:pic>
              </a:graphicData>
            </a:graphic>
          </wp:inline>
        </w:drawing>
      </w:r>
    </w:p>
    <w:p>
      <w:pPr>
        <w:spacing w:after="200"/>
        <w:jc w:val="center"/>
      </w:pPr>
      <w:r>
        <w:rPr>
          <w:i/>
          <w:color w:val="5A6275"/>
          <w:sz w:val="18"/>
        </w:rPr>
        <w:t>Figure 82 — Règlement de la paie : formulaire rempli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83" name="Picture 83"/>
            <wp:cNvGraphicFramePr>
              <a:graphicFrameLocks noChangeAspect="1"/>
            </wp:cNvGraphicFramePr>
            <a:graphic>
              <a:graphicData uri="http://schemas.openxmlformats.org/drawingml/2006/picture">
                <pic:pic>
                  <pic:nvPicPr>
                    <pic:cNvPr id="0" name="70_recu_scolarite.jpg"/>
                    <pic:cNvPicPr/>
                  </pic:nvPicPr>
                  <pic:blipFill>
                    <a:blip r:embed="rId64"/>
                    <a:stretch>
                      <a:fillRect/>
                    </a:stretch>
                  </pic:blipFill>
                  <pic:spPr>
                    <a:xfrm>
                      <a:off x="0" y="0"/>
                      <a:ext cx="5669280" cy="3320223"/>
                    </a:xfrm>
                    <a:prstGeom prst="rect"/>
                  </pic:spPr>
                </pic:pic>
              </a:graphicData>
            </a:graphic>
          </wp:inline>
        </w:drawing>
      </w:r>
    </w:p>
    <w:p>
      <w:pPr>
        <w:spacing w:after="200"/>
        <w:jc w:val="center"/>
      </w:pPr>
      <w:r>
        <w:rPr>
          <w:i/>
          <w:color w:val="5A6275"/>
          <w:sz w:val="18"/>
        </w:rPr>
        <w:t>Figure 83 — Reçu affiché à l'écran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636874"/>
            <wp:docPr id="84" name="Picture 84"/>
            <wp:cNvGraphicFramePr>
              <a:graphicFrameLocks noChangeAspect="1"/>
            </wp:cNvGraphicFramePr>
            <a:graphic>
              <a:graphicData uri="http://schemas.openxmlformats.org/drawingml/2006/picture">
                <pic:pic>
                  <pic:nvPicPr>
                    <pic:cNvPr id="0" name="104_recu_paie_ens_pdf.jpg"/>
                    <pic:cNvPicPr/>
                  </pic:nvPicPr>
                  <pic:blipFill>
                    <a:blip r:embed="rId94"/>
                    <a:stretch>
                      <a:fillRect/>
                    </a:stretch>
                  </pic:blipFill>
                  <pic:spPr>
                    <a:xfrm>
                      <a:off x="0" y="0"/>
                      <a:ext cx="4023360" cy="4636874"/>
                    </a:xfrm>
                    <a:prstGeom prst="rect"/>
                  </pic:spPr>
                </pic:pic>
              </a:graphicData>
            </a:graphic>
          </wp:inline>
        </w:drawing>
      </w:r>
    </w:p>
    <w:p>
      <w:pPr>
        <w:spacing w:after="200"/>
        <w:jc w:val="center"/>
      </w:pPr>
      <w:r>
        <w:rPr>
          <w:i/>
          <w:color w:val="5A6275"/>
          <w:sz w:val="18"/>
        </w:rPr>
        <w:t>Figure 84 — Reçu de paiement enseignant (PDF)</w:t>
      </w:r>
    </w:p>
    <w:p>
      <w:pPr>
        <w:pStyle w:val="ListParagraph"/>
        <w:numPr>
          <w:ilvl w:val="0"/>
          <w:numId w:val="16"/>
        </w:numPr>
        <w:spacing w:after="60"/>
      </w:pPr>
      <w:r>
        <w:t xml:space="preserve">Ouvrez </w:t>
      </w:r>
      <w:r>
        <w:rPr>
          <w:b/>
          <w:bCs/>
        </w:rPr>
        <w:t xml:space="preserve">Enseignants → Règlement de paie enseignant</w:t>
      </w:r>
      <w:r>
        <w:t xml:space="preserve"> (droit Comptabilité).</w:t>
      </w:r>
    </w:p>
    <w:p>
      <w:pPr>
        <w:pStyle w:val="ListParagraph"/>
        <w:numPr>
          <w:ilvl w:val="0"/>
          <w:numId w:val="16"/>
        </w:numPr>
        <w:spacing w:after="60"/>
      </w:pPr>
      <w:r>
        <w:t xml:space="preserve">Saisissez le </w:t>
      </w:r>
      <w:r>
        <w:rPr>
          <w:b/>
          <w:bCs/>
        </w:rPr>
        <w:t xml:space="preserve">matricule</w:t>
      </w:r>
      <w:r>
        <w:t xml:space="preserve">, choisissez le </w:t>
      </w:r>
      <w:r>
        <w:rPr>
          <w:b/>
          <w:bCs/>
        </w:rPr>
        <w:t xml:space="preserve">mois</w:t>
      </w:r>
      <w:r>
        <w:t xml:space="preserve"> : le montant dû apparaît (état « en attente »).</w:t>
      </w:r>
    </w:p>
    <w:p>
      <w:pPr>
        <w:pStyle w:val="ListParagraph"/>
        <w:numPr>
          <w:ilvl w:val="0"/>
          <w:numId w:val="16"/>
        </w:numPr>
        <w:spacing w:after="60"/>
      </w:pPr>
      <w:r>
        <w:t xml:space="preserve">Choisissez le </w:t>
      </w:r>
      <w:r>
        <w:rPr>
          <w:b/>
          <w:bCs/>
        </w:rPr>
        <w:t xml:space="preserve">mode de paiement</w:t>
      </w:r>
      <w:r>
        <w:t xml:space="preserve"> (banque + coordonnée pour dépôt, virement ou chèque).</w:t>
      </w:r>
    </w:p>
    <w:p>
      <w:pPr>
        <w:pStyle w:val="ListParagraph"/>
        <w:numPr>
          <w:ilvl w:val="0"/>
          <w:numId w:val="16"/>
        </w:numPr>
        <w:spacing w:after="60"/>
      </w:pPr>
      <w:r>
        <w:t xml:space="preserve">Enregistrez : l'état passe à </w:t>
      </w:r>
      <w:r>
        <w:rPr>
          <w:b/>
          <w:bCs/>
        </w:rPr>
        <w:t xml:space="preserve">payé</w:t>
      </w:r>
      <w:r>
        <w:t xml:space="preserve">, la sortie est inscrite en caisse ou en banque et le </w:t>
      </w:r>
      <w:r>
        <w:rPr>
          <w:b/>
          <w:bCs/>
        </w:rPr>
        <w:t xml:space="preserve">reçu</w:t>
      </w:r>
      <w:r>
        <w:t xml:space="preserve"> s'affiche.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80"/>
            </w:tcMar>
          </w:tcPr>
          <w:p>
            <w:pPr>
              <w:spacing w:after="60"/>
            </w:pPr>
            <w:r>
              <w:rPr>
                <w:b/>
                <w:bCs/>
                <w:color w:val="C0392B"/>
              </w:rPr>
              <w:t xml:space="preserve">Soldes</w:t>
            </w:r>
          </w:p>
          <w:p>
            <w:pPr>
              <w:spacing w:after="60"/>
            </w:pPr>
            <w:r>
              <w:t>Le règlement est refusé si le solde de la caisse ou de la banque est insuffisant (« Solde de caisse insuffisant » / « Solde banque insuffisant »).</w:t>
            </w:r>
          </w:p>
        </w:tc>
      </w:tr>
    </w:tbl>
    <w:p>
      <w:pPr>
        <w:spacing w:after="120"/>
      </w:pPr>
    </w:p>
    <w:p>
      <w:pPr>
        <w:pStyle w:val="Heading2"/>
      </w:pPr>
      <w:r>
        <w:t xml:space="preserve">6.6 Certificats de travail</w:t>
      </w:r>
    </w:p>
    <w:p>
      <w:pPr>
        <w:spacing w:after="120"/>
      </w:pPr>
      <w:r>
        <w:rPr>
          <w:b/>
          <w:bCs/>
        </w:rPr>
        <w:t xml:space="preserve">Enseignants → Certificats de travail</w:t>
      </w:r>
      <w:r>
        <w:t xml:space="preserve"> (ou </w:t>
      </w:r>
      <w:r>
        <w:rPr>
          <w:b/>
          <w:bCs/>
        </w:rPr>
        <w:t>Personnel Administratif → Certificats de travail</w:t>
      </w:r>
      <w:r>
        <w:t xml:space="preserve">, filtré sur le personnel).</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85" name="Picture 85"/>
            <wp:cNvGraphicFramePr>
              <a:graphicFrameLocks noChangeAspect="1"/>
            </wp:cNvGraphicFramePr>
            <a:graphic>
              <a:graphicData uri="http://schemas.openxmlformats.org/drawingml/2006/picture">
                <pic:pic>
                  <pic:nvPicPr>
                    <pic:cNvPr id="0" name="34_certificat_travail.jpg"/>
                    <pic:cNvPicPr/>
                  </pic:nvPicPr>
                  <pic:blipFill>
                    <a:blip r:embed="rId95"/>
                    <a:stretch>
                      <a:fillRect/>
                    </a:stretch>
                  </pic:blipFill>
                  <pic:spPr>
                    <a:xfrm>
                      <a:off x="0" y="0"/>
                      <a:ext cx="5669280" cy="3320223"/>
                    </a:xfrm>
                    <a:prstGeom prst="rect"/>
                  </pic:spPr>
                </pic:pic>
              </a:graphicData>
            </a:graphic>
          </wp:inline>
        </w:drawing>
      </w:r>
    </w:p>
    <w:p>
      <w:pPr>
        <w:spacing w:after="200"/>
        <w:jc w:val="center"/>
      </w:pPr>
      <w:r>
        <w:rPr>
          <w:i/>
          <w:color w:val="5A6275"/>
          <w:sz w:val="18"/>
        </w:rPr>
        <w:t>Figure 85 — Certificats de travail</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86" name="Picture 86"/>
            <wp:cNvGraphicFramePr>
              <a:graphicFrameLocks noChangeAspect="1"/>
            </wp:cNvGraphicFramePr>
            <a:graphic>
              <a:graphicData uri="http://schemas.openxmlformats.org/drawingml/2006/picture">
                <pic:pic>
                  <pic:nvPicPr>
                    <pic:cNvPr id="0" name="34b_certificat_formulaire.jpg"/>
                    <pic:cNvPicPr/>
                  </pic:nvPicPr>
                  <pic:blipFill>
                    <a:blip r:embed="rId96"/>
                    <a:stretch>
                      <a:fillRect/>
                    </a:stretch>
                  </pic:blipFill>
                  <pic:spPr>
                    <a:xfrm>
                      <a:off x="0" y="0"/>
                      <a:ext cx="5669280" cy="3320223"/>
                    </a:xfrm>
                    <a:prstGeom prst="rect"/>
                  </pic:spPr>
                </pic:pic>
              </a:graphicData>
            </a:graphic>
          </wp:inline>
        </w:drawing>
      </w:r>
    </w:p>
    <w:p>
      <w:pPr>
        <w:spacing w:after="200"/>
        <w:jc w:val="center"/>
      </w:pPr>
      <w:r>
        <w:rPr>
          <w:i/>
          <w:color w:val="5A6275"/>
          <w:sz w:val="18"/>
        </w:rPr>
        <w:t>Figure 86 — Formulaire de génération du certificat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599128"/>
            <wp:docPr id="87" name="Picture 87"/>
            <wp:cNvGraphicFramePr>
              <a:graphicFrameLocks noChangeAspect="1"/>
            </wp:cNvGraphicFramePr>
            <a:graphic>
              <a:graphicData uri="http://schemas.openxmlformats.org/drawingml/2006/picture">
                <pic:pic>
                  <pic:nvPicPr>
                    <pic:cNvPr id="0" name="99_certificat_travail.jpg"/>
                    <pic:cNvPicPr/>
                  </pic:nvPicPr>
                  <pic:blipFill>
                    <a:blip r:embed="rId97"/>
                    <a:stretch>
                      <a:fillRect/>
                    </a:stretch>
                  </pic:blipFill>
                  <pic:spPr>
                    <a:xfrm>
                      <a:off x="0" y="0"/>
                      <a:ext cx="4023360" cy="4599128"/>
                    </a:xfrm>
                    <a:prstGeom prst="rect"/>
                  </pic:spPr>
                </pic:pic>
              </a:graphicData>
            </a:graphic>
          </wp:inline>
        </w:drawing>
      </w:r>
    </w:p>
    <w:p>
      <w:pPr>
        <w:spacing w:after="200"/>
        <w:jc w:val="center"/>
      </w:pPr>
      <w:r>
        <w:rPr>
          <w:i/>
          <w:color w:val="5A6275"/>
          <w:sz w:val="18"/>
        </w:rPr>
        <w:t>Figure 87 — Certificat de travail imprimé (PDF)</w:t>
      </w:r>
    </w:p>
    <w:p>
      <w:pPr>
        <w:pStyle w:val="ListParagraph"/>
        <w:numPr>
          <w:ilvl w:val="0"/>
          <w:numId w:val="17"/>
        </w:numPr>
        <w:spacing w:after="60"/>
      </w:pPr>
      <w:r>
        <w:t xml:space="preserve">Choisissez la population : </w:t>
      </w:r>
      <w:r>
        <w:rPr>
          <w:b/>
          <w:bCs/>
        </w:rPr>
        <w:t xml:space="preserve">Enseignants</w:t>
      </w:r>
      <w:r>
        <w:t xml:space="preserve"> ou </w:t>
      </w:r>
      <w:r>
        <w:rPr>
          <w:b/>
          <w:bCs/>
        </w:rPr>
        <w:t xml:space="preserve">Personnel administratif</w:t>
      </w:r>
      <w:r>
        <w:t xml:space="preserve">.</w:t>
      </w:r>
    </w:p>
    <w:p>
      <w:pPr>
        <w:pStyle w:val="ListParagraph"/>
        <w:numPr>
          <w:ilvl w:val="0"/>
          <w:numId w:val="17"/>
        </w:numPr>
        <w:spacing w:after="60"/>
      </w:pPr>
      <w:r>
        <w:t xml:space="preserve">Cliquez sur </w:t>
      </w:r>
      <w:r>
        <w:rPr>
          <w:b/>
          <w:bCs/>
        </w:rPr>
        <w:t xml:space="preserve">Générer</w:t>
      </w:r>
      <w:r>
        <w:t xml:space="preserve"> pour la personne concernée.</w:t>
      </w:r>
    </w:p>
    <w:p>
      <w:pPr>
        <w:pStyle w:val="ListParagraph"/>
        <w:numPr>
          <w:ilvl w:val="0"/>
          <w:numId w:val="17"/>
        </w:numPr>
        <w:spacing w:after="60"/>
      </w:pPr>
      <w:r>
        <w:t xml:space="preserve">Vérifiez : </w:t>
      </w:r>
      <w:r>
        <w:rPr>
          <w:b/>
          <w:bCs/>
        </w:rPr>
        <w:t xml:space="preserve">prise de fonction</w:t>
      </w:r>
      <w:r>
        <w:t xml:space="preserve"> (reprise de la date d'embauche), </w:t>
      </w:r>
      <w:r>
        <w:rPr>
          <w:b/>
          <w:bCs/>
        </w:rPr>
        <w:t xml:space="preserve">fin de fonction</w:t>
      </w:r>
      <w:r>
        <w:t xml:space="preserve">, </w:t>
      </w:r>
      <w:r>
        <w:rPr>
          <w:b/>
          <w:bCs/>
        </w:rPr>
        <w:t xml:space="preserve">fonction occupée</w:t>
      </w:r>
      <w:r>
        <w:t xml:space="preserve">, signataire.</w:t>
      </w:r>
    </w:p>
    <w:p>
      <w:pPr>
        <w:pStyle w:val="ListParagraph"/>
        <w:numPr>
          <w:ilvl w:val="0"/>
          <w:numId w:val="17"/>
        </w:numPr>
        <w:spacing w:after="60"/>
      </w:pPr>
      <w:r>
        <w:t xml:space="preserve">Validez, puis </w:t>
      </w:r>
      <w:r>
        <w:rPr>
          <w:b/>
          <w:bCs/>
        </w:rPr>
        <w:t xml:space="preserve">imprimez</w:t>
      </w:r>
      <w:r>
        <w:t xml:space="preserve"> le certificat (numéro CT-année-numéro).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Fin de fonction = date de départ</w:t>
            </w:r>
          </w:p>
          <w:p>
            <w:pPr>
              <w:spacing w:after="60"/>
            </w:pPr>
            <w:r>
              <w:t xml:space="preserve">Laissez </w:t>
            </w:r>
            <w:r>
              <w:rPr>
                <w:b/>
                <w:bCs/>
              </w:rPr>
              <w:t xml:space="preserve">Fin de fonction vide</w:t>
            </w:r>
            <w:r>
              <w:t xml:space="preserve"> si la personne est toujours en poste : rien n'est modifié.</w:t>
            </w:r>
          </w:p>
          <w:p>
            <w:pPr>
              <w:spacing w:after="60"/>
            </w:pPr>
            <w:r>
              <w:t xml:space="preserve">Si vous saisissez une </w:t>
            </w:r>
            <w:r>
              <w:rPr>
                <w:b/>
                <w:bCs/>
              </w:rPr>
              <w:t xml:space="preserve">date de fin</w:t>
            </w:r>
            <w:r>
              <w:t xml:space="preserve">, elle est enregistrée automatiquement comme </w:t>
            </w:r>
            <w:r>
              <w:rPr>
                <w:b/>
                <w:bCs/>
              </w:rPr>
              <w:t xml:space="preserve">date de départ</w:t>
            </w:r>
            <w:r>
              <w:t xml:space="preserve"> de l'enseignant ou de l'employé (avec ses conséquences sur l'émargement et la paie).</w:t>
            </w:r>
          </w:p>
          <w:p>
            <w:pPr>
              <w:spacing w:after="60"/>
            </w:pPr>
            <w:r>
              <w:t xml:space="preserve">Quand la date de départ existe déjà, elle est proposée dans le formulaire.</w:t>
            </w:r>
          </w:p>
        </w:tc>
      </w:tr>
    </w:tbl>
    <w:p>
      <w:pPr>
        <w:spacing w:after="120"/>
      </w:pPr>
    </w:p>
    <w:p>
      <w:pPr>
        <w:spacing w:after="120"/>
      </w:pPr>
      <w:r>
        <w:t>La date de fin ne peut pas précéder la date de prise de fonction. La case « libre de tout engagement » n'est utilisable que lorsqu'une date de fin est saisie. Un duplicata remplace l'ancien certificat ; on peut aussi annuler un certificat.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Annulation</w:t>
            </w:r>
          </w:p>
          <w:p>
            <w:pPr>
              <w:spacing w:after="60"/>
            </w:pPr>
            <w:r>
              <w:t xml:space="preserve">Annuler un certificat ne remet pas la date de départ à vide : corrigez-la dans la fiche de la personne si besoin.</w:t>
            </w:r>
          </w:p>
        </w:tc>
      </w:tr>
    </w:tbl>
    <w:p>
      <w:pPr>
        <w:spacing w:after="120"/>
      </w:pPr>
    </w:p>
    <w:p>
      <w:pPr>
        <w:pStyle w:val="Heading1"/>
        <w:pageBreakBefore/>
      </w:pPr>
      <w:r>
        <w:t xml:space="preserve">7. Programme</w:t>
      </w:r>
    </w:p>
    <w:p>
      <w:pPr>
        <w:pStyle w:val="Heading2"/>
      </w:pPr>
      <w:r>
        <w:t xml:space="preserve">7.1 Emploi du temps</w:t>
      </w:r>
    </w:p>
    <w:p>
      <w:pPr>
        <w:spacing w:after="120"/>
      </w:pPr>
      <w:r>
        <w:t xml:space="preserve">L'emploi du temps est une </w:t>
      </w:r>
      <w:r>
        <w:rPr>
          <w:b/>
          <w:bCs/>
        </w:rPr>
        <w:t xml:space="preserve">grille hebdomadaire</w:t>
      </w:r>
      <w:r>
        <w:t xml:space="preserve"> (lundi à samedi, dimanche en option) saisie par </w:t>
      </w:r>
      <w:r>
        <w:rPr>
          <w:b/>
          <w:bCs/>
        </w:rPr>
        <w:t xml:space="preserve">classe</w:t>
      </w:r>
      <w:r>
        <w:t xml:space="preserve"> ou par </w:t>
      </w:r>
      <w:r>
        <w:rPr>
          <w:b/>
          <w:bCs/>
        </w:rPr>
        <w:t xml:space="preserve">enseignant</w:t>
      </w:r>
      <w:r>
        <w:t xml:space="preserve">. Chaque case est une séance : matière, salle, et l'enseignant (ou la classe).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88" name="Picture 88"/>
            <wp:cNvGraphicFramePr>
              <a:graphicFrameLocks noChangeAspect="1"/>
            </wp:cNvGraphicFramePr>
            <a:graphic>
              <a:graphicData uri="http://schemas.openxmlformats.org/drawingml/2006/picture">
                <pic:pic>
                  <pic:nvPicPr>
                    <pic:cNvPr id="0" name="35_emploi_temps.jpg"/>
                    <pic:cNvPicPr/>
                  </pic:nvPicPr>
                  <pic:blipFill>
                    <a:blip r:embed="rId98"/>
                    <a:stretch>
                      <a:fillRect/>
                    </a:stretch>
                  </pic:blipFill>
                  <pic:spPr>
                    <a:xfrm>
                      <a:off x="0" y="0"/>
                      <a:ext cx="5669280" cy="3320223"/>
                    </a:xfrm>
                    <a:prstGeom prst="rect"/>
                  </pic:spPr>
                </pic:pic>
              </a:graphicData>
            </a:graphic>
          </wp:inline>
        </w:drawing>
      </w:r>
    </w:p>
    <w:p>
      <w:pPr>
        <w:spacing w:after="200"/>
        <w:jc w:val="center"/>
      </w:pPr>
      <w:r>
        <w:rPr>
          <w:i/>
          <w:color w:val="5A6275"/>
          <w:sz w:val="18"/>
        </w:rPr>
        <w:t>Figure 88 — Emploi du temps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89" name="Picture 89"/>
            <wp:cNvGraphicFramePr>
              <a:graphicFrameLocks noChangeAspect="1"/>
            </wp:cNvGraphicFramePr>
            <a:graphic>
              <a:graphicData uri="http://schemas.openxmlformats.org/drawingml/2006/picture">
                <pic:pic>
                  <pic:nvPicPr>
                    <pic:cNvPr id="0" name="35b_emploi_temps_rempli.jpg"/>
                    <pic:cNvPicPr/>
                  </pic:nvPicPr>
                  <pic:blipFill>
                    <a:blip r:embed="rId99"/>
                    <a:stretch>
                      <a:fillRect/>
                    </a:stretch>
                  </pic:blipFill>
                  <pic:spPr>
                    <a:xfrm>
                      <a:off x="0" y="0"/>
                      <a:ext cx="5669280" cy="3320223"/>
                    </a:xfrm>
                    <a:prstGeom prst="rect"/>
                  </pic:spPr>
                </pic:pic>
              </a:graphicData>
            </a:graphic>
          </wp:inline>
        </w:drawing>
      </w:r>
    </w:p>
    <w:p>
      <w:pPr>
        <w:spacing w:after="200"/>
        <w:jc w:val="center"/>
      </w:pPr>
      <w:r>
        <w:rPr>
          <w:i/>
          <w:color w:val="5A6275"/>
          <w:sz w:val="18"/>
        </w:rPr>
        <w:t>Figure 89 — Emploi du temps d'une classe</w:t>
      </w:r>
    </w:p>
    <w:p>
      <w:pPr>
        <w:pStyle w:val="ListParagraph"/>
        <w:numPr>
          <w:ilvl w:val="0"/>
          <w:numId w:val="18"/>
        </w:numPr>
        <w:spacing w:after="60"/>
      </w:pPr>
      <w:r>
        <w:t xml:space="preserve">Ouvrez </w:t>
      </w:r>
      <w:r>
        <w:rPr>
          <w:b/>
          <w:bCs/>
        </w:rPr>
        <w:t xml:space="preserve">Programme → Emploi du temps</w:t>
      </w:r>
      <w:r>
        <w:t xml:space="preserve">.</w:t>
      </w:r>
    </w:p>
    <w:p>
      <w:pPr>
        <w:pStyle w:val="ListParagraph"/>
        <w:numPr>
          <w:ilvl w:val="0"/>
          <w:numId w:val="18"/>
        </w:numPr>
        <w:spacing w:after="60"/>
      </w:pPr>
      <w:r>
        <w:t xml:space="preserve">Choisissez le type : </w:t>
      </w:r>
      <w:r>
        <w:rPr>
          <w:b/>
          <w:bCs/>
        </w:rPr>
        <w:t xml:space="preserve">classe</w:t>
      </w:r>
      <w:r>
        <w:t xml:space="preserve"> ou </w:t>
      </w:r>
      <w:r>
        <w:rPr>
          <w:b/>
          <w:bCs/>
        </w:rPr>
        <w:t xml:space="preserve">enseignant</w:t>
      </w:r>
      <w:r>
        <w:t xml:space="preserve">, puis l'élément concerné.</w:t>
      </w:r>
    </w:p>
    <w:p>
      <w:pPr>
        <w:pStyle w:val="ListParagraph"/>
        <w:numPr>
          <w:ilvl w:val="0"/>
          <w:numId w:val="18"/>
        </w:numPr>
        <w:spacing w:after="60"/>
      </w:pPr>
      <w:r>
        <w:t xml:space="preserve">Définissez les </w:t>
      </w:r>
      <w:r>
        <w:rPr>
          <w:b/>
          <w:bCs/>
        </w:rPr>
        <w:t xml:space="preserve">créneaux horaires</w:t>
      </w:r>
      <w:r>
        <w:t xml:space="preserve"> (lignes) et remplissez les cases : matière, salle, enseignant (ou classe).</w:t>
      </w:r>
    </w:p>
    <w:p>
      <w:pPr>
        <w:pStyle w:val="ListParagraph"/>
        <w:numPr>
          <w:ilvl w:val="0"/>
          <w:numId w:val="18"/>
        </w:numPr>
        <w:spacing w:after="60"/>
      </w:pPr>
      <w:r>
        <w:t xml:space="preserve">Enregistrez : toutes les séances sont validées en une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Contrôle des conflits</w:t>
            </w:r>
          </w:p>
          <w:p>
            <w:pPr>
              <w:spacing w:after="60"/>
            </w:pPr>
            <w:r>
              <w:t xml:space="preserve">Avant l'enregistrement, le logiciel vérifie qu'aucune séance ne se chevauche pour le même enseignant, la même salle ou la même classe sur un même créneau. Les conflits détectés sont affichés et l'enregistrement est bloqué jusqu'à correction.</w:t>
            </w:r>
          </w:p>
        </w:tc>
      </w:tr>
    </w:tbl>
    <w:p>
      <w:pPr>
        <w:spacing w:after="120"/>
      </w:pPr>
    </w:p>
    <w:p>
      <w:pPr>
        <w:spacing w:after="120"/>
      </w:pPr>
      <w:r>
        <w:t xml:space="preserve">L'emploi du temps d'une classe ou d'un enseignant peut être </w:t>
      </w:r>
      <w:r>
        <w:rPr>
          <w:b/>
          <w:bCs/>
        </w:rPr>
        <w:t xml:space="preserve">imprimé</w:t>
      </w:r>
      <w:r>
        <w:t xml:space="preserve"> en PDF (format paysage).</w:t>
      </w:r>
    </w:p>
    <w:p>
      <w:pPr>
        <w:pStyle w:val="Heading2"/>
      </w:pPr>
      <w:r>
        <w:t xml:space="preserve">7.2 Liste des élèves par classe</w:t>
      </w:r>
    </w:p>
    <w:p>
      <w:pPr>
        <w:spacing w:after="120"/>
      </w:pPr>
      <w:r>
        <w:rPr>
          <w:b/>
          <w:bCs/>
        </w:rPr>
        <w:t xml:space="preserve">Programme → Liste apprenant par classe</w:t>
      </w:r>
      <w:r>
        <w:t xml:space="preserve"> : choisissez une classe pour afficher et imprimer ses élèves.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0" name="Picture 90"/>
            <wp:cNvGraphicFramePr>
              <a:graphicFrameLocks noChangeAspect="1"/>
            </wp:cNvGraphicFramePr>
            <a:graphic>
              <a:graphicData uri="http://schemas.openxmlformats.org/drawingml/2006/picture">
                <pic:pic>
                  <pic:nvPicPr>
                    <pic:cNvPr id="0" name="36_liste_classe.jpg"/>
                    <pic:cNvPicPr/>
                  </pic:nvPicPr>
                  <pic:blipFill>
                    <a:blip r:embed="rId100"/>
                    <a:stretch>
                      <a:fillRect/>
                    </a:stretch>
                  </pic:blipFill>
                  <pic:spPr>
                    <a:xfrm>
                      <a:off x="0" y="0"/>
                      <a:ext cx="5669280" cy="3320223"/>
                    </a:xfrm>
                    <a:prstGeom prst="rect"/>
                  </pic:spPr>
                </pic:pic>
              </a:graphicData>
            </a:graphic>
          </wp:inline>
        </w:drawing>
      </w:r>
    </w:p>
    <w:p>
      <w:pPr>
        <w:spacing w:after="200"/>
        <w:jc w:val="center"/>
      </w:pPr>
      <w:r>
        <w:rPr>
          <w:i/>
          <w:color w:val="5A6275"/>
          <w:sz w:val="18"/>
        </w:rPr>
        <w:t>Figure 90 — Liste des élèves par classe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1" name="Picture 91"/>
            <wp:cNvGraphicFramePr>
              <a:graphicFrameLocks noChangeAspect="1"/>
            </wp:cNvGraphicFramePr>
            <a:graphic>
              <a:graphicData uri="http://schemas.openxmlformats.org/drawingml/2006/picture">
                <pic:pic>
                  <pic:nvPicPr>
                    <pic:cNvPr id="0" name="36b_liste_classe_rempli.jpg"/>
                    <pic:cNvPicPr/>
                  </pic:nvPicPr>
                  <pic:blipFill>
                    <a:blip r:embed="rId101"/>
                    <a:stretch>
                      <a:fillRect/>
                    </a:stretch>
                  </pic:blipFill>
                  <pic:spPr>
                    <a:xfrm>
                      <a:off x="0" y="0"/>
                      <a:ext cx="5669280" cy="3320223"/>
                    </a:xfrm>
                    <a:prstGeom prst="rect"/>
                  </pic:spPr>
                </pic:pic>
              </a:graphicData>
            </a:graphic>
          </wp:inline>
        </w:drawing>
      </w:r>
    </w:p>
    <w:p>
      <w:pPr>
        <w:spacing w:after="200"/>
        <w:jc w:val="center"/>
      </w:pPr>
      <w:r>
        <w:rPr>
          <w:i/>
          <w:color w:val="5A6275"/>
          <w:sz w:val="18"/>
        </w:rPr>
        <w:t>Figure 91 — Liste d'une classe</w:t>
      </w:r>
    </w:p>
    <w:p>
      <w:pPr>
        <w:pStyle w:val="Heading2"/>
      </w:pPr>
      <w:r>
        <w:t xml:space="preserve">7.3 Saisie des notes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2" name="Picture 92"/>
            <wp:cNvGraphicFramePr>
              <a:graphicFrameLocks noChangeAspect="1"/>
            </wp:cNvGraphicFramePr>
            <a:graphic>
              <a:graphicData uri="http://schemas.openxmlformats.org/drawingml/2006/picture">
                <pic:pic>
                  <pic:nvPicPr>
                    <pic:cNvPr id="0" name="37_notes.jpg"/>
                    <pic:cNvPicPr/>
                  </pic:nvPicPr>
                  <pic:blipFill>
                    <a:blip r:embed="rId102"/>
                    <a:stretch>
                      <a:fillRect/>
                    </a:stretch>
                  </pic:blipFill>
                  <pic:spPr>
                    <a:xfrm>
                      <a:off x="0" y="0"/>
                      <a:ext cx="5669280" cy="3320223"/>
                    </a:xfrm>
                    <a:prstGeom prst="rect"/>
                  </pic:spPr>
                </pic:pic>
              </a:graphicData>
            </a:graphic>
          </wp:inline>
        </w:drawing>
      </w:r>
    </w:p>
    <w:p>
      <w:pPr>
        <w:spacing w:after="200"/>
        <w:jc w:val="center"/>
      </w:pPr>
      <w:r>
        <w:rPr>
          <w:i/>
          <w:color w:val="5A6275"/>
          <w:sz w:val="18"/>
        </w:rPr>
        <w:t>Figure 92 — Saisie des notes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3" name="Picture 93"/>
            <wp:cNvGraphicFramePr>
              <a:graphicFrameLocks noChangeAspect="1"/>
            </wp:cNvGraphicFramePr>
            <a:graphic>
              <a:graphicData uri="http://schemas.openxmlformats.org/drawingml/2006/picture">
                <pic:pic>
                  <pic:nvPicPr>
                    <pic:cNvPr id="0" name="37b_notes_rempli.jpg"/>
                    <pic:cNvPicPr/>
                  </pic:nvPicPr>
                  <pic:blipFill>
                    <a:blip r:embed="rId103"/>
                    <a:stretch>
                      <a:fillRect/>
                    </a:stretch>
                  </pic:blipFill>
                  <pic:spPr>
                    <a:xfrm>
                      <a:off x="0" y="0"/>
                      <a:ext cx="5669280" cy="3320223"/>
                    </a:xfrm>
                    <a:prstGeom prst="rect"/>
                  </pic:spPr>
                </pic:pic>
              </a:graphicData>
            </a:graphic>
          </wp:inline>
        </w:drawing>
      </w:r>
    </w:p>
    <w:p>
      <w:pPr>
        <w:spacing w:after="200"/>
        <w:jc w:val="center"/>
      </w:pPr>
      <w:r>
        <w:rPr>
          <w:i/>
          <w:color w:val="5A6275"/>
          <w:sz w:val="18"/>
        </w:rPr>
        <w:t>Figure 93 — Saisie des notes d'une classe</w:t>
      </w:r>
    </w:p>
    <w:p>
      <w:pPr>
        <w:pStyle w:val="ListParagraph"/>
        <w:numPr>
          <w:ilvl w:val="0"/>
          <w:numId w:val="19"/>
        </w:numPr>
        <w:spacing w:after="60"/>
      </w:pPr>
      <w:r>
        <w:t xml:space="preserve">Ouvrez </w:t>
      </w:r>
      <w:r>
        <w:rPr>
          <w:b/>
          <w:bCs/>
        </w:rPr>
        <w:t xml:space="preserve">Programme → Note apprenant par classe</w:t>
      </w:r>
      <w:r>
        <w:t xml:space="preserve">.</w:t>
      </w:r>
    </w:p>
    <w:p>
      <w:pPr>
        <w:pStyle w:val="ListParagraph"/>
        <w:numPr>
          <w:ilvl w:val="0"/>
          <w:numId w:val="19"/>
        </w:numPr>
        <w:spacing w:after="60"/>
      </w:pPr>
      <w:r>
        <w:t xml:space="preserve">Choisissez la </w:t>
      </w:r>
      <w:r>
        <w:rPr>
          <w:b/>
          <w:bCs/>
        </w:rPr>
        <w:t xml:space="preserve">classe</w:t>
      </w:r>
      <w:r>
        <w:t xml:space="preserve">, la </w:t>
      </w:r>
      <w:r>
        <w:rPr>
          <w:b/>
          <w:bCs/>
        </w:rPr>
        <w:t xml:space="preserve">matière</w:t>
      </w:r>
      <w:r>
        <w:t xml:space="preserve">, le </w:t>
      </w:r>
      <w:r>
        <w:rPr>
          <w:b/>
          <w:bCs/>
        </w:rPr>
        <w:t xml:space="preserve">trimestre</w:t>
      </w:r>
      <w:r>
        <w:t xml:space="preserve"> et le </w:t>
      </w:r>
      <w:r>
        <w:rPr>
          <w:b/>
          <w:bCs/>
        </w:rPr>
        <w:t xml:space="preserve">type</w:t>
      </w:r>
      <w:r>
        <w:t xml:space="preserve"> d'évaluation.</w:t>
      </w:r>
    </w:p>
    <w:p>
      <w:pPr>
        <w:pStyle w:val="ListParagraph"/>
        <w:numPr>
          <w:ilvl w:val="0"/>
          <w:numId w:val="19"/>
        </w:numPr>
        <w:spacing w:after="60"/>
      </w:pPr>
      <w:r>
        <w:t xml:space="preserve">La liste des élèves s'affiche : saisissez la note de chacun.</w:t>
      </w:r>
    </w:p>
    <w:p>
      <w:pPr>
        <w:pStyle w:val="ListParagraph"/>
        <w:numPr>
          <w:ilvl w:val="0"/>
          <w:numId w:val="19"/>
        </w:numPr>
        <w:spacing w:after="60"/>
      </w:pPr>
      <w:r>
        <w:t xml:space="preserve">Enregistrez. Les notes déjà saisies sont rechargées si vous revenez sur la même sélection.</w:t>
      </w:r>
    </w:p>
    <w:p>
      <w:pPr>
        <w:pStyle w:val="Heading2"/>
      </w:pPr>
      <w:r>
        <w:t xml:space="preserve">7.4 Bulletins scolaires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4" name="Picture 94"/>
            <wp:cNvGraphicFramePr>
              <a:graphicFrameLocks noChangeAspect="1"/>
            </wp:cNvGraphicFramePr>
            <a:graphic>
              <a:graphicData uri="http://schemas.openxmlformats.org/drawingml/2006/picture">
                <pic:pic>
                  <pic:nvPicPr>
                    <pic:cNvPr id="0" name="38_bulletin_scolaire.jpg"/>
                    <pic:cNvPicPr/>
                  </pic:nvPicPr>
                  <pic:blipFill>
                    <a:blip r:embed="rId104"/>
                    <a:stretch>
                      <a:fillRect/>
                    </a:stretch>
                  </pic:blipFill>
                  <pic:spPr>
                    <a:xfrm>
                      <a:off x="0" y="0"/>
                      <a:ext cx="5669280" cy="3320223"/>
                    </a:xfrm>
                    <a:prstGeom prst="rect"/>
                  </pic:spPr>
                </pic:pic>
              </a:graphicData>
            </a:graphic>
          </wp:inline>
        </w:drawing>
      </w:r>
    </w:p>
    <w:p>
      <w:pPr>
        <w:spacing w:after="200"/>
        <w:jc w:val="center"/>
      </w:pPr>
      <w:r>
        <w:rPr>
          <w:i/>
          <w:color w:val="5A6275"/>
          <w:sz w:val="18"/>
        </w:rPr>
        <w:t>Figure 94 — Bulletins scolaires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5" name="Picture 95"/>
            <wp:cNvGraphicFramePr>
              <a:graphicFrameLocks noChangeAspect="1"/>
            </wp:cNvGraphicFramePr>
            <a:graphic>
              <a:graphicData uri="http://schemas.openxmlformats.org/drawingml/2006/picture">
                <pic:pic>
                  <pic:nvPicPr>
                    <pic:cNvPr id="0" name="38b_bulletin_rempli.jpg"/>
                    <pic:cNvPicPr/>
                  </pic:nvPicPr>
                  <pic:blipFill>
                    <a:blip r:embed="rId105"/>
                    <a:stretch>
                      <a:fillRect/>
                    </a:stretch>
                  </pic:blipFill>
                  <pic:spPr>
                    <a:xfrm>
                      <a:off x="0" y="0"/>
                      <a:ext cx="5669280" cy="3320223"/>
                    </a:xfrm>
                    <a:prstGeom prst="rect"/>
                  </pic:spPr>
                </pic:pic>
              </a:graphicData>
            </a:graphic>
          </wp:inline>
        </w:drawing>
      </w:r>
    </w:p>
    <w:p>
      <w:pPr>
        <w:spacing w:after="200"/>
        <w:jc w:val="center"/>
      </w:pPr>
      <w:r>
        <w:rPr>
          <w:i/>
          <w:color w:val="5A6275"/>
          <w:sz w:val="18"/>
        </w:rPr>
        <w:t>Figure 95 — Choix de la classe et de la période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796303"/>
            <wp:docPr id="96" name="Picture 96"/>
            <wp:cNvGraphicFramePr>
              <a:graphicFrameLocks noChangeAspect="1"/>
            </wp:cNvGraphicFramePr>
            <a:graphic>
              <a:graphicData uri="http://schemas.openxmlformats.org/drawingml/2006/picture">
                <pic:pic>
                  <pic:nvPicPr>
                    <pic:cNvPr id="0" name="100_bulletin_pdf.jpg"/>
                    <pic:cNvPicPr/>
                  </pic:nvPicPr>
                  <pic:blipFill>
                    <a:blip r:embed="rId106"/>
                    <a:stretch>
                      <a:fillRect/>
                    </a:stretch>
                  </pic:blipFill>
                  <pic:spPr>
                    <a:xfrm>
                      <a:off x="0" y="0"/>
                      <a:ext cx="5669280" cy="3796303"/>
                    </a:xfrm>
                    <a:prstGeom prst="rect"/>
                  </pic:spPr>
                </pic:pic>
              </a:graphicData>
            </a:graphic>
          </wp:inline>
        </w:drawing>
      </w:r>
    </w:p>
    <w:p>
      <w:pPr>
        <w:spacing w:after="200"/>
        <w:jc w:val="center"/>
      </w:pPr>
      <w:r>
        <w:rPr>
          <w:i/>
          <w:color w:val="5A6275"/>
          <w:sz w:val="18"/>
        </w:rPr>
        <w:t>Figure 96 — Bulletin de notes imprimé (PDF)</w:t>
      </w:r>
    </w:p>
    <w:p>
      <w:pPr>
        <w:pStyle w:val="ListParagraph"/>
        <w:numPr>
          <w:ilvl w:val="0"/>
          <w:numId w:val="20"/>
        </w:numPr>
        <w:spacing w:after="60"/>
      </w:pPr>
      <w:r>
        <w:t xml:space="preserve">Ouvrez </w:t>
      </w:r>
      <w:r>
        <w:rPr>
          <w:b/>
          <w:bCs/>
        </w:rPr>
        <w:t xml:space="preserve">Programme → Bulletins scolaires</w:t>
      </w:r>
      <w:r>
        <w:t xml:space="preserve">.</w:t>
      </w:r>
    </w:p>
    <w:p>
      <w:pPr>
        <w:pStyle w:val="ListParagraph"/>
        <w:numPr>
          <w:ilvl w:val="0"/>
          <w:numId w:val="20"/>
        </w:numPr>
        <w:spacing w:after="60"/>
      </w:pPr>
      <w:r>
        <w:t xml:space="preserve">Choisissez la </w:t>
      </w:r>
      <w:r>
        <w:rPr>
          <w:b/>
          <w:bCs/>
        </w:rPr>
        <w:t xml:space="preserve">classe</w:t>
      </w:r>
      <w:r>
        <w:t xml:space="preserve"> et le </w:t>
      </w:r>
      <w:r>
        <w:rPr>
          <w:b/>
          <w:bCs/>
        </w:rPr>
        <w:t xml:space="preserve">trimestre</w:t>
      </w:r>
      <w:r>
        <w:t xml:space="preserve">.</w:t>
      </w:r>
    </w:p>
    <w:p>
      <w:pPr>
        <w:pStyle w:val="ListParagraph"/>
        <w:numPr>
          <w:ilvl w:val="0"/>
          <w:numId w:val="20"/>
        </w:numPr>
        <w:spacing w:after="60"/>
      </w:pPr>
      <w:r>
        <w:t xml:space="preserve">Imprimez le bulletin d'</w:t>
      </w:r>
      <w:r>
        <w:rPr>
          <w:b/>
          <w:bCs/>
        </w:rPr>
        <w:t xml:space="preserve">un élève</w:t>
      </w:r>
      <w:r>
        <w:t xml:space="preserve"> ou ceux de </w:t>
      </w:r>
      <w:r>
        <w:rPr>
          <w:b/>
          <w:bCs/>
        </w:rPr>
        <w:t xml:space="preserve">toute la classe</w:t>
      </w:r>
      <w:r>
        <w:t xml:space="preserv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Prérequis</w:t>
            </w:r>
          </w:p>
          <w:p>
            <w:pPr>
              <w:spacing w:after="60"/>
            </w:pPr>
            <w:r>
              <w:t xml:space="preserve">Les moyennes utilisent les notes saisies et les </w:t>
            </w:r>
            <w:r>
              <w:rPr>
                <w:b/>
                <w:bCs/>
              </w:rPr>
              <w:t xml:space="preserve">coefficients</w:t>
            </w:r>
            <w:r>
              <w:t xml:space="preserve"> de la classe (4.5.5). Si la classe n'a aucun élève inscrit, le message « Aucun élève inscrit dans cette classe » s'affiche.</w:t>
            </w:r>
          </w:p>
        </w:tc>
      </w:tr>
    </w:tbl>
    <w:p>
      <w:pPr>
        <w:spacing w:after="120"/>
      </w:pPr>
    </w:p>
    <w:p>
      <w:pPr>
        <w:pStyle w:val="Heading1"/>
        <w:pageBreakBefore/>
      </w:pPr>
      <w:r>
        <w:t xml:space="preserve">8. Personnel administratif et paie RH</w:t>
      </w:r>
    </w:p>
    <w:p>
      <w:pPr>
        <w:pStyle w:val="Heading2"/>
      </w:pPr>
      <w:r>
        <w:t xml:space="preserve">8.1 Employés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7" name="Picture 97"/>
            <wp:cNvGraphicFramePr>
              <a:graphicFrameLocks noChangeAspect="1"/>
            </wp:cNvGraphicFramePr>
            <a:graphic>
              <a:graphicData uri="http://schemas.openxmlformats.org/drawingml/2006/picture">
                <pic:pic>
                  <pic:nvPicPr>
                    <pic:cNvPr id="0" name="39_employer.jpg"/>
                    <pic:cNvPicPr/>
                  </pic:nvPicPr>
                  <pic:blipFill>
                    <a:blip r:embed="rId107"/>
                    <a:stretch>
                      <a:fillRect/>
                    </a:stretch>
                  </pic:blipFill>
                  <pic:spPr>
                    <a:xfrm>
                      <a:off x="0" y="0"/>
                      <a:ext cx="5669280" cy="3320223"/>
                    </a:xfrm>
                    <a:prstGeom prst="rect"/>
                  </pic:spPr>
                </pic:pic>
              </a:graphicData>
            </a:graphic>
          </wp:inline>
        </w:drawing>
      </w:r>
    </w:p>
    <w:p>
      <w:pPr>
        <w:spacing w:after="200"/>
        <w:jc w:val="center"/>
      </w:pPr>
      <w:r>
        <w:rPr>
          <w:i/>
          <w:color w:val="5A6275"/>
          <w:sz w:val="18"/>
        </w:rPr>
        <w:t>Figure 97 — Liste des employés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8" name="Picture 98"/>
            <wp:cNvGraphicFramePr>
              <a:graphicFrameLocks noChangeAspect="1"/>
            </wp:cNvGraphicFramePr>
            <a:graphic>
              <a:graphicData uri="http://schemas.openxmlformats.org/drawingml/2006/picture">
                <pic:pic>
                  <pic:nvPicPr>
                    <pic:cNvPr id="0" name="80_modal_employer.jpg"/>
                    <pic:cNvPicPr/>
                  </pic:nvPicPr>
                  <pic:blipFill>
                    <a:blip r:embed="rId108"/>
                    <a:stretch>
                      <a:fillRect/>
                    </a:stretch>
                  </pic:blipFill>
                  <pic:spPr>
                    <a:xfrm>
                      <a:off x="0" y="0"/>
                      <a:ext cx="5669280" cy="3320223"/>
                    </a:xfrm>
                    <a:prstGeom prst="rect"/>
                  </pic:spPr>
                </pic:pic>
              </a:graphicData>
            </a:graphic>
          </wp:inline>
        </w:drawing>
      </w:r>
    </w:p>
    <w:p>
      <w:pPr>
        <w:spacing w:after="200"/>
        <w:jc w:val="center"/>
      </w:pPr>
      <w:r>
        <w:rPr>
          <w:i/>
          <w:color w:val="5A6275"/>
          <w:sz w:val="18"/>
        </w:rPr>
        <w:t>Figure 98 — Fenêtre « Ajouter employé »</w:t>
      </w:r>
    </w:p>
    <w:p>
      <w:pPr>
        <w:pStyle w:val="ListParagraph"/>
        <w:numPr>
          <w:ilvl w:val="0"/>
          <w:numId w:val="21"/>
        </w:numPr>
        <w:spacing w:after="60"/>
      </w:pPr>
      <w:r>
        <w:t xml:space="preserve">Ouvrez </w:t>
      </w:r>
      <w:r>
        <w:rPr>
          <w:b/>
          <w:bCs/>
        </w:rPr>
        <w:t>Personnel Administratif → Employé</w:t>
      </w:r>
      <w:r>
        <w:t xml:space="preserve">, puis ajoutez un employé.</w:t>
      </w:r>
    </w:p>
    <w:p>
      <w:pPr>
        <w:pStyle w:val="ListParagraph"/>
        <w:numPr>
          <w:ilvl w:val="0"/>
          <w:numId w:val="21"/>
        </w:numPr>
        <w:spacing w:after="60"/>
      </w:pPr>
      <w:r>
        <w:t xml:space="preserve">Renseignez l'identité, le </w:t>
      </w:r>
      <w:r>
        <w:rPr>
          <w:b/>
          <w:bCs/>
        </w:rPr>
        <w:t xml:space="preserve">poste</w:t>
      </w:r>
      <w:r>
        <w:t xml:space="preserve">, la </w:t>
      </w:r>
      <w:r>
        <w:rPr>
          <w:b/>
          <w:bCs/>
        </w:rPr>
        <w:t xml:space="preserve">date d'embauche</w:t>
      </w:r>
      <w:r>
        <w:t xml:space="preserve">, la charge de famille, le téléphone, l'adresse. Le matricule est créé automatiquement.</w:t>
      </w:r>
    </w:p>
    <w:p>
      <w:pPr>
        <w:pStyle w:val="ListParagraph"/>
        <w:numPr>
          <w:ilvl w:val="0"/>
          <w:numId w:val="21"/>
        </w:numPr>
        <w:spacing w:after="60"/>
      </w:pPr>
      <w:r>
        <w:t xml:space="preserve">Enregistrez. Cliquez ensuite sur l'employé pour ouvrir sa </w:t>
      </w:r>
      <w:r>
        <w:rPr>
          <w:b/>
          <w:bCs/>
        </w:rPr>
        <w:t xml:space="preserve">fiche détail</w:t>
      </w:r>
      <w:r>
        <w:t xml:space="preserve">.</w:t>
      </w:r>
    </w:p>
    <w:p>
      <w:pPr>
        <w:pStyle w:val="Heading3"/>
      </w:pPr>
      <w:r>
        <w:t xml:space="preserve">Fiche détail d'un employé</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99" name="Picture 99"/>
            <wp:cNvGraphicFramePr>
              <a:graphicFrameLocks noChangeAspect="1"/>
            </wp:cNvGraphicFramePr>
            <a:graphic>
              <a:graphicData uri="http://schemas.openxmlformats.org/drawingml/2006/picture">
                <pic:pic>
                  <pic:nvPicPr>
                    <pic:cNvPr id="0" name="122_detail_employer.jpg"/>
                    <pic:cNvPicPr/>
                  </pic:nvPicPr>
                  <pic:blipFill>
                    <a:blip r:embed="rId109"/>
                    <a:stretch>
                      <a:fillRect/>
                    </a:stretch>
                  </pic:blipFill>
                  <pic:spPr>
                    <a:xfrm>
                      <a:off x="0" y="0"/>
                      <a:ext cx="5669280" cy="3320223"/>
                    </a:xfrm>
                    <a:prstGeom prst="rect"/>
                  </pic:spPr>
                </pic:pic>
              </a:graphicData>
            </a:graphic>
          </wp:inline>
        </w:drawing>
      </w:r>
    </w:p>
    <w:p>
      <w:pPr>
        <w:spacing w:after="200"/>
        <w:jc w:val="center"/>
      </w:pPr>
      <w:r>
        <w:rPr>
          <w:i/>
          <w:color w:val="5A6275"/>
          <w:sz w:val="18"/>
        </w:rPr>
        <w:t>Figure 99 — Fiche détail d'un employé : bulletin modèle et fiches de paie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944983"/>
            <wp:docPr id="100" name="Picture 100"/>
            <wp:cNvGraphicFramePr>
              <a:graphicFrameLocks noChangeAspect="1"/>
            </wp:cNvGraphicFramePr>
            <a:graphic>
              <a:graphicData uri="http://schemas.openxmlformats.org/drawingml/2006/picture">
                <pic:pic>
                  <pic:nvPicPr>
                    <pic:cNvPr id="0" name="123_fiche_employer_pdf.jpg"/>
                    <pic:cNvPicPr/>
                  </pic:nvPicPr>
                  <pic:blipFill>
                    <a:blip r:embed="rId110"/>
                    <a:stretch>
                      <a:fillRect/>
                    </a:stretch>
                  </pic:blipFill>
                  <pic:spPr>
                    <a:xfrm>
                      <a:off x="0" y="0"/>
                      <a:ext cx="4023360" cy="4944983"/>
                    </a:xfrm>
                    <a:prstGeom prst="rect"/>
                  </pic:spPr>
                </pic:pic>
              </a:graphicData>
            </a:graphic>
          </wp:inline>
        </w:drawing>
      </w:r>
    </w:p>
    <w:p>
      <w:pPr>
        <w:spacing w:after="200"/>
        <w:jc w:val="center"/>
      </w:pPr>
      <w:r>
        <w:rPr>
          <w:i/>
          <w:color w:val="5A6275"/>
          <w:sz w:val="18"/>
        </w:rPr>
        <w:t>Figure 100 — Fiche de l'employé (PDF)</w:t>
      </w:r>
    </w:p>
    <w:p>
      <w:pPr>
        <w:pStyle w:val="ListParagraph"/>
        <w:numPr>
          <w:ilvl w:val="0"/>
          <w:numId w:val="3"/>
        </w:numPr>
        <w:spacing w:after="60"/>
      </w:pPr>
      <w:r>
        <w:rPr>
          <w:b/>
          <w:bCs/>
        </w:rPr>
        <w:t xml:space="preserve">Bulletin modèle</w:t>
      </w:r>
      <w:r>
        <w:t xml:space="preserve"> : la liste des </w:t>
      </w:r>
      <w:r>
        <w:rPr>
          <w:b/>
          <w:bCs/>
        </w:rPr>
        <w:t xml:space="preserve">rubriques</w:t>
      </w:r>
      <w:r>
        <w:t xml:space="preserve"> (gains et retenues) qui composent son salaire.</w:t>
      </w:r>
    </w:p>
    <w:p>
      <w:pPr>
        <w:pStyle w:val="ListParagraph"/>
        <w:numPr>
          <w:ilvl w:val="0"/>
          <w:numId w:val="3"/>
        </w:numPr>
        <w:spacing w:after="60"/>
      </w:pPr>
      <w:r>
        <w:rPr>
          <w:b/>
          <w:bCs/>
        </w:rPr>
        <w:t xml:space="preserve">Informations</w:t>
      </w:r>
      <w:r>
        <w:t xml:space="preserve"> modifiables : poste, charge de famille, </w:t>
      </w:r>
      <w:r>
        <w:rPr>
          <w:b/>
          <w:bCs/>
        </w:rPr>
        <w:t xml:space="preserve">date d'embauche</w:t>
      </w:r>
      <w:r>
        <w:t xml:space="preserve"> et </w:t>
      </w:r>
      <w:r>
        <w:rPr>
          <w:b/>
          <w:bCs/>
        </w:rPr>
        <w:t xml:space="preserve">date de départ</w:t>
      </w:r>
      <w:r>
        <w:t xml:space="preserve">.</w:t>
      </w:r>
    </w:p>
    <w:p>
      <w:pPr>
        <w:pStyle w:val="ListParagraph"/>
        <w:numPr>
          <w:ilvl w:val="0"/>
          <w:numId w:val="3"/>
        </w:numPr>
        <w:spacing w:after="60"/>
      </w:pPr>
      <w:r>
        <w:rPr>
          <w:b/>
          <w:bCs/>
        </w:rPr>
        <w:t xml:space="preserve">Fiches de paie</w:t>
      </w:r>
      <w:r>
        <w:t xml:space="preserve"> de l'année active et total 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Date de départ des employés</w:t>
            </w:r>
          </w:p>
          <w:p>
            <w:pPr>
              <w:spacing w:after="60"/>
            </w:pPr>
            <w:r>
              <w:t xml:space="preserve">Facultative, vide tant que l'employé est en poste, égale ou postérieure à la date d'embauche.</w:t>
            </w:r>
          </w:p>
          <w:p>
            <w:pPr>
              <w:spacing w:after="60"/>
            </w:pPr>
            <w:r>
              <w:t xml:space="preserve">Peut aussi être renseignée par la </w:t>
            </w:r>
            <w:r>
              <w:rPr>
                <w:b/>
                <w:bCs/>
              </w:rPr>
              <w:t xml:space="preserve">date de fin</w:t>
            </w:r>
            <w:r>
              <w:t xml:space="preserve"> d'un certificat de travail (6.6).</w:t>
            </w:r>
          </w:p>
          <w:p>
            <w:pPr>
              <w:spacing w:after="60"/>
            </w:pPr>
            <w:r>
              <w:t xml:space="preserve">Après le départ, </w:t>
            </w:r>
            <w:r>
              <w:rPr>
                <w:b/>
                <w:bCs/>
              </w:rPr>
              <w:t xml:space="preserve">plus aucune paie n'est calculée</w:t>
            </w:r>
            <w:r>
              <w:t xml:space="preserve"> pour les mois suivants ; le mois du départ est calculé </w:t>
            </w:r>
            <w:r>
              <w:rPr>
                <w:b/>
                <w:bCs/>
              </w:rPr>
              <w:t xml:space="preserve">au prorata</w:t>
            </w:r>
            <w:r>
              <w:t xml:space="preserve"> (8.3).</w:t>
            </w:r>
          </w:p>
        </w:tc>
      </w:tr>
    </w:tbl>
    <w:p>
      <w:pPr>
        <w:pStyle w:val="Heading3"/>
      </w:pPr>
      <w:r>
        <w:t xml:space="preserve">Ajouter une rubrique : tout le temps ou ce mois seulement</w:t>
      </w:r>
    </w:p>
    <w:p>
      <w:pPr>
        <w:spacing w:after="120"/>
      </w:pPr>
      <w:r>
        <w:t xml:space="preserve">Sur la fiche détail, cliquez sur le bouton vert « + » (Ajouter ou retirer rubrique), choisissez la rubrique et saisissez le montant. Indiquez ensuite l'application de la rubrique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1" name="Picture 101"/>
            <wp:cNvGraphicFramePr>
              <a:graphicFrameLocks noChangeAspect="1"/>
            </wp:cNvGraphicFramePr>
            <a:graphic>
              <a:graphicData uri="http://schemas.openxmlformats.org/drawingml/2006/picture">
                <pic:pic>
                  <pic:nvPicPr>
                    <pic:cNvPr id="0" name="202_ajout_ce_mois_seulement.jpg"/>
                    <pic:cNvPicPr/>
                  </pic:nvPicPr>
                  <pic:blipFill>
                    <a:blip r:embed="rId111"/>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101 — Fenêtre « Ajouter rubrique » : application « Ce mois seulement » et choix du mois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2" name="Picture 102"/>
            <wp:cNvGraphicFramePr>
              <a:graphicFrameLocks noChangeAspect="1"/>
            </wp:cNvGraphicFramePr>
            <a:graphic>
              <a:graphicData uri="http://schemas.openxmlformats.org/drawingml/2006/picture">
                <pic:pic>
                  <pic:nvPicPr>
                    <pic:cNvPr id="0" name="212_fiche_ponctuelles.jpg"/>
                    <pic:cNvPicPr/>
                  </pic:nvPicPr>
                  <pic:blipFill>
                    <a:blip r:embed="rId112"/>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102 — Rubriques « ce mois seulement » listées sous le bulletin modèle</w:t>
      </w:r>
    </w:p>
    <w:p>
      <w:pPr>
        <w:pStyle w:val="ListParagraph"/>
        <w:numPr>
          <w:ilvl w:val="0"/>
          <w:numId w:val="3"/>
        </w:numPr>
        <w:spacing w:after="60"/>
      </w:pPr>
      <w:r>
        <w:rPr>
          <w:b/>
          <w:bCs/>
        </w:rPr>
        <w:t xml:space="preserve">Tout le temps (chaque mois)</w:t>
      </w:r>
      <w:r>
        <w:t xml:space="preserve"> : la rubrique figure sur le bulletin de tous les mois (salaire de base, prime de transport…). C'est le choix par défaut.</w:t>
      </w:r>
    </w:p>
    <w:p>
      <w:pPr>
        <w:pStyle w:val="ListParagraph"/>
        <w:numPr>
          <w:ilvl w:val="0"/>
          <w:numId w:val="3"/>
        </w:numPr>
        <w:spacing w:after="60"/>
      </w:pPr>
      <w:r>
        <w:rPr>
          <w:b/>
          <w:bCs/>
        </w:rPr>
        <w:t xml:space="preserve">Ce mois seulement</w:t>
      </w:r>
      <w:r>
        <w:t xml:space="preserve"> : choisissez le </w:t>
      </w:r>
      <w:r>
        <w:rPr>
          <w:b/>
          <w:bCs/>
        </w:rPr>
        <w:t xml:space="preserve">mois concerné</w:t>
      </w:r>
      <w:r>
        <w:t xml:space="preserve"> ; la rubrique n'est prise en compte que dans le calcul de ce mois (prime exceptionnelle, rappel, avance…). Elle est listée sous le bulletin modèle, dans « Rubriques « ce mois seulement » », et n'entre pas dans ses totaux.</w:t>
      </w:r>
    </w:p>
    <w:p>
      <w:pPr>
        <w:pStyle w:val="ListParagraph"/>
        <w:numPr>
          <w:ilvl w:val="0"/>
          <w:numId w:val="3"/>
        </w:numPr>
        <w:spacing w:after="60"/>
      </w:pPr>
      <w:r>
        <w:t xml:space="preserve">Le crayon, sur chaque ligne, permet de modifier le montant et l'application de la rubrique ; le bouton rouge « − » retire une ligne précise (la même rubrique peut exister pour plusieurs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Règles de la périodicité</w:t>
            </w:r>
          </w:p>
          <w:p>
            <w:pPr>
              <w:spacing w:after="60"/>
            </w:pPr>
            <w:r>
              <w:t xml:space="preserve">Le calcul d'un mois reprend les rubriques « tout le temps » et celles « ce mois seulement » de ce mois-là. Un employé qui n'a aucune rubrique applicable ce mois-là n'a pas de fiche.</w:t>
            </w:r>
          </w:p>
          <w:p>
            <w:pPr>
              <w:spacing w:after="60"/>
            </w:pPr>
            <w:r>
              <w:t xml:space="preserve">Une même rubrique ne peut pas être « tout le temps » et « ce mois seulement » : le message « Rubrique existe déjà : elle s'applique déjà tous les mois » l'indique. Pour un même mois, elle ne peut être ajoutée qu'une fois (« Rubrique existe déjà pour ce mois »).</w:t>
            </w:r>
          </w:p>
          <w:p>
            <w:pPr>
              <w:spacing w:after="60"/>
            </w:pPr>
            <w:r>
              <w:t xml:space="preserve">Modifier le bulletin modèle ne change pas les fiches déjà calculées : relancez le calcul du mois (8.3) tant que la fiche n'est pas payée.</w:t>
            </w:r>
          </w:p>
        </w:tc>
      </w:tr>
    </w:tbl>
    <w:p>
      <w:pPr>
        <w:pStyle w:val="Heading3"/>
      </w:pPr>
      <w:r>
        <w:t xml:space="preserve">Brut imposable et brut non imposable</w:t>
      </w:r>
    </w:p>
    <w:p>
      <w:pPr>
        <w:spacing w:after="120"/>
      </w:pPr>
      <w:r>
        <w:t xml:space="preserve">Le brut de l'employé est réparti entre le </w:t>
      </w:r>
      <w:r>
        <w:rPr>
          <w:b/>
          <w:bCs/>
        </w:rPr>
        <w:t xml:space="preserve">brut imposable</w:t>
      </w:r>
      <w:r>
        <w:t xml:space="preserve"> (soumis à l'ITS) et le </w:t>
      </w:r>
      <w:r>
        <w:rPr>
          <w:b/>
          <w:bCs/>
        </w:rPr>
        <w:t xml:space="preserve">brut non imposable</w:t>
      </w:r>
      <w:r>
        <w:t xml:space="preserv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3" name="Picture 103"/>
            <wp:cNvGraphicFramePr>
              <a:graphicFrameLocks noChangeAspect="1"/>
            </wp:cNvGraphicFramePr>
            <a:graphic>
              <a:graphicData uri="http://schemas.openxmlformats.org/drawingml/2006/picture">
                <pic:pic>
                  <pic:nvPicPr>
                    <pic:cNvPr id="0" name="201_ajout_part_imposable.jpg"/>
                    <pic:cNvPicPr/>
                  </pic:nvPicPr>
                  <pic:blipFill>
                    <a:blip r:embed="rId113"/>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103 — Fenêtre « Ajouter rubrique » : montant imposable et non imposable d'un gain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4454434"/>
            <wp:docPr id="104" name="Picture 104"/>
            <wp:cNvGraphicFramePr>
              <a:graphicFrameLocks noChangeAspect="1"/>
            </wp:cNvGraphicFramePr>
            <a:graphic>
              <a:graphicData uri="http://schemas.openxmlformats.org/drawingml/2006/picture">
                <pic:pic>
                  <pic:nvPicPr>
                    <pic:cNvPr id="0" name="213_fiche_repartition.jpg"/>
                    <pic:cNvPicPr/>
                  </pic:nvPicPr>
                  <pic:blipFill>
                    <a:blip r:embed="rId114"/>
                    <a:stretch>
                      <a:fillRect/>
                    </a:stretch>
                  </pic:blipFill>
                  <pic:spPr>
                    <a:xfrm>
                      <a:off x="0" y="0"/>
                      <a:ext cx="5669280" cy="4454434"/>
                    </a:xfrm>
                    <a:prstGeom prst="rect"/>
                  </pic:spPr>
                </pic:pic>
              </a:graphicData>
            </a:graphic>
          </wp:inline>
        </w:drawing>
      </w:r>
    </w:p>
    <w:p>
      <w:pPr>
        <w:spacing w:after="200"/>
        <w:jc w:val="center"/>
      </w:pPr>
      <w:r>
        <w:rPr>
          <w:i/>
          <w:color w:val="5A6275"/>
          <w:sz w:val="18"/>
        </w:rPr>
        <w:t>Figure 104 — Bulletin modèle : colonnes Imposable / Non imposable et totaux du brut</w:t>
      </w:r>
    </w:p>
    <w:p>
      <w:pPr>
        <w:pStyle w:val="ListParagraph"/>
        <w:numPr>
          <w:ilvl w:val="0"/>
          <w:numId w:val="3"/>
        </w:numPr>
        <w:spacing w:after="60"/>
      </w:pPr>
      <w:r>
        <w:rPr>
          <w:b/>
          <w:bCs/>
        </w:rPr>
        <w:t xml:space="preserve">Par défaut, selon le type de la rubrique</w:t>
      </w:r>
      <w:r>
        <w:t xml:space="preserve"> : « Brute I » est entièrement imposable, « Brute NI » entièrement non imposable (8.2).</w:t>
      </w:r>
    </w:p>
    <w:p>
      <w:pPr>
        <w:pStyle w:val="ListParagraph"/>
        <w:numPr>
          <w:ilvl w:val="0"/>
          <w:numId w:val="3"/>
        </w:numPr>
        <w:spacing w:after="60"/>
      </w:pPr>
      <w:r>
        <w:rPr>
          <w:b/>
          <w:bCs/>
        </w:rPr>
        <w:t xml:space="preserve">Pour partager un gain</w:t>
      </w:r>
      <w:r>
        <w:t xml:space="preserve"> (exemple : une indemnité de logement de 60 000 dont 20 000 imposables), saisissez « Dont montant imposable » à l'ajout ou à la modification ; « Dont montant non imposable » se calcule seul (40 000). Laissé vide, le gain suit son type. Le montant imposable ne peut pas dépasser le montant du gain.</w:t>
      </w:r>
    </w:p>
    <w:p>
      <w:pPr>
        <w:pStyle w:val="ListParagraph"/>
        <w:numPr>
          <w:ilvl w:val="0"/>
          <w:numId w:val="3"/>
        </w:numPr>
        <w:spacing w:after="60"/>
      </w:pPr>
      <w:r>
        <w:rPr>
          <w:b/>
          <w:bCs/>
        </w:rPr>
        <w:t xml:space="preserve">Effet sur le calcul</w:t>
      </w:r>
      <w:r>
        <w:t xml:space="preserve"> : la CNSS se calcule sur le brut total ; l'ITS sur la part imposable (après CNSS et abattement pour charges de famille).</w:t>
      </w:r>
    </w:p>
    <w:p>
      <w:pPr>
        <w:pStyle w:val="ListParagraph"/>
        <w:numPr>
          <w:ilvl w:val="0"/>
          <w:numId w:val="3"/>
        </w:numPr>
        <w:spacing w:after="60"/>
      </w:pPr>
      <w:r>
        <w:rPr>
          <w:b/>
          <w:bCs/>
        </w:rPr>
        <w:t xml:space="preserve">Où le voir</w:t>
      </w:r>
      <w:r>
        <w:t xml:space="preserve"> : la fiche détail (colonnes « Imposable » / « Non imposable » et lignes « dont brut imposable / non imposable »), l'état de paie (deux colonnes) et le bulletin de paie (ligne « Brut imposable / Brut non imposable »).</w:t>
      </w:r>
    </w:p>
    <w:p>
      <w:pPr>
        <w:pStyle w:val="Heading3"/>
      </w:pPr>
      <w:r>
        <w:t xml:space="preserve">Calcul automatique ou manuel (CNSS, ITS, FSSP)</w:t>
      </w:r>
    </w:p>
    <w:p>
      <w:pPr>
        <w:spacing w:after="120"/>
      </w:pPr>
      <w:r>
        <w:t xml:space="preserve">Par défaut, la CNSS, l'ITS et le FSSP sont calculés par le logiciel (badge bleu « Auto »). Pour imposer un montant (régularisation, accord particulier), cliquez sur le crayon de la ligne, choisissez </w:t>
      </w:r>
      <w:r>
        <w:rPr>
          <w:b/>
          <w:bCs/>
        </w:rPr>
        <w:t xml:space="preserve">Manuel (je saisis le montant)</w:t>
      </w:r>
      <w:r>
        <w:t xml:space="preserve">, saisissez le montant (la base et le taux sont facultatifs et purement informatifs) et enregistrez : le badge devient orange « Manuel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5" name="Picture 105"/>
            <wp:cNvGraphicFramePr>
              <a:graphicFrameLocks noChangeAspect="1"/>
            </wp:cNvGraphicFramePr>
            <a:graphic>
              <a:graphicData uri="http://schemas.openxmlformats.org/drawingml/2006/picture">
                <pic:pic>
                  <pic:nvPicPr>
                    <pic:cNvPr id="0" name="203_cnss_manuel.jpg"/>
                    <pic:cNvPicPr/>
                  </pic:nvPicPr>
                  <pic:blipFill>
                    <a:blip r:embed="rId115"/>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105 — Modification de la CNSS : calcul « Manuel » et montant saisi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6" name="Picture 106"/>
            <wp:cNvGraphicFramePr>
              <a:graphicFrameLocks noChangeAspect="1"/>
            </wp:cNvGraphicFramePr>
            <a:graphic>
              <a:graphicData uri="http://schemas.openxmlformats.org/drawingml/2006/picture">
                <pic:pic>
                  <pic:nvPicPr>
                    <pic:cNvPr id="0" name="122_detail_employer.jpg"/>
                    <pic:cNvPicPr/>
                  </pic:nvPicPr>
                  <pic:blipFill>
                    <a:blip r:embed="rId109"/>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106 — Bulletin modèle après modification : badge « Manuel » sur la CNSS, « Auto » sur les autres</w:t>
      </w:r>
    </w:p>
    <w:p>
      <w:pPr>
        <w:pStyle w:val="ListParagraph"/>
        <w:numPr>
          <w:ilvl w:val="0"/>
          <w:numId w:val="3"/>
        </w:numPr>
        <w:spacing w:after="60"/>
      </w:pPr>
      <w:r>
        <w:t xml:space="preserve">Un montant saisi à la main n'est </w:t>
      </w:r>
      <w:r>
        <w:rPr>
          <w:b/>
          <w:bCs/>
        </w:rPr>
        <w:t xml:space="preserve">jamais recalculé</w:t>
      </w:r>
      <w:r>
        <w:t xml:space="preserve"> par le logiciel (changement de salaire, de charge de famille…). Les autres rubriques automatiques en tiennent compte : l'ITS se calcule avec la CNSS saisie, le FSSP sur le net après la CNSS et l'ITS saisis.</w:t>
      </w:r>
    </w:p>
    <w:p>
      <w:pPr>
        <w:pStyle w:val="ListParagraph"/>
        <w:numPr>
          <w:ilvl w:val="0"/>
          <w:numId w:val="3"/>
        </w:numPr>
        <w:spacing w:after="60"/>
      </w:pPr>
      <w:r>
        <w:t xml:space="preserve">Pour revenir au calcul d'origine, rouvrez la ligne et choisissez </w:t>
      </w:r>
      <w:r>
        <w:rPr>
          <w:b/>
          <w:bCs/>
        </w:rPr>
        <w:t xml:space="preserve">Automatique (selon les barèmes)</w:t>
      </w:r>
      <w:r>
        <w:t xml:space="preserve"> : le montant est recalculé aussitôt.</w:t>
      </w:r>
    </w:p>
    <w:p>
      <w:pPr>
        <w:pStyle w:val="ListParagraph"/>
        <w:numPr>
          <w:ilvl w:val="0"/>
          <w:numId w:val="3"/>
        </w:numPr>
        <w:spacing w:after="60"/>
      </w:pPr>
      <w:r>
        <w:t xml:space="preserve">Ces rubriques peuvent aussi être « ce mois seulement » (par exemple un FSSP saisi pour un mois précis).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Parts patronales et départ en cours de mois</w:t>
            </w:r>
          </w:p>
          <w:p>
            <w:pPr>
              <w:spacing w:after="60"/>
            </w:pPr>
            <w:r>
              <w:t xml:space="preserve">Les parts patronales (CNSS et ANPE) sont toujours calculées d'après les barèmes, même si la CNSS salariale est saisie à la main : elles n'ont pas de bouton de modification.</w:t>
            </w:r>
          </w:p>
          <w:p>
            <w:pPr>
              <w:spacing w:after="60"/>
            </w:pPr>
            <w:r>
              <w:t xml:space="preserve">Le mois du départ d'un employé (8.3), seuls les gains sont réduits au prorata : un montant saisi à la main reste tel quel.</w:t>
            </w:r>
          </w:p>
        </w:tc>
      </w:tr>
    </w:tbl>
    <w:p>
      <w:pPr>
        <w:spacing w:after="120"/>
      </w:pPr>
    </w:p>
    <w:p>
      <w:pPr>
        <w:pStyle w:val="Heading2"/>
      </w:pPr>
      <w:r>
        <w:t xml:space="preserve">8.2 Rubriques de paie</w:t>
      </w:r>
    </w:p>
    <w:p>
      <w:pPr>
        <w:spacing w:after="120"/>
      </w:pPr>
      <w:r>
        <w:t xml:space="preserve">Une </w:t>
      </w:r>
      <w:r>
        <w:rPr>
          <w:b/>
          <w:bCs/>
        </w:rPr>
        <w:t xml:space="preserve">rubrique</w:t>
      </w:r>
      <w:r>
        <w:t xml:space="preserve"> est une ligne du bulletin (salaire de base, prime, avance, cotisation…). Pour la créer, renseignez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7" name="Picture 107"/>
            <wp:cNvGraphicFramePr>
              <a:graphicFrameLocks noChangeAspect="1"/>
            </wp:cNvGraphicFramePr>
            <a:graphic>
              <a:graphicData uri="http://schemas.openxmlformats.org/drawingml/2006/picture">
                <pic:pic>
                  <pic:nvPicPr>
                    <pic:cNvPr id="0" name="40_rubrique.jpg"/>
                    <pic:cNvPicPr/>
                  </pic:nvPicPr>
                  <pic:blipFill>
                    <a:blip r:embed="rId116"/>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107 — Rubriques de paie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8" name="Picture 108"/>
            <wp:cNvGraphicFramePr>
              <a:graphicFrameLocks noChangeAspect="1"/>
            </wp:cNvGraphicFramePr>
            <a:graphic>
              <a:graphicData uri="http://schemas.openxmlformats.org/drawingml/2006/picture">
                <pic:pic>
                  <pic:nvPicPr>
                    <pic:cNvPr id="0" name="80_modal_rubrique.jpg"/>
                    <pic:cNvPicPr/>
                  </pic:nvPicPr>
                  <pic:blipFill>
                    <a:blip r:embed="rId117"/>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108 — Fenêtre « Ajouter rubrique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Champ</w:t>
            </w:r>
          </w:p>
        </w:tc>
        <w:tc>
          <w:tcPr>
            <w:tcW w:type="dxa" w:w="7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Valeurs / rôle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Unique (ex. SB, PRIME).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Libellé</w:t>
            </w:r>
          </w:p>
        </w:tc>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Nom affiché sur le bulletin.</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Type</w:t>
            </w:r>
          </w:p>
        </w:tc>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Brute I</w:t>
            </w:r>
            <w:r>
              <w:t xml:space="preserve"> (brute imposable), </w:t>
            </w:r>
            <w:r>
              <w:rPr>
                <w:b/>
                <w:bCs/>
              </w:rPr>
              <w:t xml:space="preserve">Brute NI</w:t>
            </w:r>
            <w:r>
              <w:t xml:space="preserve"> (brute non imposable), </w:t>
            </w:r>
            <w:r>
              <w:rPr>
                <w:b/>
                <w:bCs/>
              </w:rPr>
              <w:t xml:space="preserve">Cotisation</w:t>
            </w:r>
            <w:r>
              <w:t xml:space="preserve">, </w:t>
            </w:r>
            <w:r>
              <w:rPr>
                <w:b/>
                <w:bCs/>
              </w:rPr>
              <w:t xml:space="preserve">Non soumise</w:t>
            </w:r>
            <w: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Sens</w:t>
            </w:r>
          </w:p>
        </w:tc>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Gain</w:t>
            </w:r>
            <w:r>
              <w:t xml:space="preserve"> ou </w:t>
            </w:r>
            <w:r>
              <w:rPr>
                <w:b/>
                <w:bCs/>
              </w:rPr>
              <w:t xml:space="preserve">Retenu</w:t>
            </w:r>
            <w: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Catégorie</w:t>
            </w:r>
          </w:p>
        </w:tc>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Commun</w:t>
            </w:r>
            <w:r>
              <w:t xml:space="preserve">, </w:t>
            </w:r>
            <w:r>
              <w:rPr>
                <w:b/>
                <w:bCs/>
              </w:rPr>
              <w:t xml:space="preserve">Personnel</w:t>
            </w:r>
            <w:r>
              <w:t xml:space="preserve"> ou </w:t>
            </w:r>
            <w:r>
              <w:rPr>
                <w:b/>
                <w:bCs/>
              </w:rPr>
              <w:t xml:space="preserve">Enseignant</w:t>
            </w:r>
            <w:r>
              <w:t xml:space="preserve">.</w:t>
            </w:r>
          </w:p>
        </w:tc>
      </w:tr>
    </w:tbl>
    <w:p>
      <w:pPr>
        <w:spacing w:after="120"/>
      </w:pPr>
    </w:p>
    <w:p>
      <w:pPr>
        <w:spacing w:after="120"/>
      </w:pPr>
      <w:r>
        <w:t xml:space="preserve">Les rubriques </w:t>
      </w:r>
      <w:r>
        <w:rPr>
          <w:b/>
          <w:bCs/>
        </w:rPr>
        <w:t xml:space="preserve">CNSS, ITS et FSSP</w:t>
      </w:r>
      <w:r>
        <w:t xml:space="preserve"> sont automatiques : leur montant est calculé par le logiciel d'après les barèmes du Paramètre Paie RH et les gains de l'employé. On les ajoute simplement au bulletin modèle.</w:t>
      </w:r>
    </w:p>
    <w:p>
      <w:pPr>
        <w:spacing w:after="120"/>
      </w:pPr>
      <w:r>
        <w:t xml:space="preserve">Sur le bulletin d'un employé, ces trois rubriques peuvent aussi être saisies à la main, et les types « Brute I » / « Brute NI » peuvent être répartis ligne par ligne entre imposable et non imposable (voir 8.1).</w:t>
      </w:r>
    </w:p>
    <w:p>
      <w:pPr>
        <w:pStyle w:val="Heading2"/>
      </w:pPr>
      <w:r>
        <w:t xml:space="preserve">8.3 Calcul de la paie du mois (État de paie)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09" name="Picture 109"/>
            <wp:cNvGraphicFramePr>
              <a:graphicFrameLocks noChangeAspect="1"/>
            </wp:cNvGraphicFramePr>
            <a:graphic>
              <a:graphicData uri="http://schemas.openxmlformats.org/drawingml/2006/picture">
                <pic:pic>
                  <pic:nvPicPr>
                    <pic:cNvPr id="0" name="41b_calcul_paie_rh_modal.jpg"/>
                    <pic:cNvPicPr/>
                  </pic:nvPicPr>
                  <pic:blipFill>
                    <a:blip r:embed="rId118"/>
                    <a:stretch>
                      <a:fillRect/>
                    </a:stretch>
                  </pic:blipFill>
                  <pic:spPr>
                    <a:xfrm>
                      <a:off x="0" y="0"/>
                      <a:ext cx="5669280" cy="3320223"/>
                    </a:xfrm>
                    <a:prstGeom prst="rect"/>
                  </pic:spPr>
                </pic:pic>
              </a:graphicData>
            </a:graphic>
          </wp:inline>
        </w:drawing>
      </w:r>
    </w:p>
    <w:p>
      <w:pPr>
        <w:spacing w:after="200"/>
        <w:jc w:val="center"/>
      </w:pPr>
      <w:r>
        <w:rPr>
          <w:i/>
          <w:color w:val="5A6275"/>
          <w:sz w:val="18"/>
        </w:rPr>
        <w:t>Figure 109 — Fenêtre « Calcul paie » : choix du mois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0" name="Picture 110"/>
            <wp:cNvGraphicFramePr>
              <a:graphicFrameLocks noChangeAspect="1"/>
            </wp:cNvGraphicFramePr>
            <a:graphic>
              <a:graphicData uri="http://schemas.openxmlformats.org/drawingml/2006/picture">
                <pic:pic>
                  <pic:nvPicPr>
                    <pic:cNvPr id="0" name="41c_etat_paie_rh.jpg"/>
                    <pic:cNvPicPr/>
                  </pic:nvPicPr>
                  <pic:blipFill>
                    <a:blip r:embed="rId119"/>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110 — État de paie du personnel</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1" name="Picture 111"/>
            <wp:cNvGraphicFramePr>
              <a:graphicFrameLocks noChangeAspect="1"/>
            </wp:cNvGraphicFramePr>
            <a:graphic>
              <a:graphicData uri="http://schemas.openxmlformats.org/drawingml/2006/picture">
                <pic:pic>
                  <pic:nvPicPr>
                    <pic:cNvPr id="0" name="210_etat_paie_brut_imposable.jpg"/>
                    <pic:cNvPicPr/>
                  </pic:nvPicPr>
                  <pic:blipFill>
                    <a:blip r:embed="rId120"/>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111 — État de paie d'octobre : colonnes « Total gain », « Brut imposable » et « Brut non imposable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318929"/>
            <wp:docPr id="112" name="Picture 112"/>
            <wp:cNvGraphicFramePr>
              <a:graphicFrameLocks noChangeAspect="1"/>
            </wp:cNvGraphicFramePr>
            <a:graphic>
              <a:graphicData uri="http://schemas.openxmlformats.org/drawingml/2006/picture">
                <pic:pic>
                  <pic:nvPicPr>
                    <pic:cNvPr id="0" name="211_bulletin_paie_octobre_pdf.jpg"/>
                    <pic:cNvPicPr/>
                  </pic:nvPicPr>
                  <pic:blipFill>
                    <a:blip r:embed="rId121"/>
                    <a:stretch>
                      <a:fillRect/>
                    </a:stretch>
                  </pic:blipFill>
                  <pic:spPr>
                    <a:xfrm>
                      <a:off x="0" y="0"/>
                      <a:ext cx="4023360" cy="4318929"/>
                    </a:xfrm>
                    <a:prstGeom prst="rect"/>
                  </pic:spPr>
                </pic:pic>
              </a:graphicData>
            </a:graphic>
          </wp:inline>
        </w:drawing>
      </w:r>
    </w:p>
    <w:p>
      <w:pPr>
        <w:spacing w:after="200"/>
        <w:jc w:val="center"/>
      </w:pPr>
      <w:r>
        <w:rPr>
          <w:i/>
          <w:color w:val="5A6275"/>
          <w:sz w:val="18"/>
        </w:rPr>
        <w:t>Figure 112 — Bulletin de paie d'octobre (PDF) : ligne « Brut imposable / Brut non imposable »</w:t>
      </w:r>
    </w:p>
    <w:p>
      <w:pPr>
        <w:pStyle w:val="ListParagraph"/>
        <w:numPr>
          <w:ilvl w:val="0"/>
          <w:numId w:val="22"/>
        </w:numPr>
        <w:spacing w:after="60"/>
      </w:pPr>
      <w:r>
        <w:t xml:space="preserve">Ouvrez </w:t>
      </w:r>
      <w:r>
        <w:rPr>
          <w:b/>
          <w:bCs/>
        </w:rPr>
        <w:t>Personnel Administratif → Calcul paie</w:t>
      </w:r>
      <w:r>
        <w:t xml:space="preserve">.</w:t>
      </w:r>
    </w:p>
    <w:p>
      <w:pPr>
        <w:pStyle w:val="ListParagraph"/>
        <w:numPr>
          <w:ilvl w:val="0"/>
          <w:numId w:val="22"/>
        </w:numPr>
        <w:spacing w:after="60"/>
      </w:pPr>
      <w:r>
        <w:t xml:space="preserve">Choisissez le </w:t>
      </w:r>
      <w:r>
        <w:rPr>
          <w:b/>
          <w:bCs/>
        </w:rPr>
        <w:t xml:space="preserve">mois de paie</w:t>
      </w:r>
      <w:r>
        <w:t xml:space="preserve"> et lancez le </w:t>
      </w:r>
      <w:r>
        <w:rPr>
          <w:b/>
          <w:bCs/>
        </w:rPr>
        <w:t xml:space="preserve">calcul</w:t>
      </w:r>
      <w:r>
        <w:t xml:space="preserve">.</w:t>
      </w:r>
    </w:p>
    <w:p>
      <w:pPr>
        <w:pStyle w:val="ListParagraph"/>
        <w:numPr>
          <w:ilvl w:val="0"/>
          <w:numId w:val="22"/>
        </w:numPr>
        <w:spacing w:after="60"/>
      </w:pPr>
      <w:r>
        <w:t xml:space="preserve">Le logiciel crée (ou recalcule) la fiche de chaque employé d'après son bulletin modèle : gains, retenues, CNSS, ITS, FSSP, charges patronales et </w:t>
      </w:r>
      <w:r>
        <w:rPr>
          <w:b/>
          <w:bCs/>
        </w:rPr>
        <w:t xml:space="preserve">net à payer</w:t>
      </w:r>
      <w:r>
        <w:t xml:space="preserve">.</w:t>
      </w:r>
    </w:p>
    <w:p>
      <w:pPr>
        <w:pStyle w:val="ListParagraph"/>
        <w:numPr>
          <w:ilvl w:val="0"/>
          <w:numId w:val="22"/>
        </w:numPr>
        <w:spacing w:after="60"/>
      </w:pPr>
      <w:r>
        <w:t xml:space="preserve">Consultez le détail du mois, éditez l'état de paie ou les bulletins, imprimez les PDF.</w:t>
      </w:r>
    </w:p>
    <w:p>
      <w:pPr>
        <w:pStyle w:val="ListParagraph"/>
        <w:numPr>
          <w:ilvl w:val="0"/>
          <w:numId w:val="3"/>
        </w:numPr>
        <w:spacing w:after="60"/>
      </w:pPr>
      <w:r>
        <w:t xml:space="preserve">Le calcul reprend les rubriques « tout le temps » et celles « ce mois seulement » du mois choisi (8.1).</w:t>
      </w:r>
    </w:p>
    <w:p>
      <w:pPr>
        <w:pStyle w:val="ListParagraph"/>
        <w:numPr>
          <w:ilvl w:val="0"/>
          <w:numId w:val="3"/>
        </w:numPr>
        <w:spacing w:after="60"/>
      </w:pPr>
      <w:r>
        <w:t xml:space="preserve">Le </w:t>
      </w:r>
      <w:r>
        <w:rPr>
          <w:b/>
          <w:bCs/>
        </w:rPr>
        <w:t xml:space="preserve">brut imposable</w:t>
      </w:r>
      <w:r>
        <w:t xml:space="preserve"> et le </w:t>
      </w:r>
      <w:r>
        <w:rPr>
          <w:b/>
          <w:bCs/>
        </w:rPr>
        <w:t xml:space="preserve">brut non imposable</w:t>
      </w:r>
      <w:r>
        <w:t xml:space="preserve"> sont enregistrés sur la fiche : deux colonnes supplémentaires dans l'état de paie et une ligne dans le bulletin de paie.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Recalcul et fiches payées</w:t>
            </w:r>
          </w:p>
          <w:p>
            <w:pPr>
              <w:spacing w:after="60"/>
            </w:pPr>
            <w:r>
              <w:t xml:space="preserve">Tant qu'une fiche n'est </w:t>
            </w:r>
            <w:r>
              <w:rPr>
                <w:b/>
                <w:bCs/>
              </w:rPr>
              <w:t xml:space="preserve">pas payée</w:t>
            </w:r>
            <w:r>
              <w:t xml:space="preserve">, on peut relancer le calcul : elle est reconstruite d'après le bulletin modèle actuel.</w:t>
            </w:r>
          </w:p>
          <w:p>
            <w:pPr>
              <w:spacing w:after="60"/>
            </w:pPr>
            <w:r>
              <w:t xml:space="preserve">Une fiche </w:t>
            </w:r>
            <w:r>
              <w:rPr>
                <w:b/>
                <w:bCs/>
              </w:rPr>
              <w:t xml:space="preserve">payée</w:t>
            </w:r>
            <w:r>
              <w:t xml:space="preserve"> n'est </w:t>
            </w:r>
            <w:r>
              <w:rPr>
                <w:b/>
                <w:bCs/>
              </w:rPr>
              <w:t xml:space="preserve">jamais modifiée</w:t>
            </w:r>
            <w:r>
              <w:t xml:space="preserve">.</w:t>
            </w:r>
          </w:p>
          <w:p>
            <w:pPr>
              <w:spacing w:after="60"/>
            </w:pPr>
            <w:r>
              <w:t xml:space="preserve">On ne peut pas calculer un mois </w:t>
            </w:r>
            <w:r>
              <w:rPr>
                <w:b/>
                <w:bCs/>
              </w:rPr>
              <w:t xml:space="preserve">antérieur</w:t>
            </w:r>
            <w:r>
              <w:t xml:space="preserve"> au dernier mois déjà calculé : le message « Vous avez sauté ce mois » l'indique.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Employé parti : plus de calcul, et prorata</w:t>
            </w:r>
          </w:p>
          <w:p>
            <w:pPr>
              <w:spacing w:after="60"/>
            </w:pPr>
            <w:r>
              <w:rPr>
                <w:b/>
                <w:bCs/>
              </w:rPr>
              <w:t xml:space="preserve">Mois commençant après la date de départ</w:t>
            </w:r>
            <w:r>
              <w:t xml:space="preserve"> : l'employé est ignoré, aucune fiche n'est créée.</w:t>
            </w:r>
          </w:p>
          <w:p>
            <w:pPr>
              <w:spacing w:after="60"/>
            </w:pPr>
            <w:r>
              <w:rPr>
                <w:b/>
                <w:bCs/>
              </w:rPr>
              <w:t xml:space="preserve">Mois du départ</w:t>
            </w:r>
            <w:r>
              <w:t xml:space="preserve"> : les </w:t>
            </w:r>
            <w:r>
              <w:rPr>
                <w:b/>
                <w:bCs/>
              </w:rPr>
              <w:t xml:space="preserve">gains</w:t>
            </w:r>
            <w:r>
              <w:t xml:space="preserve"> sont multipliés par (jours travaillés ÷ jours du mois), le jour du départ inclus. Exemple : départ le 15 d'un mois de 31 jours = 15/31.</w:t>
            </w:r>
          </w:p>
          <w:p>
            <w:pPr>
              <w:spacing w:after="60"/>
            </w:pPr>
            <w:r>
              <w:t xml:space="preserve">Les </w:t>
            </w:r>
            <w:r>
              <w:rPr>
                <w:b/>
                <w:bCs/>
              </w:rPr>
              <w:t xml:space="preserve">retenues saisies</w:t>
            </w:r>
            <w:r>
              <w:t xml:space="preserve"> (avances, prêts…) restent entières ; </w:t>
            </w:r>
            <w:r>
              <w:rPr>
                <w:b/>
                <w:bCs/>
              </w:rPr>
              <w:t xml:space="preserve">CNSS, ITS et FSSP sont recalculés</w:t>
            </w:r>
            <w:r>
              <w:t xml:space="preserve"> sur les gains réduits.</w:t>
            </w:r>
          </w:p>
          <w:p>
            <w:pPr>
              <w:spacing w:after="60"/>
            </w:pPr>
            <w:r>
              <w:t xml:space="preserve">Le message final indique combien d'employés partis ont été ignorés et combien de paies ont été calculées au prorata.</w:t>
            </w:r>
          </w:p>
        </w:tc>
      </w:tr>
    </w:tbl>
    <w:p>
      <w:pPr>
        <w:spacing w:after="120"/>
      </w:pPr>
    </w:p>
    <w:p>
      <w:pPr>
        <w:pStyle w:val="Heading2"/>
      </w:pPr>
      <w:r>
        <w:t xml:space="preserve">8.4 Règlement de la paie du personnel</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3" name="Picture 113"/>
            <wp:cNvGraphicFramePr>
              <a:graphicFrameLocks noChangeAspect="1"/>
            </wp:cNvGraphicFramePr>
            <a:graphic>
              <a:graphicData uri="http://schemas.openxmlformats.org/drawingml/2006/picture">
                <pic:pic>
                  <pic:nvPicPr>
                    <pic:cNvPr id="0" name="42_reglement_paie.jpg"/>
                    <pic:cNvPicPr/>
                  </pic:nvPicPr>
                  <pic:blipFill>
                    <a:blip r:embed="rId122"/>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113 — Règlement de la paie du personnel</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4" name="Picture 114"/>
            <wp:cNvGraphicFramePr>
              <a:graphicFrameLocks noChangeAspect="1"/>
            </wp:cNvGraphicFramePr>
            <a:graphic>
              <a:graphicData uri="http://schemas.openxmlformats.org/drawingml/2006/picture">
                <pic:pic>
                  <pic:nvPicPr>
                    <pic:cNvPr id="0" name="42b_reglement_paie_rh_rempli.jpg"/>
                    <pic:cNvPicPr/>
                  </pic:nvPicPr>
                  <pic:blipFill>
                    <a:blip r:embed="rId123"/>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114 — Règlement : formulaire rempli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5" name="Picture 115"/>
            <wp:cNvGraphicFramePr>
              <a:graphicFrameLocks noChangeAspect="1"/>
            </wp:cNvGraphicFramePr>
            <a:graphic>
              <a:graphicData uri="http://schemas.openxmlformats.org/drawingml/2006/picture">
                <pic:pic>
                  <pic:nvPicPr>
                    <pic:cNvPr id="0" name="70_recu_scolarite.jpg"/>
                    <pic:cNvPicPr/>
                  </pic:nvPicPr>
                  <pic:blipFill>
                    <a:blip r:embed="rId64"/>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115 — Reçu affiché à l'écran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4636874"/>
            <wp:docPr id="116" name="Picture 116"/>
            <wp:cNvGraphicFramePr>
              <a:graphicFrameLocks noChangeAspect="1"/>
            </wp:cNvGraphicFramePr>
            <a:graphic>
              <a:graphicData uri="http://schemas.openxmlformats.org/drawingml/2006/picture">
                <pic:pic>
                  <pic:nvPicPr>
                    <pic:cNvPr id="0" name="108_recu_salaire_pdf.jpg"/>
                    <pic:cNvPicPr/>
                  </pic:nvPicPr>
                  <pic:blipFill>
                    <a:blip r:embed="rId124"/>
                    <a:stretch>
                      <a:fillRect/>
                    </a:stretch>
                  </pic:blipFill>
                  <pic:spPr>
                    <a:xfrm>
                      <a:off x="0" y="0"/>
                      <a:ext cx="4023360" cy="4636874"/>
                    </a:xfrm>
                    <a:prstGeom prst="rect"/>
                  </pic:spPr>
                </pic:pic>
              </a:graphicData>
            </a:graphic>
          </wp:inline>
        </w:drawing>
      </w:r>
    </w:p>
    <w:p>
      <w:pPr>
        <w:spacing w:after="200"/>
        <w:jc w:val="center"/>
      </w:pPr>
      <w:r>
        <w:rPr>
          <w:i/>
          <w:color w:val="5A6275"/>
          <w:sz w:val="18"/>
        </w:rPr>
        <w:t>Figure 116 — Reçu de paiement de salaire (PDF)</w:t>
      </w:r>
    </w:p>
    <w:p>
      <w:pPr>
        <w:pStyle w:val="ListParagraph"/>
        <w:numPr>
          <w:ilvl w:val="0"/>
          <w:numId w:val="23"/>
        </w:numPr>
        <w:spacing w:after="60"/>
      </w:pPr>
      <w:r>
        <w:t xml:space="preserve">Ouvrez </w:t>
      </w:r>
      <w:r>
        <w:rPr>
          <w:b/>
          <w:bCs/>
        </w:rPr>
        <w:t>Personnel Administratif → Règlement paie</w:t>
      </w:r>
      <w:r>
        <w:t xml:space="preserve"> (droit Comptabilité).</w:t>
      </w:r>
    </w:p>
    <w:p>
      <w:pPr>
        <w:pStyle w:val="ListParagraph"/>
        <w:numPr>
          <w:ilvl w:val="0"/>
          <w:numId w:val="23"/>
        </w:numPr>
        <w:spacing w:after="60"/>
      </w:pPr>
      <w:r>
        <w:t xml:space="preserve">Saisissez le </w:t>
      </w:r>
      <w:r>
        <w:rPr>
          <w:b/>
          <w:bCs/>
        </w:rPr>
        <w:t xml:space="preserve">matricule</w:t>
      </w:r>
      <w:r>
        <w:t xml:space="preserve"> puis le </w:t>
      </w:r>
      <w:r>
        <w:rPr>
          <w:b/>
          <w:bCs/>
        </w:rPr>
        <w:t xml:space="preserve">mois</w:t>
      </w:r>
      <w:r>
        <w:t xml:space="preserve"> : le montant net à payer apparaît.</w:t>
      </w:r>
    </w:p>
    <w:p>
      <w:pPr>
        <w:pStyle w:val="ListParagraph"/>
        <w:numPr>
          <w:ilvl w:val="0"/>
          <w:numId w:val="23"/>
        </w:numPr>
        <w:spacing w:after="60"/>
      </w:pPr>
      <w:r>
        <w:t xml:space="preserve">Choisissez le </w:t>
      </w:r>
      <w:r>
        <w:rPr>
          <w:b/>
          <w:bCs/>
        </w:rPr>
        <w:t xml:space="preserve">mode de paiement</w:t>
      </w:r>
      <w:r>
        <w:t xml:space="preserve"> (banque et coordonnée pour dépôt, virement, chèque) et enregistrez.</w:t>
      </w:r>
    </w:p>
    <w:p>
      <w:pPr>
        <w:pStyle w:val="ListParagraph"/>
        <w:numPr>
          <w:ilvl w:val="0"/>
          <w:numId w:val="23"/>
        </w:numPr>
        <w:spacing w:after="60"/>
      </w:pPr>
      <w:r>
        <w:t xml:space="preserve">Le </w:t>
      </w:r>
      <w:r>
        <w:rPr>
          <w:b/>
          <w:bCs/>
        </w:rPr>
        <w:t xml:space="preserve">reçu de paiement de salaire</w:t>
      </w:r>
      <w:r>
        <w:t xml:space="preserve"> est généré ; la fiche passe à « payée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80"/>
            </w:tcMar>
          </w:tcPr>
          <w:p>
            <w:pPr>
              <w:spacing w:after="60"/>
            </w:pPr>
            <w:r>
              <w:rPr>
                <w:b/>
                <w:bCs/>
                <w:color w:val="C0392B"/>
              </w:rPr>
              <w:t xml:space="preserve">Soldes</w:t>
            </w:r>
          </w:p>
          <w:p>
            <w:pPr>
              <w:spacing w:after="60"/>
            </w:pPr>
            <w:r>
              <w:t xml:space="preserve">Comme pour les enseignants, le paiement est refusé si la caisse ou la banque n'a pas un solde suffisant.</w:t>
            </w:r>
          </w:p>
        </w:tc>
      </w:tr>
    </w:tbl>
    <w:p>
      <w:pPr>
        <w:spacing w:after="120"/>
      </w:pPr>
    </w:p>
    <w:p>
      <w:pPr>
        <w:pStyle w:val="Heading1"/>
        <w:pageBreakBefore/>
      </w:pPr>
      <w:r>
        <w:t xml:space="preserve">9. Comptabilité</w:t>
      </w:r>
    </w:p>
    <w:p>
      <w:pPr>
        <w:spacing w:after="120"/>
      </w:pPr>
      <w:r>
        <w:t xml:space="preserve">Toute opération d'argent (encaissement d'une scolarité, paiement d'un salaire, dépense, vente de livre…) est rattachée à une </w:t>
      </w:r>
      <w:r>
        <w:rPr>
          <w:b/>
          <w:bCs/>
        </w:rPr>
        <w:t xml:space="preserve">date comptable</w:t>
      </w:r>
      <w:r>
        <w:t xml:space="preserve"> et à une </w:t>
      </w:r>
      <w:r>
        <w:rPr>
          <w:b/>
          <w:bCs/>
        </w:rPr>
        <w:t xml:space="preserve">caisse</w:t>
      </w:r>
      <w:r>
        <w:t xml:space="preserve"> ou une </w:t>
      </w:r>
      <w:r>
        <w:rPr>
          <w:b/>
          <w:bCs/>
        </w:rPr>
        <w:t xml:space="preserve">banque</w:t>
      </w:r>
      <w:r>
        <w:t xml:space="preserve">. Comprendre ces notions évite la plupart des blocages.</w:t>
      </w:r>
    </w:p>
    <w:p>
      <w:pPr>
        <w:pStyle w:val="Heading2"/>
      </w:pPr>
      <w:r>
        <w:t xml:space="preserve">9.1 Les trois notions à connaître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1826122"/>
            <wp:docPr id="117" name="Picture 117"/>
            <wp:cNvGraphicFramePr>
              <a:graphicFrameLocks noChangeAspect="1"/>
            </wp:cNvGraphicFramePr>
            <a:graphic>
              <a:graphicData uri="http://schemas.openxmlformats.org/drawingml/2006/picture">
                <pic:pic>
                  <pic:nvPicPr>
                    <pic:cNvPr id="0" name="157_dashboard_cartes.jpg"/>
                    <pic:cNvPicPr/>
                  </pic:nvPicPr>
                  <pic:blipFill>
                    <a:blip r:embed="rId125"/>
                    <a:stretch>
                      <a:fillRect/>
                    </a:stretch>
                  </pic:blipFill>
                  <pic:spPr>
                    <a:xfrm>
                      <a:off x="0" y="0"/>
                      <a:ext cx="5669280" cy="1826122"/>
                    </a:xfrm>
                    <a:prstGeom prst="rect"/>
                  </pic:spPr>
                </pic:pic>
              </a:graphicData>
            </a:graphic>
          </wp:inline>
        </w:drawing>
      </w:r>
    </w:p>
    <w:p>
      <w:pPr>
        <w:spacing w:after="200"/>
        <w:jc w:val="center"/>
      </w:pPr>
      <w:r>
        <w:rPr>
          <w:i/>
          <w:color w:val="5A6275"/>
          <w:sz w:val="18"/>
        </w:rPr>
        <w:t>Figure 117 — Date comptable et caisse dans le menu ; soldes caisse et banque sur le tableau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tblHeader/>
        </w:trPr>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Notion</w:t>
            </w:r>
          </w:p>
        </w:tc>
        <w:tc>
          <w:tcPr>
            <w:tcW w:type="dxa" w:w="7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Explication</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comptable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 journée » de travail. </w:t>
            </w:r>
            <w:r>
              <w:rPr>
                <w:b/>
                <w:bCs/>
              </w:rPr>
              <w:t xml:space="preserve">Une seule journée est ouverte à la fois.</w:t>
            </w:r>
            <w:r>
              <w:t xml:space="preserve"> Toutes les opérations sont datées de la journée ouverte.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Caisse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Rattachée à un utilisateur. Elle doit être </w:t>
            </w:r>
            <w:r>
              <w:rPr>
                <w:b/>
                <w:bCs/>
              </w:rPr>
              <w:t xml:space="preserve">ouverte</w:t>
            </w:r>
            <w:r>
              <w:t xml:space="preserve"> pour encaisser ou payer en espèces.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Banque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Compte bancaire de l'établissement, utilisé pour les dépôts, virements et chèques.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Condition pour travailler en espèces</w:t>
            </w:r>
          </w:p>
          <w:p>
            <w:pPr>
              <w:spacing w:after="60"/>
            </w:pPr>
            <w:r>
              <w:t xml:space="preserve">Pour encaisser ou payer en espèces il faut : (1) une </w:t>
            </w:r>
            <w:r>
              <w:rPr>
                <w:b/>
                <w:bCs/>
              </w:rPr>
              <w:t xml:space="preserve">date comptable ouverte</w:t>
            </w:r>
            <w:r>
              <w:t xml:space="preserve">, (2) </w:t>
            </w:r>
            <w:r>
              <w:rPr>
                <w:b/>
                <w:bCs/>
              </w:rPr>
              <w:t xml:space="preserve">votre caisse ouverte</w:t>
            </w:r>
            <w:r>
              <w:t xml:space="preserve"> à cette date. Sinon vous verrez « Caisse fermée », « caisse non ouverte » ou « Régularisez la date comptable ».</w:t>
            </w:r>
          </w:p>
        </w:tc>
      </w:tr>
    </w:tbl>
    <w:p>
      <w:pPr>
        <w:spacing w:after="120"/>
      </w:pPr>
    </w:p>
    <w:p>
      <w:pPr>
        <w:pStyle w:val="Heading2"/>
      </w:pPr>
      <w:r>
        <w:t xml:space="preserve">9.2 Date comptable</w:t>
      </w:r>
    </w:p>
    <w:p>
      <w:pPr>
        <w:spacing w:after="120"/>
      </w:pPr>
      <w:r>
        <w:rPr>
          <w:b/>
          <w:bCs/>
        </w:rPr>
        <w:t xml:space="preserve">Comptabilité → Date comptable</w:t>
      </w:r>
      <w:r>
        <w:t xml:space="preserve"> affiche les journées de l'année active. Deux modes existent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8" name="Picture 118"/>
            <wp:cNvGraphicFramePr>
              <a:graphicFrameLocks noChangeAspect="1"/>
            </wp:cNvGraphicFramePr>
            <a:graphic>
              <a:graphicData uri="http://schemas.openxmlformats.org/drawingml/2006/picture">
                <pic:pic>
                  <pic:nvPicPr>
                    <pic:cNvPr id="0" name="43_date_comptable.jpg"/>
                    <pic:cNvPicPr/>
                  </pic:nvPicPr>
                  <pic:blipFill>
                    <a:blip r:embed="rId126"/>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118 — Date comptable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tblHeader/>
        </w:trPr>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Mode</w:t>
            </w:r>
          </w:p>
        </w:tc>
        <w:tc>
          <w:tcPr>
            <w:tcW w:type="dxa" w:w="7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Fonctionnement</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Manuelle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Vous ajoutez la journée du jour, puis vous l'</w:t>
            </w:r>
            <w:r>
              <w:rPr>
                <w:b/>
                <w:bCs/>
              </w:rPr>
              <w:t xml:space="preserve">ouvrez</w:t>
            </w:r>
            <w:r>
              <w:t xml:space="preserve"> et la </w:t>
            </w:r>
            <w:r>
              <w:rPr>
                <w:b/>
                <w:bCs/>
              </w:rPr>
              <w:t xml:space="preserve">clôturez</w:t>
            </w:r>
            <w:r>
              <w:t xml:space="preserve"> vous-même. Ouvrir une journée ferme automatiquement les autres.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Automatique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 logiciel crée et ouvre la journée du jour. L'ajout, l'ouverture et la fermeture manuels sont alors interdits.</w:t>
            </w:r>
          </w:p>
        </w:tc>
      </w:tr>
    </w:tbl>
    <w:p>
      <w:pPr>
        <w:spacing w:after="120"/>
      </w:pPr>
    </w:p>
    <w:p>
      <w:pPr>
        <w:pStyle w:val="ListParagraph"/>
        <w:numPr>
          <w:ilvl w:val="0"/>
          <w:numId w:val="24"/>
        </w:numPr>
        <w:spacing w:after="60"/>
      </w:pPr>
      <w:r>
        <w:t xml:space="preserve">Ouvrez </w:t>
      </w:r>
      <w:r>
        <w:rPr>
          <w:b/>
          <w:bCs/>
        </w:rPr>
        <w:t xml:space="preserve">Comptabilité → Date comptable</w:t>
      </w:r>
      <w:r>
        <w:t xml:space="preserve"> et vérifiez le mode (changement possible depuis cet écran).</w:t>
      </w:r>
    </w:p>
    <w:p>
      <w:pPr>
        <w:pStyle w:val="ListParagraph"/>
        <w:numPr>
          <w:ilvl w:val="0"/>
          <w:numId w:val="24"/>
        </w:numPr>
        <w:spacing w:after="60"/>
      </w:pPr>
      <w:r>
        <w:t xml:space="preserve">En mode manuel, ajoutez la date du jour (une date ne peut exister qu'une fois) ; elle s'ouvre et les autres se ferment.</w:t>
      </w:r>
    </w:p>
    <w:p>
      <w:pPr>
        <w:pStyle w:val="ListParagraph"/>
        <w:numPr>
          <w:ilvl w:val="0"/>
          <w:numId w:val="24"/>
        </w:numPr>
        <w:spacing w:after="60"/>
      </w:pPr>
      <w:r>
        <w:t xml:space="preserve">En fin de journée, </w:t>
      </w:r>
      <w:r>
        <w:rPr>
          <w:b/>
          <w:bCs/>
        </w:rPr>
        <w:t xml:space="preserve">clôturez</w:t>
      </w:r>
      <w:r>
        <w:t xml:space="preserve"> la date.</w:t>
      </w:r>
    </w:p>
    <w:p>
      <w:pPr>
        <w:pStyle w:val="Heading2"/>
      </w:pPr>
      <w:r>
        <w:t xml:space="preserve">9.3 Gestion de la caisse</w:t>
      </w:r>
    </w:p>
    <w:p>
      <w:pPr>
        <w:spacing w:after="120"/>
      </w:pPr>
      <w:r>
        <w:rPr>
          <w:b/>
          <w:bCs/>
        </w:rPr>
        <w:t xml:space="preserve">Comptabilité → Gestion caisse</w:t>
      </w:r>
      <w:r>
        <w:t xml:space="preserve"> : chaque caissier ouvre sa caisse en début de journée et la clôture en fin de journée.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19" name="Picture 119"/>
            <wp:cNvGraphicFramePr>
              <a:graphicFrameLocks noChangeAspect="1"/>
            </wp:cNvGraphicFramePr>
            <a:graphic>
              <a:graphicData uri="http://schemas.openxmlformats.org/drawingml/2006/picture">
                <pic:pic>
                  <pic:nvPicPr>
                    <pic:cNvPr id="0" name="44_gestion_caisse.jpg"/>
                    <pic:cNvPicPr/>
                  </pic:nvPicPr>
                  <pic:blipFill>
                    <a:blip r:embed="rId127"/>
                    <a:stretch>
                      <a:fillRect/>
                    </a:stretch>
                  </pic:blipFill>
                  <pic:spPr>
                    <a:xfrm>
                      <a:off x="0" y="0"/>
                      <a:ext cx="5669280" cy="3320223"/>
                    </a:xfrm>
                    <a:prstGeom prst="rect"/>
                  </pic:spPr>
                </pic:pic>
              </a:graphicData>
            </a:graphic>
          </wp:inline>
        </w:drawing>
      </w:r>
    </w:p>
    <w:p>
      <w:pPr>
        <w:spacing w:after="200"/>
        <w:jc w:val="center"/>
      </w:pPr>
      <w:r>
        <w:rPr>
          <w:i/>
          <w:color w:val="5A6275"/>
          <w:sz w:val="18"/>
        </w:rPr>
        <w:t>Figure 119 — Gestion de la caisse</w:t>
      </w:r>
    </w:p>
    <w:p>
      <w:pPr>
        <w:pStyle w:val="ListParagraph"/>
        <w:numPr>
          <w:ilvl w:val="0"/>
          <w:numId w:val="25"/>
        </w:numPr>
        <w:spacing w:after="60"/>
      </w:pPr>
      <w:r>
        <w:t xml:space="preserve">Vérifiez qu'une date comptable est ouverte.</w:t>
      </w:r>
    </w:p>
    <w:p>
      <w:pPr>
        <w:pStyle w:val="ListParagraph"/>
        <w:numPr>
          <w:ilvl w:val="0"/>
          <w:numId w:val="25"/>
        </w:numPr>
        <w:spacing w:after="60"/>
      </w:pPr>
      <w:r>
        <w:t xml:space="preserve">Cliquez sur </w:t>
      </w:r>
      <w:r>
        <w:rPr>
          <w:b/>
          <w:bCs/>
        </w:rPr>
        <w:t xml:space="preserve">Ouverture</w:t>
      </w:r>
      <w:r>
        <w:t xml:space="preserve"> de votre caisse.</w:t>
      </w:r>
    </w:p>
    <w:p>
      <w:pPr>
        <w:pStyle w:val="ListParagraph"/>
        <w:numPr>
          <w:ilvl w:val="0"/>
          <w:numId w:val="25"/>
        </w:numPr>
        <w:spacing w:after="60"/>
      </w:pPr>
      <w:r>
        <w:t xml:space="preserve">Travaillez : encaissements, paiements, approvisionnements.</w:t>
      </w:r>
    </w:p>
    <w:p>
      <w:pPr>
        <w:pStyle w:val="ListParagraph"/>
        <w:numPr>
          <w:ilvl w:val="0"/>
          <w:numId w:val="25"/>
        </w:numPr>
        <w:spacing w:after="60"/>
      </w:pPr>
      <w:r>
        <w:t xml:space="preserve">En fin de journée, cliquez sur </w:t>
      </w:r>
      <w:r>
        <w:rPr>
          <w:b/>
          <w:bCs/>
        </w:rPr>
        <w:t xml:space="preserve">Clôture</w:t>
      </w:r>
      <w:r>
        <w:t xml:space="preserve"> ; imprimez le reçu / état si besoin.</w:t>
      </w:r>
    </w:p>
    <w:p>
      <w:pPr>
        <w:pStyle w:val="Heading2"/>
      </w:pPr>
      <w:r>
        <w:t xml:space="preserve">9.4 Approvisionnement de caisse</w:t>
      </w:r>
    </w:p>
    <w:p>
      <w:pPr>
        <w:spacing w:after="120"/>
      </w:pPr>
      <w:r>
        <w:t xml:space="preserve">Permet de transférer de l'argent d'une caisse vers une autre. Les deux caisses doivent être </w:t>
      </w:r>
      <w:r>
        <w:rPr>
          <w:b/>
          <w:bCs/>
        </w:rPr>
        <w:t xml:space="preserve">ouvertes</w:t>
      </w:r>
      <w:r>
        <w:t xml:space="preserve">, à la même </w:t>
      </w:r>
      <w:r>
        <w:rPr>
          <w:b/>
          <w:bCs/>
        </w:rPr>
        <w:t xml:space="preserve">date comptable</w:t>
      </w:r>
      <w:r>
        <w:t xml:space="preserve">, et la caisse source doit avoir un </w:t>
      </w:r>
      <w:r>
        <w:rPr>
          <w:b/>
          <w:bCs/>
        </w:rPr>
        <w:t xml:space="preserve">solde suffisant</w:t>
      </w:r>
      <w:r>
        <w:t xml:space="preserve">. Un approvisionnement peut être </w:t>
      </w:r>
      <w:r>
        <w:rPr>
          <w:b/>
          <w:bCs/>
        </w:rPr>
        <w:t xml:space="preserve">rejeté</w:t>
      </w:r>
      <w:r>
        <w:t xml:space="preserve"> tant qu'il n'est pas validé.</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0" name="Picture 120"/>
            <wp:cNvGraphicFramePr>
              <a:graphicFrameLocks noChangeAspect="1"/>
            </wp:cNvGraphicFramePr>
            <a:graphic>
              <a:graphicData uri="http://schemas.openxmlformats.org/drawingml/2006/picture">
                <pic:pic>
                  <pic:nvPicPr>
                    <pic:cNvPr id="0" name="45_appro_caisse.jpg"/>
                    <pic:cNvPicPr/>
                  </pic:nvPicPr>
                  <pic:blipFill>
                    <a:blip r:embed="rId128"/>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120 — Approvisionnement de caisse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1" name="Picture 121"/>
            <wp:cNvGraphicFramePr>
              <a:graphicFrameLocks noChangeAspect="1"/>
            </wp:cNvGraphicFramePr>
            <a:graphic>
              <a:graphicData uri="http://schemas.openxmlformats.org/drawingml/2006/picture">
                <pic:pic>
                  <pic:nvPicPr>
                    <pic:cNvPr id="0" name="45b_appro_modal.jpg"/>
                    <pic:cNvPicPr/>
                  </pic:nvPicPr>
                  <pic:blipFill>
                    <a:blip r:embed="rId129"/>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121 — Fenêtre « Approvisionnement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80"/>
            </w:tcMar>
          </w:tcPr>
          <w:p>
            <w:pPr>
              <w:spacing w:after="60"/>
            </w:pPr>
            <w:r>
              <w:rPr>
                <w:b/>
                <w:bCs/>
                <w:color w:val="C0392B"/>
              </w:rPr>
              <w:t xml:space="preserve">Messages fréquents</w:t>
            </w:r>
          </w:p>
          <w:p>
            <w:pPr>
              <w:spacing w:after="60"/>
            </w:pPr>
            <w:r>
              <w:t xml:space="preserve">« Caisse source fermée » / « Caisse appro fermée » : ouvrez la caisse concernée.</w:t>
            </w:r>
          </w:p>
          <w:p>
            <w:pPr>
              <w:spacing w:after="60"/>
            </w:pPr>
            <w:r>
              <w:t xml:space="preserve">« La date comptable non conforme… » : la caisse n'a pas été ouverte pour la journée en cours.</w:t>
            </w:r>
          </w:p>
          <w:p>
            <w:pPr>
              <w:spacing w:after="60"/>
            </w:pPr>
            <w:r>
              <w:t xml:space="preserve">« Montant caisse insuffisant » : le solde de la caisse source ne couvre pas le montant.</w:t>
            </w:r>
          </w:p>
        </w:tc>
      </w:tr>
    </w:tbl>
    <w:p>
      <w:pPr>
        <w:spacing w:after="120"/>
      </w:pPr>
    </w:p>
    <w:p>
      <w:pPr>
        <w:pStyle w:val="Heading2"/>
      </w:pPr>
      <w:r>
        <w:t xml:space="preserve">9.5 Gestion de la banque</w:t>
      </w:r>
    </w:p>
    <w:p>
      <w:pPr>
        <w:spacing w:after="120"/>
      </w:pPr>
      <w:r>
        <w:rPr>
          <w:b/>
          <w:bCs/>
        </w:rPr>
        <w:t xml:space="preserve">Comptabilité → Gestion banque</w:t>
      </w:r>
      <w:r>
        <w:t xml:space="preserve"> (droit Trésorier) regroupe les mouvements entre la caisse et la banque, avec mise à jour automatique des soldes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2" name="Picture 122"/>
            <wp:cNvGraphicFramePr>
              <a:graphicFrameLocks noChangeAspect="1"/>
            </wp:cNvGraphicFramePr>
            <a:graphic>
              <a:graphicData uri="http://schemas.openxmlformats.org/drawingml/2006/picture">
                <pic:pic>
                  <pic:nvPicPr>
                    <pic:cNvPr id="0" name="46_gestion_banque.jpg"/>
                    <pic:cNvPicPr/>
                  </pic:nvPicPr>
                  <pic:blipFill>
                    <a:blip r:embed="rId130"/>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122 — Gestion de la banque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3" name="Picture 123"/>
            <wp:cNvGraphicFramePr>
              <a:graphicFrameLocks noChangeAspect="1"/>
            </wp:cNvGraphicFramePr>
            <a:graphic>
              <a:graphicData uri="http://schemas.openxmlformats.org/drawingml/2006/picture">
                <pic:pic>
                  <pic:nvPicPr>
                    <pic:cNvPr id="0" name="46b_versement_modal.jpg"/>
                    <pic:cNvPicPr/>
                  </pic:nvPicPr>
                  <pic:blipFill>
                    <a:blip r:embed="rId131"/>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123 — Fenêtre « Versement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4" name="Picture 124"/>
            <wp:cNvGraphicFramePr>
              <a:graphicFrameLocks noChangeAspect="1"/>
            </wp:cNvGraphicFramePr>
            <a:graphic>
              <a:graphicData uri="http://schemas.openxmlformats.org/drawingml/2006/picture">
                <pic:pic>
                  <pic:nvPicPr>
                    <pic:cNvPr id="0" name="46c_retrait_modal.jpg"/>
                    <pic:cNvPicPr/>
                  </pic:nvPicPr>
                  <pic:blipFill>
                    <a:blip r:embed="rId132"/>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124 — Fenêtre « Retrait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5" name="Picture 125"/>
            <wp:cNvGraphicFramePr>
              <a:graphicFrameLocks noChangeAspect="1"/>
            </wp:cNvGraphicFramePr>
            <a:graphic>
              <a:graphicData uri="http://schemas.openxmlformats.org/drawingml/2006/picture">
                <pic:pic>
                  <pic:nvPicPr>
                    <pic:cNvPr id="0" name="46d_depot_modal.jpg"/>
                    <pic:cNvPicPr/>
                  </pic:nvPicPr>
                  <pic:blipFill>
                    <a:blip r:embed="rId133"/>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125 — Fenêtre « Dépôt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6" name="Picture 126"/>
            <wp:cNvGraphicFramePr>
              <a:graphicFrameLocks noChangeAspect="1"/>
            </wp:cNvGraphicFramePr>
            <a:graphic>
              <a:graphicData uri="http://schemas.openxmlformats.org/drawingml/2006/picture">
                <pic:pic>
                  <pic:nvPicPr>
                    <pic:cNvPr id="0" name="46g_banque_operations.jpg"/>
                    <pic:cNvPicPr/>
                  </pic:nvPicPr>
                  <pic:blipFill>
                    <a:blip r:embed="rId134"/>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126 — Dépôt en attente d'autorisation (boutons Autoriser / Rejeter)</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7" name="Picture 127"/>
            <wp:cNvGraphicFramePr>
              <a:graphicFrameLocks noChangeAspect="1"/>
            </wp:cNvGraphicFramePr>
            <a:graphic>
              <a:graphicData uri="http://schemas.openxmlformats.org/drawingml/2006/picture">
                <pic:pic>
                  <pic:nvPicPr>
                    <pic:cNvPr id="0" name="46f_grand_livre_banque.jpg"/>
                    <pic:cNvPicPr/>
                  </pic:nvPicPr>
                  <pic:blipFill>
                    <a:blip r:embed="rId135"/>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127 — Grand livre de la banque : versement, retrait et dépôt</w:t>
      </w:r>
    </w:p>
    <w:p>
      <w:pPr>
        <w:pStyle w:val="ListParagraph"/>
        <w:numPr>
          <w:ilvl w:val="0"/>
          <w:numId w:val="3"/>
        </w:numPr>
        <w:spacing w:after="60"/>
      </w:pPr>
      <w:r>
        <w:rPr>
          <w:b/>
          <w:bCs/>
        </w:rPr>
        <w:t xml:space="preserve">Versement</w:t>
      </w:r>
      <w:r>
        <w:t xml:space="preserve"> : de la caisse vers la banque (sortie de caisse, entrée en banque).</w:t>
      </w:r>
    </w:p>
    <w:p>
      <w:pPr>
        <w:pStyle w:val="ListParagraph"/>
        <w:numPr>
          <w:ilvl w:val="0"/>
          <w:numId w:val="3"/>
        </w:numPr>
        <w:spacing w:after="60"/>
      </w:pPr>
      <w:r>
        <w:rPr>
          <w:b/>
          <w:bCs/>
        </w:rPr>
        <w:t xml:space="preserve">Retrait</w:t>
      </w:r>
      <w:r>
        <w:t xml:space="preserve"> : de la banque vers la caisse.</w:t>
      </w:r>
    </w:p>
    <w:p>
      <w:pPr>
        <w:pStyle w:val="ListParagraph"/>
        <w:numPr>
          <w:ilvl w:val="0"/>
          <w:numId w:val="3"/>
        </w:numPr>
        <w:spacing w:after="60"/>
      </w:pPr>
      <w:r>
        <w:rPr>
          <w:b/>
          <w:bCs/>
        </w:rPr>
        <w:t xml:space="preserve">Dépôt</w:t>
      </w:r>
      <w:r>
        <w:t xml:space="preserve"> : une demande de dépôt est enregistrée puis doit être </w:t>
      </w:r>
      <w:r>
        <w:rPr>
          <w:b/>
          <w:bCs/>
        </w:rPr>
        <w:t xml:space="preserve">autorisée</w:t>
      </w:r>
      <w:r>
        <w:t xml:space="preserve"> (ou rejetée / annulée) par la personne habilitée avant de modifier le solde.</w:t>
      </w:r>
    </w:p>
    <w:p>
      <w:pPr>
        <w:spacing w:after="120"/>
      </w:pPr>
      <w:r>
        <w:t xml:space="preserve">Chaque mouvement exige une date comptable ouverte et un solde suffisant. Le </w:t>
      </w:r>
      <w:r>
        <w:rPr>
          <w:b/>
          <w:bCs/>
        </w:rPr>
        <w:t xml:space="preserve">grand livre</w:t>
      </w:r>
      <w:r>
        <w:t xml:space="preserve"> de chaque banque se consulte depuis la liste.</w:t>
      </w:r>
    </w:p>
    <w:p>
      <w:pPr>
        <w:pStyle w:val="Heading2"/>
      </w:pPr>
      <w:r>
        <w:t xml:space="preserve">9.6 Encaissements divers</w:t>
      </w:r>
    </w:p>
    <w:p>
      <w:pPr>
        <w:spacing w:after="120"/>
      </w:pPr>
      <w:r>
        <w:t xml:space="preserve">Pour enregistrer une recette qui n'est ni une scolarité ni une vente (don, location…). L'encaissement est saisi avec son </w:t>
      </w:r>
      <w:r>
        <w:rPr>
          <w:b/>
          <w:bCs/>
        </w:rPr>
        <w:t xml:space="preserve">montant</w:t>
      </w:r>
      <w:r>
        <w:t xml:space="preserve"> et sa </w:t>
      </w:r>
      <w:r>
        <w:rPr>
          <w:b/>
          <w:bCs/>
        </w:rPr>
        <w:t xml:space="preserve">référence</w:t>
      </w:r>
      <w:r>
        <w:t xml:space="preserve"> ; il reste non autorisé</w:t>
      </w:r>
      <w:r>
        <w:rPr>
          <w:b/>
          <w:bCs/>
        </w:rPr>
      </w:r>
      <w:r>
        <w:t xml:space="preserve"> jusqu'à ce qu'une personne habilitée le </w:t>
      </w:r>
      <w:r>
        <w:rPr>
          <w:b/>
          <w:bCs/>
        </w:rPr>
        <w:t xml:space="preserve">valide</w:t>
      </w:r>
      <w:r>
        <w:t xml:space="preserve"> (le montant entre alors en caisse) ou le </w:t>
      </w:r>
      <w:r>
        <w:rPr>
          <w:b/>
          <w:bCs/>
        </w:rPr>
        <w:t xml:space="preserve">rejette</w:t>
      </w:r>
      <w:r>
        <w:t xml:space="preserv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8" name="Picture 128"/>
            <wp:cNvGraphicFramePr>
              <a:graphicFrameLocks noChangeAspect="1"/>
            </wp:cNvGraphicFramePr>
            <a:graphic>
              <a:graphicData uri="http://schemas.openxmlformats.org/drawingml/2006/picture">
                <pic:pic>
                  <pic:nvPicPr>
                    <pic:cNvPr id="0" name="47_encaissement.jpg"/>
                    <pic:cNvPicPr/>
                  </pic:nvPicPr>
                  <pic:blipFill>
                    <a:blip r:embed="rId136"/>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128 — Encaissements divers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29" name="Picture 129"/>
            <wp:cNvGraphicFramePr>
              <a:graphicFrameLocks noChangeAspect="1"/>
            </wp:cNvGraphicFramePr>
            <a:graphic>
              <a:graphicData uri="http://schemas.openxmlformats.org/drawingml/2006/picture">
                <pic:pic>
                  <pic:nvPicPr>
                    <pic:cNvPr id="0" name="47b_encaissement_rempli.jpg"/>
                    <pic:cNvPicPr/>
                  </pic:nvPicPr>
                  <pic:blipFill>
                    <a:blip r:embed="rId137"/>
                    <a:stretch>
                      <a:fillRect/>
                    </a:stretch>
                  </pic:blipFill>
                  <pic:spPr>
                    <a:xfrm>
                      <a:off x="0" y="0"/>
                      <a:ext cx="5669280" cy="3320223"/>
                    </a:xfrm>
                    <a:prstGeom prst="rect"/>
                  </pic:spPr>
                </pic:pic>
              </a:graphicData>
            </a:graphic>
          </wp:inline>
        </w:drawing>
      </w:r>
    </w:p>
    <w:p>
      <w:pPr>
        <w:spacing w:after="200"/>
        <w:jc w:val="center"/>
      </w:pPr>
      <w:r>
        <w:rPr>
          <w:i/>
          <w:color w:val="5A6275"/>
          <w:sz w:val="18"/>
        </w:rPr>
        <w:t>Figure 129 — Encaissement : formulaire rempli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0" name="Picture 130"/>
            <wp:cNvGraphicFramePr>
              <a:graphicFrameLocks noChangeAspect="1"/>
            </wp:cNvGraphicFramePr>
            <a:graphic>
              <a:graphicData uri="http://schemas.openxmlformats.org/drawingml/2006/picture">
                <pic:pic>
                  <pic:nvPicPr>
                    <pic:cNvPr id="0" name="47c_encaissement_liste.jpg"/>
                    <pic:cNvPicPr/>
                  </pic:nvPicPr>
                  <pic:blipFill>
                    <a:blip r:embed="rId138"/>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130 — Encaissement en attente d'autorisation</w:t>
      </w:r>
    </w:p>
    <w:p>
      <w:pPr>
        <w:pStyle w:val="Heading2"/>
      </w:pPr>
      <w:r>
        <w:t xml:space="preserve">9.7 Dépenses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1" name="Picture 131"/>
            <wp:cNvGraphicFramePr>
              <a:graphicFrameLocks noChangeAspect="1"/>
            </wp:cNvGraphicFramePr>
            <a:graphic>
              <a:graphicData uri="http://schemas.openxmlformats.org/drawingml/2006/picture">
                <pic:pic>
                  <pic:nvPicPr>
                    <pic:cNvPr id="0" name="48_depense.jpg"/>
                    <pic:cNvPicPr/>
                  </pic:nvPicPr>
                  <pic:blipFill>
                    <a:blip r:embed="rId139"/>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131 — Dépenses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2" name="Picture 132"/>
            <wp:cNvGraphicFramePr>
              <a:graphicFrameLocks noChangeAspect="1"/>
            </wp:cNvGraphicFramePr>
            <a:graphic>
              <a:graphicData uri="http://schemas.openxmlformats.org/drawingml/2006/picture">
                <pic:pic>
                  <pic:nvPicPr>
                    <pic:cNvPr id="0" name="48b_depense_modal.jpg"/>
                    <pic:cNvPicPr/>
                  </pic:nvPicPr>
                  <pic:blipFill>
                    <a:blip r:embed="rId140"/>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132 — Fenêtre « Dépense » (bouton « Règlement à la caisse »)</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3" name="Picture 133"/>
            <wp:cNvGraphicFramePr>
              <a:graphicFrameLocks noChangeAspect="1"/>
            </wp:cNvGraphicFramePr>
            <a:graphic>
              <a:graphicData uri="http://schemas.openxmlformats.org/drawingml/2006/picture">
                <pic:pic>
                  <pic:nvPicPr>
                    <pic:cNvPr id="0" name="48c_depense_liste.jpg"/>
                    <pic:cNvPicPr/>
                  </pic:nvPicPr>
                  <pic:blipFill>
                    <a:blip r:embed="rId141"/>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133 — Dépense enregistrée</w:t>
      </w:r>
    </w:p>
    <w:p>
      <w:pPr>
        <w:pStyle w:val="ListParagraph"/>
        <w:numPr>
          <w:ilvl w:val="0"/>
          <w:numId w:val="26"/>
        </w:numPr>
        <w:spacing w:after="60"/>
      </w:pPr>
      <w:r>
        <w:t xml:space="preserve">Ouvrez </w:t>
      </w:r>
      <w:r>
        <w:rPr>
          <w:b/>
          <w:bCs/>
        </w:rPr>
        <w:t xml:space="preserve">Comptabilité → Gestion dépense</w:t>
      </w:r>
      <w:r>
        <w:t xml:space="preserve">.</w:t>
      </w:r>
    </w:p>
    <w:p>
      <w:pPr>
        <w:pStyle w:val="ListParagraph"/>
        <w:numPr>
          <w:ilvl w:val="0"/>
          <w:numId w:val="26"/>
        </w:numPr>
        <w:spacing w:after="60"/>
      </w:pPr>
      <w:r>
        <w:t xml:space="preserve">Saisissez le libellé et le montant, choisissez le mode de paiement (caisse ou banque).</w:t>
      </w:r>
    </w:p>
    <w:p>
      <w:pPr>
        <w:pStyle w:val="ListParagraph"/>
        <w:numPr>
          <w:ilvl w:val="0"/>
          <w:numId w:val="26"/>
        </w:numPr>
        <w:spacing w:after="60"/>
      </w:pPr>
      <w:r>
        <w:t xml:space="preserve">Enregistrez : la sortie est inscrite et le solde diminue.</w:t>
      </w:r>
    </w:p>
    <w:p>
      <w:pPr>
        <w:spacing w:after="120"/>
      </w:pPr>
      <w:r>
        <w:t>Les messages « Solde de caisse insuffisant » ou « Solde banque insuffisant » bloquent la dépense.</w:t>
      </w:r>
    </w:p>
    <w:p>
      <w:pPr>
        <w:pStyle w:val="Heading2"/>
      </w:pPr>
      <w:r>
        <w:t xml:space="preserve">9.8 État de caisse et historiques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4" name="Picture 134"/>
            <wp:cNvGraphicFramePr>
              <a:graphicFrameLocks noChangeAspect="1"/>
            </wp:cNvGraphicFramePr>
            <a:graphic>
              <a:graphicData uri="http://schemas.openxmlformats.org/drawingml/2006/picture">
                <pic:pic>
                  <pic:nvPicPr>
                    <pic:cNvPr id="0" name="49_etat_caisse.jpg"/>
                    <pic:cNvPicPr/>
                  </pic:nvPicPr>
                  <pic:blipFill>
                    <a:blip r:embed="rId142"/>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134 — État de caisse</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5" name="Picture 135"/>
            <wp:cNvGraphicFramePr>
              <a:graphicFrameLocks noChangeAspect="1"/>
            </wp:cNvGraphicFramePr>
            <a:graphic>
              <a:graphicData uri="http://schemas.openxmlformats.org/drawingml/2006/picture">
                <pic:pic>
                  <pic:nvPicPr>
                    <pic:cNvPr id="0" name="49b_etat_caisse_rempli.jpg"/>
                    <pic:cNvPicPr/>
                  </pic:nvPicPr>
                  <pic:blipFill>
                    <a:blip r:embed="rId143"/>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135 — État de caisse d'un jour : totaux et détail des opérations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6" name="Picture 136"/>
            <wp:cNvGraphicFramePr>
              <a:graphicFrameLocks noChangeAspect="1"/>
            </wp:cNvGraphicFramePr>
            <a:graphic>
              <a:graphicData uri="http://schemas.openxmlformats.org/drawingml/2006/picture">
                <pic:pic>
                  <pic:nvPicPr>
                    <pic:cNvPr id="0" name="50_hist_inscription.jpg"/>
                    <pic:cNvPicPr/>
                  </pic:nvPicPr>
                  <pic:blipFill>
                    <a:blip r:embed="rId144"/>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136 — Historique des inscriptions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7" name="Picture 137"/>
            <wp:cNvGraphicFramePr>
              <a:graphicFrameLocks noChangeAspect="1"/>
            </wp:cNvGraphicFramePr>
            <a:graphic>
              <a:graphicData uri="http://schemas.openxmlformats.org/drawingml/2006/picture">
                <pic:pic>
                  <pic:nvPicPr>
                    <pic:cNvPr id="0" name="51_hist_scolarite.jpg"/>
                    <pic:cNvPicPr/>
                  </pic:nvPicPr>
                  <pic:blipFill>
                    <a:blip r:embed="rId145"/>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137 — Historique des paiements de scolarité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Écran</w:t>
            </w:r>
          </w:p>
        </w:tc>
        <w:tc>
          <w:tcPr>
            <w:tcW w:type="dxa" w:w="64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Contenu</w:t>
            </w:r>
          </w:p>
        </w:tc>
      </w:tr>
      <w:t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État de caisse</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Mouvements et solde d'une caisse sur une période.</w:t>
            </w:r>
          </w:p>
        </w:tc>
      </w:tr>
      <w:t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Historique paiement scolarité</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Tous les règlements de frais scolaires encaissés.</w:t>
            </w:r>
          </w:p>
        </w:tc>
      </w:tr>
      <w:t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Historique abonnement apprenant</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 abonnements encaissés.</w:t>
            </w:r>
          </w:p>
        </w:tc>
      </w:tr>
      <w:t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t>Historique inscription apprenant</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 inscriptions encaissées.</w:t>
            </w:r>
          </w:p>
        </w:tc>
      </w:tr>
    </w:tbl>
    <w:p>
      <w:pPr>
        <w:spacing w:after="120"/>
      </w:pPr>
    </w:p>
    <w:p>
      <w:pPr>
        <w:pStyle w:val="Heading2"/>
      </w:pPr>
      <w:r>
        <w:t xml:space="preserve">9.9 Reçus</w:t>
      </w:r>
    </w:p>
    <w:p>
      <w:pPr>
        <w:spacing w:after="120"/>
      </w:pPr>
      <w:r>
        <w:t xml:space="preserve">Chaque encaissement ou paiement génère un </w:t>
      </w:r>
      <w:r>
        <w:rPr>
          <w:b/>
          <w:bCs/>
        </w:rPr>
        <w:t xml:space="preserve">reçu</w:t>
      </w:r>
      <w:r>
        <w:t xml:space="preserve"> (préinscription, inscription, scolarité, abonnement, salaire, paie enseignant). Le format se choisit à l'impression : </w:t>
      </w:r>
      <w:r>
        <w:rPr>
          <w:b/>
          <w:bCs/>
        </w:rPr>
        <w:t xml:space="preserve">A4</w:t>
      </w:r>
      <w:r>
        <w:t xml:space="preserve"> (deux exemplaires sur la même feuille) ou </w:t>
      </w:r>
      <w:r>
        <w:rPr>
          <w:b/>
          <w:bCs/>
        </w:rPr>
        <w:t xml:space="preserve">ticket thermique</w:t>
      </w:r>
      <w:r>
        <w:t xml:space="preserve"> 80 mm / 85 mm. Le dernier choix est mémorisé pendant la session. Le reçu porte le montant en chiffres et en lettres.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5469437"/>
            <wp:docPr id="138" name="Picture 138"/>
            <wp:cNvGraphicFramePr>
              <a:graphicFrameLocks noChangeAspect="1"/>
            </wp:cNvGraphicFramePr>
            <a:graphic>
              <a:graphicData uri="http://schemas.openxmlformats.org/drawingml/2006/picture">
                <pic:pic>
                  <pic:nvPicPr>
                    <pic:cNvPr id="0" name="147_recu_ticket.jpg"/>
                    <pic:cNvPicPr/>
                  </pic:nvPicPr>
                  <pic:blipFill>
                    <a:blip r:embed="rId146"/>
                    <a:stretch>
                      <a:fillRect/>
                    </a:stretch>
                  </pic:blipFill>
                  <pic:spPr>
                    <a:xfrm>
                      <a:off x="0" y="0"/>
                      <a:ext cx="4023360" cy="5469437"/>
                    </a:xfrm>
                    <a:prstGeom prst="rect"/>
                  </pic:spPr>
                </pic:pic>
              </a:graphicData>
            </a:graphic>
          </wp:inline>
        </w:drawing>
      </w:r>
    </w:p>
    <w:p>
      <w:pPr>
        <w:spacing w:after="200"/>
        <w:jc w:val="center"/>
      </w:pPr>
      <w:r>
        <w:rPr>
          <w:i/>
          <w:color w:val="5A6275"/>
          <w:sz w:val="18"/>
        </w:rPr>
        <w:t>Figure 138 — Reçu au format ticket thermique 80 mm (PDF) : le format se choisit à l'impression</w:t>
      </w:r>
    </w:p>
    <w:p>
      <w:pPr>
        <w:pStyle w:val="Heading1"/>
        <w:pageBreakBefore/>
      </w:pPr>
      <w:r>
        <w:t xml:space="preserve">10. Abonnements (cantine, transport…)</w:t>
      </w:r>
    </w:p>
    <w:p>
      <w:pPr>
        <w:pStyle w:val="Heading2"/>
      </w:pPr>
      <w:r>
        <w:t xml:space="preserve">10.1 Préparer</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39" name="Picture 139"/>
            <wp:cNvGraphicFramePr>
              <a:graphicFrameLocks noChangeAspect="1"/>
            </wp:cNvGraphicFramePr>
            <a:graphic>
              <a:graphicData uri="http://schemas.openxmlformats.org/drawingml/2006/picture">
                <pic:pic>
                  <pic:nvPicPr>
                    <pic:cNvPr id="0" name="53_frais_abonnement.jpg"/>
                    <pic:cNvPicPr/>
                  </pic:nvPicPr>
                  <pic:blipFill>
                    <a:blip r:embed="rId48"/>
                    <a:stretch>
                      <a:fillRect/>
                    </a:stretch>
                  </pic:blipFill>
                  <pic:spPr>
                    <a:xfrm>
                      <a:off x="0" y="0"/>
                      <a:ext cx="5669280" cy="3320223"/>
                    </a:xfrm>
                    <a:prstGeom prst="rect"/>
                  </pic:spPr>
                </pic:pic>
              </a:graphicData>
            </a:graphic>
          </wp:inline>
        </w:drawing>
      </w:r>
    </w:p>
    <w:p>
      <w:pPr>
        <w:spacing w:after="200"/>
        <w:jc w:val="center"/>
      </w:pPr>
      <w:r>
        <w:rPr>
          <w:i/>
          <w:color w:val="5A6275"/>
          <w:sz w:val="18"/>
        </w:rPr>
        <w:t>Figure 139 — Frais d'abonnement par type et par période</w:t>
      </w:r>
    </w:p>
    <w:p>
      <w:pPr>
        <w:pStyle w:val="ListParagraph"/>
        <w:numPr>
          <w:ilvl w:val="0"/>
          <w:numId w:val="3"/>
        </w:numPr>
        <w:spacing w:after="60"/>
      </w:pPr>
      <w:r>
        <w:t xml:space="preserve">Créez les </w:t>
      </w:r>
      <w:r>
        <w:rPr>
          <w:b/>
          <w:bCs/>
        </w:rPr>
        <w:t xml:space="preserve">types d'abonnement</w:t>
      </w:r>
      <w:r>
        <w:t xml:space="preserve"> (Paramètre → Type abonnement).</w:t>
      </w:r>
    </w:p>
    <w:p>
      <w:pPr>
        <w:pStyle w:val="ListParagraph"/>
        <w:numPr>
          <w:ilvl w:val="0"/>
          <w:numId w:val="3"/>
        </w:numPr>
        <w:spacing w:after="60"/>
      </w:pPr>
      <w:r>
        <w:t xml:space="preserve">Fixez les </w:t>
      </w:r>
      <w:r>
        <w:rPr>
          <w:b/>
          <w:bCs/>
        </w:rPr>
        <w:t xml:space="preserve">frais</w:t>
      </w:r>
      <w:r>
        <w:t xml:space="preserve"> par type et par période (Administration → Frais abonnement).</w:t>
      </w:r>
    </w:p>
    <w:p>
      <w:pPr>
        <w:pStyle w:val="Heading2"/>
      </w:pPr>
      <w:r>
        <w:t xml:space="preserve">10.2 Enregistrer un abonnement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0" name="Picture 140"/>
            <wp:cNvGraphicFramePr>
              <a:graphicFrameLocks noChangeAspect="1"/>
            </wp:cNvGraphicFramePr>
            <a:graphic>
              <a:graphicData uri="http://schemas.openxmlformats.org/drawingml/2006/picture">
                <pic:pic>
                  <pic:nvPicPr>
                    <pic:cNvPr id="0" name="55_nouvel_abonnement.jpg"/>
                    <pic:cNvPicPr/>
                  </pic:nvPicPr>
                  <pic:blipFill>
                    <a:blip r:embed="rId147"/>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140 — Nouvel abonnement</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1" name="Picture 141"/>
            <wp:cNvGraphicFramePr>
              <a:graphicFrameLocks noChangeAspect="1"/>
            </wp:cNvGraphicFramePr>
            <a:graphic>
              <a:graphicData uri="http://schemas.openxmlformats.org/drawingml/2006/picture">
                <pic:pic>
                  <pic:nvPicPr>
                    <pic:cNvPr id="0" name="55b_abonnement_rempli.jpg"/>
                    <pic:cNvPicPr/>
                  </pic:nvPicPr>
                  <pic:blipFill>
                    <a:blip r:embed="rId148"/>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141 — Abonnement : formulaire rempli</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2" name="Picture 142"/>
            <wp:cNvGraphicFramePr>
              <a:graphicFrameLocks noChangeAspect="1"/>
            </wp:cNvGraphicFramePr>
            <a:graphic>
              <a:graphicData uri="http://schemas.openxmlformats.org/drawingml/2006/picture">
                <pic:pic>
                  <pic:nvPicPr>
                    <pic:cNvPr id="0" name="70_recu_scolarite.jpg"/>
                    <pic:cNvPicPr/>
                  </pic:nvPicPr>
                  <pic:blipFill>
                    <a:blip r:embed="rId64"/>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142 — Reçu d'abonnement affiché à l'écran</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4023360" cy="5405381"/>
            <wp:docPr id="143" name="Picture 143"/>
            <wp:cNvGraphicFramePr>
              <a:graphicFrameLocks noChangeAspect="1"/>
            </wp:cNvGraphicFramePr>
            <a:graphic>
              <a:graphicData uri="http://schemas.openxmlformats.org/drawingml/2006/picture">
                <pic:pic>
                  <pic:nvPicPr>
                    <pic:cNvPr id="0" name="110_recu_abonnement_pdf.jpg"/>
                    <pic:cNvPicPr/>
                  </pic:nvPicPr>
                  <pic:blipFill>
                    <a:blip r:embed="rId149"/>
                    <a:stretch>
                      <a:fillRect/>
                    </a:stretch>
                  </pic:blipFill>
                  <pic:spPr>
                    <a:xfrm>
                      <a:off x="0" y="0"/>
                      <a:ext cx="4023360" cy="5405381"/>
                    </a:xfrm>
                    <a:prstGeom prst="rect"/>
                  </pic:spPr>
                </pic:pic>
              </a:graphicData>
            </a:graphic>
          </wp:inline>
        </w:drawing>
      </w:r>
    </w:p>
    <w:p>
      <w:pPr>
        <w:spacing w:after="200"/>
        <w:jc w:val="center"/>
      </w:pPr>
      <w:r>
        <w:rPr>
          <w:i/>
          <w:color w:val="5A6275"/>
          <w:sz w:val="18"/>
        </w:rPr>
        <w:t>Figure 143 — Reçu d'abonnement (PDF)</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4" name="Picture 144"/>
            <wp:cNvGraphicFramePr>
              <a:graphicFrameLocks noChangeAspect="1"/>
            </wp:cNvGraphicFramePr>
            <a:graphic>
              <a:graphicData uri="http://schemas.openxmlformats.org/drawingml/2006/picture">
                <pic:pic>
                  <pic:nvPicPr>
                    <pic:cNvPr id="0" name="54_abonnement.jpg"/>
                    <pic:cNvPicPr/>
                  </pic:nvPicPr>
                  <pic:blipFill>
                    <a:blip r:embed="rId150"/>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144 — Liste des abonnements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5" name="Picture 145"/>
            <wp:cNvGraphicFramePr>
              <a:graphicFrameLocks noChangeAspect="1"/>
            </wp:cNvGraphicFramePr>
            <a:graphic>
              <a:graphicData uri="http://schemas.openxmlformats.org/drawingml/2006/picture">
                <pic:pic>
                  <pic:nvPicPr>
                    <pic:cNvPr id="0" name="56_hist_abonnement.jpg"/>
                    <pic:cNvPicPr/>
                  </pic:nvPicPr>
                  <pic:blipFill>
                    <a:blip r:embed="rId151"/>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145 — Historique des abonnements</w:t>
      </w:r>
    </w:p>
    <w:p>
      <w:pPr>
        <w:pStyle w:val="ListParagraph"/>
        <w:numPr>
          <w:ilvl w:val="0"/>
          <w:numId w:val="27"/>
        </w:numPr>
        <w:spacing w:after="60"/>
      </w:pPr>
      <w:r>
        <w:t xml:space="preserve">Ouvrez </w:t>
      </w:r>
      <w:r>
        <w:rPr>
          <w:b/>
          <w:bCs/>
        </w:rPr>
        <w:t xml:space="preserve">Abonnement → Nouvel abonnement</w:t>
      </w:r>
      <w:r>
        <w:t xml:space="preserve"> (droit Comptabilité).</w:t>
      </w:r>
    </w:p>
    <w:p>
      <w:pPr>
        <w:pStyle w:val="ListParagraph"/>
        <w:numPr>
          <w:ilvl w:val="0"/>
          <w:numId w:val="27"/>
        </w:numPr>
        <w:spacing w:after="60"/>
      </w:pPr>
      <w:r>
        <w:t xml:space="preserve">Saisissez le </w:t>
      </w:r>
      <w:r>
        <w:rPr>
          <w:b/>
          <w:bCs/>
        </w:rPr>
        <w:t xml:space="preserve">matricule</w:t>
      </w:r>
      <w:r>
        <w:t xml:space="preserve"> de l'élève, choisissez le </w:t>
      </w:r>
      <w:r>
        <w:rPr>
          <w:b/>
          <w:bCs/>
        </w:rPr>
        <w:t xml:space="preserve">type</w:t>
      </w:r>
      <w:r>
        <w:t xml:space="preserve"> et la </w:t>
      </w:r>
      <w:r>
        <w:rPr>
          <w:b/>
          <w:bCs/>
        </w:rPr>
        <w:t xml:space="preserve">période</w:t>
      </w:r>
      <w:r>
        <w:t xml:space="preserve"> : les frais se remplissent.</w:t>
      </w:r>
    </w:p>
    <w:p>
      <w:pPr>
        <w:pStyle w:val="ListParagraph"/>
        <w:numPr>
          <w:ilvl w:val="0"/>
          <w:numId w:val="27"/>
        </w:numPr>
        <w:spacing w:after="60"/>
      </w:pPr>
      <w:r>
        <w:t xml:space="preserve">Indiquez la </w:t>
      </w:r>
      <w:r>
        <w:rPr>
          <w:b/>
          <w:bCs/>
        </w:rPr>
        <w:t xml:space="preserve">date de début</w:t>
      </w:r>
      <w:r>
        <w:t xml:space="preserve"> : la date de fin est proposée selon la période.</w:t>
      </w:r>
    </w:p>
    <w:p>
      <w:pPr>
        <w:pStyle w:val="ListParagraph"/>
        <w:numPr>
          <w:ilvl w:val="0"/>
          <w:numId w:val="27"/>
        </w:numPr>
        <w:spacing w:after="60"/>
      </w:pPr>
      <w:r>
        <w:t xml:space="preserve">Choisissez le </w:t>
      </w:r>
      <w:r>
        <w:rPr>
          <w:b/>
          <w:bCs/>
        </w:rPr>
        <w:t xml:space="preserve">mode de paiement</w:t>
      </w:r>
      <w:r>
        <w:t xml:space="preserve"> (banque et coordonnée si dépôt, virement ou chèque) et enregistrez : le </w:t>
      </w:r>
      <w:r>
        <w:rPr>
          <w:b/>
          <w:bCs/>
        </w:rPr>
        <w:t xml:space="preserve">reçu d'abonnement</w:t>
      </w:r>
      <w:r>
        <w:t xml:space="preserve"> est généré.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D6" w:sz="4"/>
              <w:left w:val="single" w:color="D68910" w:sz="24"/>
              <w:bottom w:val="single" w:color="FFF4D6" w:sz="4"/>
              <w:right w:val="single" w:color="FFF4D6" w:sz="4"/>
            </w:tcBorders>
            <w:shd w:fill="FFF4D6" w:color="auto" w:val="clear"/>
            <w:tcMar>
              <w:top w:type="dxa" w:w="100"/>
              <w:left w:type="dxa" w:w="180"/>
              <w:bottom w:type="dxa" w:w="100"/>
              <w:right w:type="dxa" w:w="180"/>
            </w:tcMar>
          </w:tcPr>
          <w:p>
            <w:pPr>
              <w:spacing w:after="60"/>
            </w:pPr>
            <w:r>
              <w:rPr>
                <w:b/>
                <w:bCs/>
                <w:color w:val="D68910"/>
              </w:rPr>
              <w:t xml:space="preserve">Un seul abonnement actif</w:t>
            </w:r>
          </w:p>
          <w:p>
            <w:pPr>
              <w:spacing w:after="60"/>
            </w:pPr>
            <w:r>
              <w:t xml:space="preserve">Si l'élève est déjà abonné, le message « Apprenant déjà abonné » s'affiche.</w:t>
            </w:r>
          </w:p>
        </w:tc>
      </w:tr>
    </w:tbl>
    <w:p>
      <w:pPr>
        <w:spacing w:after="120"/>
      </w:pPr>
    </w:p>
    <w:p>
      <w:pPr>
        <w:spacing w:after="120"/>
      </w:pPr>
      <w:r>
        <w:rPr>
          <w:b/>
          <w:bCs/>
        </w:rPr>
        <w:t xml:space="preserve">Abonnement → Suivi abonné</w:t>
      </w:r>
      <w:r>
        <w:t xml:space="preserve"> liste les abonnements et permet de les consulter.</w:t>
      </w:r>
    </w:p>
    <w:p>
      <w:pPr>
        <w:pStyle w:val="Heading1"/>
        <w:pageBreakBefore/>
      </w:pPr>
      <w:r>
        <w:t xml:space="preserve">11. Bibliothèque</w:t>
      </w:r>
    </w:p>
    <w:p>
      <w:pPr>
        <w:pStyle w:val="Heading2"/>
      </w:pPr>
      <w:r>
        <w:t xml:space="preserve">11.1 Catalogue des livres</w:t>
      </w:r>
    </w:p>
    <w:p>
      <w:pPr>
        <w:spacing w:after="120"/>
      </w:pPr>
      <w:r>
        <w:rPr>
          <w:b/>
          <w:bCs/>
        </w:rPr>
        <w:t xml:space="preserve">Bibliothèque → Livre</w:t>
      </w:r>
      <w:r>
        <w:t xml:space="preserve"> : ajoutez chaque livre avec son </w:t>
      </w:r>
      <w:r>
        <w:rPr>
          <w:b/>
          <w:bCs/>
        </w:rPr>
        <w:t xml:space="preserve">titre</w:t>
      </w:r>
      <w:r>
        <w:t xml:space="preserve"> (unique), son </w:t>
      </w:r>
      <w:r>
        <w:rPr>
          <w:b/>
          <w:bCs/>
        </w:rPr>
        <w:t xml:space="preserve">auteur</w:t>
      </w:r>
      <w:r>
        <w:t xml:space="preserve">, son </w:t>
      </w:r>
      <w:r>
        <w:rPr>
          <w:b/>
          <w:bCs/>
        </w:rPr>
        <w:t xml:space="preserve">prix d'achat</w:t>
      </w:r>
      <w:r>
        <w:t xml:space="preserve"> et son </w:t>
      </w:r>
      <w:r>
        <w:rPr>
          <w:b/>
          <w:bCs/>
        </w:rPr>
        <w:t xml:space="preserve">prix de vente</w:t>
      </w:r>
      <w:r>
        <w:t xml:space="preserve">. Vous pouvez consulter le détail, modifier ou supprimer.</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6" name="Picture 146"/>
            <wp:cNvGraphicFramePr>
              <a:graphicFrameLocks noChangeAspect="1"/>
            </wp:cNvGraphicFramePr>
            <a:graphic>
              <a:graphicData uri="http://schemas.openxmlformats.org/drawingml/2006/picture">
                <pic:pic>
                  <pic:nvPicPr>
                    <pic:cNvPr id="0" name="57_livre.jpg"/>
                    <pic:cNvPicPr/>
                  </pic:nvPicPr>
                  <pic:blipFill>
                    <a:blip r:embed="rId152"/>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146 — Catalogue des livres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7" name="Picture 147"/>
            <wp:cNvGraphicFramePr>
              <a:graphicFrameLocks noChangeAspect="1"/>
            </wp:cNvGraphicFramePr>
            <a:graphic>
              <a:graphicData uri="http://schemas.openxmlformats.org/drawingml/2006/picture">
                <pic:pic>
                  <pic:nvPicPr>
                    <pic:cNvPr id="0" name="80_modal_livre.jpg"/>
                    <pic:cNvPicPr/>
                  </pic:nvPicPr>
                  <pic:blipFill>
                    <a:blip r:embed="rId153"/>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147 — Fenêtre « Ajouter livre »</w:t>
      </w:r>
    </w:p>
    <w:p>
      <w:pPr>
        <w:pStyle w:val="Heading2"/>
      </w:pPr>
      <w:r>
        <w:t xml:space="preserve">11.2 Acheter des livres (entrée en stock)</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8" name="Picture 148"/>
            <wp:cNvGraphicFramePr>
              <a:graphicFrameLocks noChangeAspect="1"/>
            </wp:cNvGraphicFramePr>
            <a:graphic>
              <a:graphicData uri="http://schemas.openxmlformats.org/drawingml/2006/picture">
                <pic:pic>
                  <pic:nvPicPr>
                    <pic:cNvPr id="0" name="59_nouvel_achat.jpg"/>
                    <pic:cNvPicPr/>
                  </pic:nvPicPr>
                  <pic:blipFill>
                    <a:blip r:embed="rId154"/>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148 — Achat de livres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49" name="Picture 149"/>
            <wp:cNvGraphicFramePr>
              <a:graphicFrameLocks noChangeAspect="1"/>
            </wp:cNvGraphicFramePr>
            <a:graphic>
              <a:graphicData uri="http://schemas.openxmlformats.org/drawingml/2006/picture">
                <pic:pic>
                  <pic:nvPicPr>
                    <pic:cNvPr id="0" name="59b_achat_rempli.jpg"/>
                    <pic:cNvPicPr/>
                  </pic:nvPicPr>
                  <pic:blipFill>
                    <a:blip r:embed="rId155"/>
                    <a:stretch>
                      <a:fillRect/>
                    </a:stretch>
                  </pic:blipFill>
                  <pic:spPr>
                    <a:xfrm>
                      <a:off x="0" y="0"/>
                      <a:ext cx="5669280" cy="3320223"/>
                    </a:xfrm>
                    <a:prstGeom prst="rect"/>
                  </pic:spPr>
                </pic:pic>
              </a:graphicData>
            </a:graphic>
          </wp:inline>
        </w:drawing>
      </w:r>
    </w:p>
    <w:p>
      <w:pPr>
        <w:spacing w:after="200"/>
        <w:jc w:val="center"/>
      </w:pPr>
      <w:r>
        <w:rPr>
          <w:i/>
          <w:color w:val="5A6275"/>
          <w:sz w:val="18"/>
        </w:rPr>
        <w:t>Figure 149 — Achat : lignes saisies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50" name="Picture 150"/>
            <wp:cNvGraphicFramePr>
              <a:graphicFrameLocks noChangeAspect="1"/>
            </wp:cNvGraphicFramePr>
            <a:graphic>
              <a:graphicData uri="http://schemas.openxmlformats.org/drawingml/2006/picture">
                <pic:pic>
                  <pic:nvPicPr>
                    <pic:cNvPr id="0" name="58_livre_acheter.jpg"/>
                    <pic:cNvPicPr/>
                  </pic:nvPicPr>
                  <pic:blipFill>
                    <a:blip r:embed="rId156"/>
                    <a:stretch>
                      <a:fillRect/>
                    </a:stretch>
                  </pic:blipFill>
                  <pic:spPr>
                    <a:xfrm>
                      <a:off x="0" y="0"/>
                      <a:ext cx="5669280" cy="3320223"/>
                    </a:xfrm>
                    <a:prstGeom prst="rect"/>
                  </pic:spPr>
                </pic:pic>
              </a:graphicData>
            </a:graphic>
          </wp:inline>
        </w:drawing>
      </w:r>
    </w:p>
    <w:p>
      <w:pPr>
        <w:spacing w:after="200"/>
        <w:jc w:val="center"/>
      </w:pPr>
      <w:r>
        <w:rPr>
          <w:i/>
          <w:color w:val="5A6275"/>
          <w:sz w:val="18"/>
        </w:rPr>
        <w:t>Figure 150 — Liste des achats de livres</w:t>
      </w:r>
    </w:p>
    <w:p>
      <w:pPr>
        <w:pStyle w:val="ListParagraph"/>
        <w:numPr>
          <w:ilvl w:val="0"/>
          <w:numId w:val="28"/>
        </w:numPr>
        <w:spacing w:after="60"/>
      </w:pPr>
      <w:r>
        <w:t xml:space="preserve">Ouvrez </w:t>
      </w:r>
      <w:r>
        <w:rPr>
          <w:b/>
          <w:bCs/>
        </w:rPr>
        <w:t xml:space="preserve">Bibliothèque → Livre acheté</w:t>
      </w:r>
      <w:r>
        <w:t xml:space="preserve">, puis </w:t>
      </w:r>
      <w:r>
        <w:rPr>
          <w:b/>
          <w:bCs/>
        </w:rPr>
        <w:t xml:space="preserve">Nouvel achat</w:t>
      </w:r>
      <w:r>
        <w:t xml:space="preserve">.</w:t>
      </w:r>
    </w:p>
    <w:p>
      <w:pPr>
        <w:pStyle w:val="ListParagraph"/>
        <w:numPr>
          <w:ilvl w:val="0"/>
          <w:numId w:val="28"/>
        </w:numPr>
        <w:spacing w:after="60"/>
      </w:pPr>
      <w:r>
        <w:t xml:space="preserve">Saisissez le </w:t>
      </w:r>
      <w:r>
        <w:rPr>
          <w:b/>
          <w:bCs/>
        </w:rPr>
        <w:t xml:space="preserve">fournisseur</w:t>
      </w:r>
      <w:r>
        <w:t xml:space="preserve">.</w:t>
      </w:r>
    </w:p>
    <w:p>
      <w:pPr>
        <w:pStyle w:val="ListParagraph"/>
        <w:numPr>
          <w:ilvl w:val="0"/>
          <w:numId w:val="28"/>
        </w:numPr>
        <w:spacing w:after="60"/>
      </w:pPr>
      <w:r>
        <w:t xml:space="preserve">Ajoutez une ligne par livre : livre, </w:t>
      </w:r>
      <w:r>
        <w:rPr>
          <w:b/>
          <w:bCs/>
        </w:rPr>
        <w:t xml:space="preserve">quantité</w:t>
      </w:r>
      <w:r>
        <w:t xml:space="preserve"> (au moins 1) et </w:t>
      </w:r>
      <w:r>
        <w:rPr>
          <w:b/>
          <w:bCs/>
        </w:rPr>
        <w:t xml:space="preserve">prix unitaire</w:t>
      </w:r>
      <w:r>
        <w:t xml:space="preserve">. Le total se calcule.</w:t>
      </w:r>
    </w:p>
    <w:p>
      <w:pPr>
        <w:pStyle w:val="ListParagraph"/>
        <w:numPr>
          <w:ilvl w:val="0"/>
          <w:numId w:val="28"/>
        </w:numPr>
        <w:spacing w:after="60"/>
      </w:pPr>
      <w:r>
        <w:t xml:space="preserve">Enregistrez : « Achat enregistré avec succès » ; le stock augmente.</w:t>
      </w:r>
    </w:p>
    <w:p>
      <w:pPr>
        <w:pStyle w:val="Heading2"/>
      </w:pPr>
      <w:r>
        <w:t xml:space="preserve">11.3 Vendre des livres (sortie de stock)</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51" name="Picture 151"/>
            <wp:cNvGraphicFramePr>
              <a:graphicFrameLocks noChangeAspect="1"/>
            </wp:cNvGraphicFramePr>
            <a:graphic>
              <a:graphicData uri="http://schemas.openxmlformats.org/drawingml/2006/picture">
                <pic:pic>
                  <pic:nvPicPr>
                    <pic:cNvPr id="0" name="61_nouvelle_vente.jpg"/>
                    <pic:cNvPicPr/>
                  </pic:nvPicPr>
                  <pic:blipFill>
                    <a:blip r:embed="rId157"/>
                    <a:stretch>
                      <a:fillRect/>
                    </a:stretch>
                  </pic:blipFill>
                  <pic:spPr>
                    <a:xfrm>
                      <a:off x="0" y="0"/>
                      <a:ext cx="5669280" cy="3320223"/>
                    </a:xfrm>
                    <a:prstGeom prst="rect"/>
                  </pic:spPr>
                </pic:pic>
              </a:graphicData>
            </a:graphic>
          </wp:inline>
        </w:drawing>
      </w:r>
    </w:p>
    <w:p>
      <w:pPr>
        <w:spacing w:after="200"/>
        <w:jc w:val="center"/>
      </w:pPr>
      <w:r>
        <w:rPr>
          <w:i/>
          <w:color w:val="5A6275"/>
          <w:sz w:val="18"/>
        </w:rPr>
        <w:t>Figure 151 — Vente de livres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52" name="Picture 152"/>
            <wp:cNvGraphicFramePr>
              <a:graphicFrameLocks noChangeAspect="1"/>
            </wp:cNvGraphicFramePr>
            <a:graphic>
              <a:graphicData uri="http://schemas.openxmlformats.org/drawingml/2006/picture">
                <pic:pic>
                  <pic:nvPicPr>
                    <pic:cNvPr id="0" name="61b_vente_rempli.jpg"/>
                    <pic:cNvPicPr/>
                  </pic:nvPicPr>
                  <pic:blipFill>
                    <a:blip r:embed="rId158"/>
                    <a:stretch>
                      <a:fillRect/>
                    </a:stretch>
                  </pic:blipFill>
                  <pic:spPr>
                    <a:xfrm>
                      <a:off x="0" y="0"/>
                      <a:ext cx="5669280" cy="3320223"/>
                    </a:xfrm>
                    <a:prstGeom prst="rect"/>
                  </pic:spPr>
                </pic:pic>
              </a:graphicData>
            </a:graphic>
          </wp:inline>
        </w:drawing>
      </w:r>
    </w:p>
    <w:p>
      <w:pPr>
        <w:spacing w:after="200"/>
        <w:jc w:val="center"/>
      </w:pPr>
      <w:r>
        <w:rPr>
          <w:i/>
          <w:color w:val="5A6275"/>
          <w:sz w:val="18"/>
        </w:rPr>
        <w:t>Figure 152 — Vente : lignes saisies</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53" name="Picture 153"/>
            <wp:cNvGraphicFramePr>
              <a:graphicFrameLocks noChangeAspect="1"/>
            </wp:cNvGraphicFramePr>
            <a:graphic>
              <a:graphicData uri="http://schemas.openxmlformats.org/drawingml/2006/picture">
                <pic:pic>
                  <pic:nvPicPr>
                    <pic:cNvPr id="0" name="60_livre_vendu.jpg"/>
                    <pic:cNvPicPr/>
                  </pic:nvPicPr>
                  <pic:blipFill>
                    <a:blip r:embed="rId159"/>
                    <a:stretch>
                      <a:fillRect/>
                    </a:stretch>
                  </pic:blipFill>
                  <pic:spPr>
                    <a:xfrm>
                      <a:off x="0" y="0"/>
                      <a:ext cx="5669280" cy="3320223"/>
                    </a:xfrm>
                    <a:prstGeom prst="rect"/>
                  </pic:spPr>
                </pic:pic>
              </a:graphicData>
            </a:graphic>
          </wp:inline>
        </w:drawing>
      </w:r>
    </w:p>
    <w:p>
      <w:pPr>
        <w:spacing w:after="200"/>
        <w:jc w:val="center"/>
      </w:pPr>
      <w:r>
        <w:rPr>
          <w:i/>
          <w:color w:val="5A6275"/>
          <w:sz w:val="18"/>
        </w:rPr>
        <w:t>Figure 153 — Liste des ventes de livres</w:t>
      </w:r>
    </w:p>
    <w:p>
      <w:pPr>
        <w:pStyle w:val="ListParagraph"/>
        <w:numPr>
          <w:ilvl w:val="0"/>
          <w:numId w:val="29"/>
        </w:numPr>
        <w:spacing w:after="60"/>
      </w:pPr>
      <w:r>
        <w:t xml:space="preserve">Ouvrez </w:t>
      </w:r>
      <w:r>
        <w:rPr>
          <w:b/>
          <w:bCs/>
        </w:rPr>
        <w:t xml:space="preserve">Bibliothèque → Livre vendu</w:t>
      </w:r>
      <w:r>
        <w:t xml:space="preserve"> (droit Comptabilité), puis </w:t>
      </w:r>
      <w:r>
        <w:rPr>
          <w:b/>
          <w:bCs/>
        </w:rPr>
        <w:t xml:space="preserve">Nouvelle vente</w:t>
      </w:r>
      <w:r>
        <w:t xml:space="preserve">.</w:t>
      </w:r>
    </w:p>
    <w:p>
      <w:pPr>
        <w:pStyle w:val="ListParagraph"/>
        <w:numPr>
          <w:ilvl w:val="0"/>
          <w:numId w:val="29"/>
        </w:numPr>
        <w:spacing w:after="60"/>
      </w:pPr>
      <w:r>
        <w:t xml:space="preserve">Saisissez le </w:t>
      </w:r>
      <w:r>
        <w:rPr>
          <w:b/>
          <w:bCs/>
        </w:rPr>
        <w:t xml:space="preserve">client</w:t>
      </w:r>
      <w:r>
        <w:t xml:space="preserve"> et ajoutez les lignes (livre, quantité, prix).</w:t>
      </w:r>
    </w:p>
    <w:p>
      <w:pPr>
        <w:pStyle w:val="ListParagraph"/>
        <w:numPr>
          <w:ilvl w:val="0"/>
          <w:numId w:val="29"/>
        </w:numPr>
        <w:spacing w:after="60"/>
      </w:pPr>
      <w:r>
        <w:t xml:space="preserve">Choisissez le </w:t>
      </w:r>
      <w:r>
        <w:rPr>
          <w:b/>
          <w:bCs/>
        </w:rPr>
        <w:t xml:space="preserve">mode de paiement</w:t>
      </w:r>
      <w:r>
        <w:t xml:space="preserve"> et enregistrez : « Vente enregistrée avec succès » ; le stock diminue et le paiement entre en caisse ou en banque.</w:t>
      </w:r>
    </w:p>
    <w:p>
      <w:pPr>
        <w:pStyle w:val="Heading2"/>
      </w:pPr>
      <w:r>
        <w:t xml:space="preserve">11.4 Inventaire et mouvements de stock</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54" name="Picture 154"/>
            <wp:cNvGraphicFramePr>
              <a:graphicFrameLocks noChangeAspect="1"/>
            </wp:cNvGraphicFramePr>
            <a:graphic>
              <a:graphicData uri="http://schemas.openxmlformats.org/drawingml/2006/picture">
                <pic:pic>
                  <pic:nvPicPr>
                    <pic:cNvPr id="0" name="62_inventaire.jpg"/>
                    <pic:cNvPicPr/>
                  </pic:nvPicPr>
                  <pic:blipFill>
                    <a:blip r:embed="rId160"/>
                    <a:stretch>
                      <a:fillRect/>
                    </a:stretch>
                  </pic:blipFill>
                  <pic:spPr>
                    <a:xfrm>
                      <a:off x="0" y="0"/>
                      <a:ext cx="5669280" cy="3320223"/>
                    </a:xfrm>
                    <a:prstGeom prst="rect"/>
                  </pic:spPr>
                </pic:pic>
              </a:graphicData>
            </a:graphic>
          </wp:inline>
        </w:drawing>
      </w:r>
    </w:p>
    <w:p>
      <w:pPr>
        <w:spacing w:after="200"/>
        <w:jc w:val="center"/>
      </w:pPr>
      <w:r>
        <w:rPr>
          <w:i/>
          <w:color w:val="5A6275"/>
          <w:sz w:val="18"/>
        </w:rPr>
        <w:t>Figure 154 — Inventaire du stock</w:t>
      </w:r>
    </w:p>
    <w:p>
      <w:pPr>
        <w:keepNext/>
        <w:spacing w:before="160" w:after="40"/>
        <w:jc w:val="center"/>
        <w:pBdr>
          <w:top w:val="single" w:sz="4" w:space="1" w:color="BFC5D2"/>
          <w:left w:val="single" w:sz="4" w:space="1" w:color="BFC5D2"/>
          <w:bottom w:val="single" w:sz="4" w:space="1" w:color="BFC5D2"/>
          <w:right w:val="single" w:sz="4" w:space="1" w:color="BFC5D2"/>
        </w:pBdr>
      </w:pPr>
      <w:r>
        <w:drawing>
          <wp:inline xmlns:a="http://schemas.openxmlformats.org/drawingml/2006/main" xmlns:pic="http://schemas.openxmlformats.org/drawingml/2006/picture">
            <wp:extent cx="5669280" cy="3320223"/>
            <wp:docPr id="155" name="Picture 155"/>
            <wp:cNvGraphicFramePr>
              <a:graphicFrameLocks noChangeAspect="1"/>
            </wp:cNvGraphicFramePr>
            <a:graphic>
              <a:graphicData uri="http://schemas.openxmlformats.org/drawingml/2006/picture">
                <pic:pic>
                  <pic:nvPicPr>
                    <pic:cNvPr id="0" name="63_mouvement.jpg"/>
                    <pic:cNvPicPr/>
                  </pic:nvPicPr>
                  <pic:blipFill>
                    <a:blip r:embed="rId161"/>
                    <a:stretch>
                      <a:fillRect/>
                    </a:stretch>
                  </pic:blipFill>
                  <pic:spPr>
                    <a:xfrm>
                      <a:off x="0" y="0"/>
                      <a:ext cx="5669280" cy="3320223"/>
                    </a:xfrm>
                    <a:prstGeom prst="rect"/>
                  </pic:spPr>
                </pic:pic>
              </a:graphicData>
            </a:graphic>
          </wp:inline>
        </w:drawing>
      </w:r>
    </w:p>
    <w:p>
      <w:pPr>
        <w:spacing w:after="200"/>
        <w:jc w:val="center"/>
      </w:pPr>
      <w:r>
        <w:rPr>
          <w:i/>
          <w:color w:val="5A6275"/>
          <w:sz w:val="18"/>
        </w:rPr>
        <w:t>Figure 155 — Mouvements de stock</w:t>
      </w:r>
    </w:p>
    <w:p>
      <w:pPr>
        <w:pStyle w:val="ListParagraph"/>
        <w:numPr>
          <w:ilvl w:val="0"/>
          <w:numId w:val="3"/>
        </w:numPr>
        <w:spacing w:after="60"/>
      </w:pPr>
      <w:r>
        <w:rPr>
          <w:b/>
          <w:bCs/>
        </w:rPr>
        <w:t xml:space="preserve">Inventaire</w:t>
      </w:r>
      <w:r>
        <w:t xml:space="preserve"> : stock actuel de chaque livre.</w:t>
      </w:r>
    </w:p>
    <w:p>
      <w:pPr>
        <w:pStyle w:val="ListParagraph"/>
        <w:numPr>
          <w:ilvl w:val="0"/>
          <w:numId w:val="3"/>
        </w:numPr>
        <w:spacing w:after="60"/>
      </w:pPr>
      <w:r>
        <w:rPr>
          <w:b/>
          <w:bCs/>
        </w:rPr>
        <w:t xml:space="preserve">Mouvement stock</w:t>
      </w:r>
      <w:r>
        <w:t xml:space="preserve"> : historique des entrées (achats) et sorties (ventes) avec leurs dates.</w:t>
      </w:r>
    </w:p>
    <w:p>
      <w:pPr>
        <w:pStyle w:val="Heading1"/>
        <w:pageBreakBefore/>
      </w:pPr>
      <w:r>
        <w:t xml:space="preserve">12. Récapitulatif des règles importantes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tblHeader/>
        </w:trPr>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Sujet</w:t>
            </w:r>
          </w:p>
        </w:tc>
        <w:tc>
          <w:tcPr>
            <w:tcW w:type="dxa" w:w="7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Règle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Année scolaire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Une seule année active ; la plupart des écrans travaillent sur elle.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comptable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Une seule journée ouverte ; elle doit l'être pour toute opération d'argent.</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Caisse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Une caisse par utilisateur ; ouverte pour encaisser ou payer en espèces ; solde suffisant pour payer.</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Inscription</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élève ne peut être inscrit qu'une fois par année.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Certificats</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seul certificat valide par personne (par année pour les élèves) ; duplicata = remplacement.</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Émargement enseignant</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Impossible de supprimer les émargements d'un mois </w:t>
            </w:r>
            <w:r>
              <w:rPr>
                <w:b/>
                <w:bCs/>
              </w:rPr>
              <w:t xml:space="preserve">déjà payé</w:t>
            </w:r>
            <w:r>
              <w:t xml:space="preserve"> pour l'enseignant (cadenas). Si le mois est seulement calculé, la suppression réinitialise le calcul en attente.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Paie enseignant</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Basée sur les émargements « présent » du mois. Fixe : salaire de base ; horaire : heures × taux.</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Paie personnel</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Basée sur le bulletin modèle. Une fiche payée ne se modifie jamais. Pas de calcul d'un mois antérieur au dernier calculé.</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d'embauche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Obligatoire pour les enseignants et employés.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de départ</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Facultative (vide = en poste). ≥ date d'embauche. Alimentée aussi par la date de fin du certificat de travail.</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Après le départ</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Émargement impossible (enseignants) ; aucune paie calculée pour les mois suivants (enseignants et employés).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Mois du départ</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Paie au prorata des jours calendaires (jour du départ inclus). Employés : gains proratisés, retenues entières, cotisations recalculées. Enseignants fixes : salaire de base proratisé.</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Soldes</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paiement est refusé si la caisse ou la banque est insuffisante.</w:t>
            </w:r>
          </w:p>
        </w:tc>
      </w:tr>
    </w:tbl>
    <w:p>
      <w:pPr>
        <w:spacing w:after="120"/>
      </w:pPr>
    </w:p>
    <w:p>
      <w:pPr>
        <w:pStyle w:val="Heading1"/>
        <w:pageBreakBefore/>
      </w:pPr>
      <w:r>
        <w:t xml:space="preserve">13. Messages courants et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2966"/>
        <w:gridCol w:w="3706"/>
      </w:tblGrid>
      <w:tr>
        <w:trPr>
          <w:tblHeader/>
        </w:trPr>
        <w:tc>
          <w:tcPr>
            <w:tcW w:type="dxa" w:w="2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Message</w:t>
            </w:r>
          </w:p>
        </w:tc>
        <w:tc>
          <w:tcPr>
            <w:tcW w:type="dxa" w:w="2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Cause</w:t>
            </w:r>
          </w:p>
        </w:tc>
        <w:tc>
          <w:tcPr>
            <w:tcW w:type="dxa" w:w="3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Que faire ?</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Email ou mots de passe incorrect</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Identifiants erronés.</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Vérifier la saisie ; demander une réinitialisation.</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Compte inactif</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Compte désactivé.</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Contacter l'administrateur.</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Aucune année scolaire active</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Aucune année n'est activée.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Administration → Année scolaire → Activer.</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Caisse fermée / caisse non ouverte</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Votre caisse n'est pas ouverte.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Gestion caisse → Ouverture (après avoir ouvert la date comptable).</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Régularisez la date comptable</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Aucune journée ouverte ou caisse sur une autre date.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comptable → ouvrir la journée du jour, puis rouvrir la caisse.</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Solde caisse / banque insuffisant</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 montant dépasse le solde.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Approvisionner la caisse ou la banque, ou réduire le montant.</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Apprenant déjà inscrit / abonné</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Doublon.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Consulter la liste des inscrits ou des abonnés.</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Suppression impossible : paie déjà payée</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Émargement d'un mois déjà payé.</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 : les émargements d'un mois payé sont verrouillés.</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Émargement impossible : enseignant parti</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postérieure à la date de départ.</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Vérifier la date saisie ou la date de départ de l'enseignant.</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Vous avez sauté ce mois</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Calcul d'un mois antérieur au dernier calculé.</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Calculer les mois dans l'ordre.</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Aucune paie générée</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État déjà existant, aucun émargement « présent », ou enseignants partis.</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Vérifier les émargements du mois.</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certificat valide existe déjà</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Doublon de certificat.</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Utiliser « Duplicata / nouvelle édition ».</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date de fin ne peut pas précéder la date de prise de fonction</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Dates incohérentes sur le certificat.</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Corriger les dates.</w:t>
            </w:r>
          </w:p>
        </w:tc>
      </w:tr>
      <w:tr>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Page « Licence expirée ou invalide »</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Licence expirée.</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L'administrateur importe une nouvelle licence (4.1).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A" w:sz="4"/>
              <w:left w:val="single" w:color="2E75B6" w:sz="24"/>
              <w:bottom w:val="single" w:color="E8F1FA" w:sz="4"/>
              <w:right w:val="single" w:color="E8F1FA" w:sz="4"/>
            </w:tcBorders>
            <w:shd w:fill="E8F1FA" w:color="auto" w:val="clear"/>
            <w:tcMar>
              <w:top w:type="dxa" w:w="100"/>
              <w:left w:type="dxa" w:w="180"/>
              <w:bottom w:type="dxa" w:w="100"/>
              <w:right w:type="dxa" w:w="180"/>
            </w:tcMar>
          </w:tcPr>
          <w:p>
            <w:pPr>
              <w:spacing w:after="60"/>
            </w:pPr>
            <w:r>
              <w:rPr>
                <w:b/>
                <w:bCs/>
                <w:color w:val="2E75B6"/>
              </w:rPr>
              <w:t xml:space="preserve">Besoin d'aide ?</w:t>
            </w:r>
          </w:p>
          <w:p>
            <w:pPr>
              <w:spacing w:after="60"/>
            </w:pPr>
            <w:r>
              <w:t xml:space="preserve">Notez le message affiché (capture d'écran de préférence), l'écran concerné et ce que vous veniez de faire, puis transmettez-les à l'administrateur.</w:t>
            </w:r>
          </w:p>
        </w:tc>
      </w:tr>
    </w:tbl>
    <w:p>
      <w:pPr>
        <w:spacing w:after="120"/>
      </w:pPr>
    </w:p>
    <w:p>
      <w:pPr>
        <w:pStyle w:val="Heading1"/>
        <w:pageBreakBefore/>
      </w:pPr>
      <w:r>
        <w:t xml:space="preserve">14.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tblHeader/>
        </w:trPr>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Terme</w:t>
            </w:r>
          </w:p>
        </w:tc>
        <w:tc>
          <w:tcPr>
            <w:tcW w:type="dxa" w:w="7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Définition</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Émargement</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Enregistrement de la présence ou de l'absence d'un enseignant à une séance.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Séance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cours de l'emploi du temps : jour, horaires, classe, matière, salle, enseignant.</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État de paie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Récapitulatif du montant dû à une personne pour un mois (« en attente » puis « payé »).</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Bulletin modèle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Liste des rubriques de gain et de retenue d'un employé, base du calcul mensuel.</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Rubrique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Ligne d'un bulletin de paie (prime, avance, cotisation…).</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Brute I / Brute NI</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Gain brut imposable / non imposable.</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CNSS, ANPE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Cotisations sociales calculées sur les gains.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Impôt sur les traitements et salaires, calculé par tranches.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FSSP</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Prélèvement calculé sur le net après CNSS et ITS.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Prorata</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Part du mois effectivement travaillée (jours travaillés ÷ jours du mois).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Date comptable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Journée de travail comptable ; une seule est ouverte à la fois.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Duplicata</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Nouvelle édition d'une carte ou d'un certificat qui remplace l'ancien.</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Matricule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Identifiant unique d'une personne, généré automatiquement.</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Smart School — Guide utilisateur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12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image" Target="media/image26.jp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 Id="rId45" Type="http://schemas.openxmlformats.org/officeDocument/2006/relationships/image" Target="media/image34.jpg"/><Relationship Id="rId46" Type="http://schemas.openxmlformats.org/officeDocument/2006/relationships/image" Target="media/image35.jpg"/><Relationship Id="rId47" Type="http://schemas.openxmlformats.org/officeDocument/2006/relationships/image" Target="media/image36.jpg"/><Relationship Id="rId48" Type="http://schemas.openxmlformats.org/officeDocument/2006/relationships/image" Target="media/image37.jpg"/><Relationship Id="rId49" Type="http://schemas.openxmlformats.org/officeDocument/2006/relationships/image" Target="media/image38.jpg"/><Relationship Id="rId50" Type="http://schemas.openxmlformats.org/officeDocument/2006/relationships/image" Target="media/image39.jpg"/><Relationship Id="rId51" Type="http://schemas.openxmlformats.org/officeDocument/2006/relationships/image" Target="media/image40.jpg"/><Relationship Id="rId52" Type="http://schemas.openxmlformats.org/officeDocument/2006/relationships/image" Target="media/image41.jpg"/><Relationship Id="rId53" Type="http://schemas.openxmlformats.org/officeDocument/2006/relationships/image" Target="media/image42.jpg"/><Relationship Id="rId54" Type="http://schemas.openxmlformats.org/officeDocument/2006/relationships/image" Target="media/image43.jpg"/><Relationship Id="rId55" Type="http://schemas.openxmlformats.org/officeDocument/2006/relationships/image" Target="media/image44.jpg"/><Relationship Id="rId56" Type="http://schemas.openxmlformats.org/officeDocument/2006/relationships/image" Target="media/image45.jpg"/><Relationship Id="rId57" Type="http://schemas.openxmlformats.org/officeDocument/2006/relationships/image" Target="media/image46.jpg"/><Relationship Id="rId58" Type="http://schemas.openxmlformats.org/officeDocument/2006/relationships/image" Target="media/image47.jpg"/><Relationship Id="rId59" Type="http://schemas.openxmlformats.org/officeDocument/2006/relationships/image" Target="media/image48.jpg"/><Relationship Id="rId60" Type="http://schemas.openxmlformats.org/officeDocument/2006/relationships/image" Target="media/image49.jpg"/><Relationship Id="rId61" Type="http://schemas.openxmlformats.org/officeDocument/2006/relationships/image" Target="media/image50.jpg"/><Relationship Id="rId62" Type="http://schemas.openxmlformats.org/officeDocument/2006/relationships/image" Target="media/image51.jpg"/><Relationship Id="rId63" Type="http://schemas.openxmlformats.org/officeDocument/2006/relationships/image" Target="media/image52.jpg"/><Relationship Id="rId64" Type="http://schemas.openxmlformats.org/officeDocument/2006/relationships/image" Target="media/image53.jpg"/><Relationship Id="rId65" Type="http://schemas.openxmlformats.org/officeDocument/2006/relationships/image" Target="media/image54.jpg"/><Relationship Id="rId66" Type="http://schemas.openxmlformats.org/officeDocument/2006/relationships/image" Target="media/image55.jpg"/><Relationship Id="rId67" Type="http://schemas.openxmlformats.org/officeDocument/2006/relationships/image" Target="media/image56.jpg"/><Relationship Id="rId68" Type="http://schemas.openxmlformats.org/officeDocument/2006/relationships/image" Target="media/image57.jpg"/><Relationship Id="rId69" Type="http://schemas.openxmlformats.org/officeDocument/2006/relationships/image" Target="media/image58.jpg"/><Relationship Id="rId70" Type="http://schemas.openxmlformats.org/officeDocument/2006/relationships/image" Target="media/image59.jpg"/><Relationship Id="rId71" Type="http://schemas.openxmlformats.org/officeDocument/2006/relationships/image" Target="media/image60.jpg"/><Relationship Id="rId72" Type="http://schemas.openxmlformats.org/officeDocument/2006/relationships/image" Target="media/image61.jpg"/><Relationship Id="rId73" Type="http://schemas.openxmlformats.org/officeDocument/2006/relationships/image" Target="media/image62.jpg"/><Relationship Id="rId74" Type="http://schemas.openxmlformats.org/officeDocument/2006/relationships/image" Target="media/image63.jpg"/><Relationship Id="rId75" Type="http://schemas.openxmlformats.org/officeDocument/2006/relationships/image" Target="media/image64.jpg"/><Relationship Id="rId76" Type="http://schemas.openxmlformats.org/officeDocument/2006/relationships/image" Target="media/image65.jpg"/><Relationship Id="rId77" Type="http://schemas.openxmlformats.org/officeDocument/2006/relationships/image" Target="media/image66.jpg"/><Relationship Id="rId78" Type="http://schemas.openxmlformats.org/officeDocument/2006/relationships/image" Target="media/image67.jpg"/><Relationship Id="rId79" Type="http://schemas.openxmlformats.org/officeDocument/2006/relationships/image" Target="media/image68.jpg"/><Relationship Id="rId80" Type="http://schemas.openxmlformats.org/officeDocument/2006/relationships/image" Target="media/image69.jpg"/><Relationship Id="rId81" Type="http://schemas.openxmlformats.org/officeDocument/2006/relationships/image" Target="media/image70.jpg"/><Relationship Id="rId82" Type="http://schemas.openxmlformats.org/officeDocument/2006/relationships/image" Target="media/image71.jpg"/><Relationship Id="rId83" Type="http://schemas.openxmlformats.org/officeDocument/2006/relationships/image" Target="media/image72.jpg"/><Relationship Id="rId84" Type="http://schemas.openxmlformats.org/officeDocument/2006/relationships/image" Target="media/image73.jpg"/><Relationship Id="rId85" Type="http://schemas.openxmlformats.org/officeDocument/2006/relationships/image" Target="media/image74.jpg"/><Relationship Id="rId86" Type="http://schemas.openxmlformats.org/officeDocument/2006/relationships/image" Target="media/image75.jpg"/><Relationship Id="rId87" Type="http://schemas.openxmlformats.org/officeDocument/2006/relationships/image" Target="media/image76.jpg"/><Relationship Id="rId88" Type="http://schemas.openxmlformats.org/officeDocument/2006/relationships/image" Target="media/image77.jpg"/><Relationship Id="rId89" Type="http://schemas.openxmlformats.org/officeDocument/2006/relationships/image" Target="media/image78.jpg"/><Relationship Id="rId90" Type="http://schemas.openxmlformats.org/officeDocument/2006/relationships/image" Target="media/image79.jpg"/><Relationship Id="rId91" Type="http://schemas.openxmlformats.org/officeDocument/2006/relationships/image" Target="media/image80.jpg"/><Relationship Id="rId92" Type="http://schemas.openxmlformats.org/officeDocument/2006/relationships/image" Target="media/image81.jpg"/><Relationship Id="rId93" Type="http://schemas.openxmlformats.org/officeDocument/2006/relationships/image" Target="media/image82.jpg"/><Relationship Id="rId94" Type="http://schemas.openxmlformats.org/officeDocument/2006/relationships/image" Target="media/image83.jpg"/><Relationship Id="rId95" Type="http://schemas.openxmlformats.org/officeDocument/2006/relationships/image" Target="media/image84.jpg"/><Relationship Id="rId96" Type="http://schemas.openxmlformats.org/officeDocument/2006/relationships/image" Target="media/image85.jpg"/><Relationship Id="rId97" Type="http://schemas.openxmlformats.org/officeDocument/2006/relationships/image" Target="media/image86.jpg"/><Relationship Id="rId98" Type="http://schemas.openxmlformats.org/officeDocument/2006/relationships/image" Target="media/image87.jpg"/><Relationship Id="rId99" Type="http://schemas.openxmlformats.org/officeDocument/2006/relationships/image" Target="media/image88.jpg"/><Relationship Id="rId100" Type="http://schemas.openxmlformats.org/officeDocument/2006/relationships/image" Target="media/image89.jpg"/><Relationship Id="rId101" Type="http://schemas.openxmlformats.org/officeDocument/2006/relationships/image" Target="media/image90.jpg"/><Relationship Id="rId102" Type="http://schemas.openxmlformats.org/officeDocument/2006/relationships/image" Target="media/image91.jpg"/><Relationship Id="rId103" Type="http://schemas.openxmlformats.org/officeDocument/2006/relationships/image" Target="media/image92.jpg"/><Relationship Id="rId104" Type="http://schemas.openxmlformats.org/officeDocument/2006/relationships/image" Target="media/image93.jpg"/><Relationship Id="rId105" Type="http://schemas.openxmlformats.org/officeDocument/2006/relationships/image" Target="media/image94.jpg"/><Relationship Id="rId106" Type="http://schemas.openxmlformats.org/officeDocument/2006/relationships/image" Target="media/image95.jpg"/><Relationship Id="rId107" Type="http://schemas.openxmlformats.org/officeDocument/2006/relationships/image" Target="media/image96.jpg"/><Relationship Id="rId108" Type="http://schemas.openxmlformats.org/officeDocument/2006/relationships/image" Target="media/image97.jpg"/><Relationship Id="rId109" Type="http://schemas.openxmlformats.org/officeDocument/2006/relationships/image" Target="media/image98.jpg"/><Relationship Id="rId110" Type="http://schemas.openxmlformats.org/officeDocument/2006/relationships/image" Target="media/image99.jpg"/><Relationship Id="rId111" Type="http://schemas.openxmlformats.org/officeDocument/2006/relationships/image" Target="media/image100.jpg"/><Relationship Id="rId112" Type="http://schemas.openxmlformats.org/officeDocument/2006/relationships/image" Target="media/image101.jpg"/><Relationship Id="rId113" Type="http://schemas.openxmlformats.org/officeDocument/2006/relationships/image" Target="media/image102.jpg"/><Relationship Id="rId114" Type="http://schemas.openxmlformats.org/officeDocument/2006/relationships/image" Target="media/image103.jpg"/><Relationship Id="rId115" Type="http://schemas.openxmlformats.org/officeDocument/2006/relationships/image" Target="media/image104.jpg"/><Relationship Id="rId116" Type="http://schemas.openxmlformats.org/officeDocument/2006/relationships/image" Target="media/image105.jpg"/><Relationship Id="rId117" Type="http://schemas.openxmlformats.org/officeDocument/2006/relationships/image" Target="media/image106.jpg"/><Relationship Id="rId118" Type="http://schemas.openxmlformats.org/officeDocument/2006/relationships/image" Target="media/image107.jpg"/><Relationship Id="rId119" Type="http://schemas.openxmlformats.org/officeDocument/2006/relationships/image" Target="media/image108.jpg"/><Relationship Id="rId120" Type="http://schemas.openxmlformats.org/officeDocument/2006/relationships/image" Target="media/image109.jpg"/><Relationship Id="rId121" Type="http://schemas.openxmlformats.org/officeDocument/2006/relationships/image" Target="media/image110.jpg"/><Relationship Id="rId122" Type="http://schemas.openxmlformats.org/officeDocument/2006/relationships/image" Target="media/image111.jpg"/><Relationship Id="rId123" Type="http://schemas.openxmlformats.org/officeDocument/2006/relationships/image" Target="media/image112.jpg"/><Relationship Id="rId124" Type="http://schemas.openxmlformats.org/officeDocument/2006/relationships/image" Target="media/image113.jpg"/><Relationship Id="rId125" Type="http://schemas.openxmlformats.org/officeDocument/2006/relationships/image" Target="media/image114.jpg"/><Relationship Id="rId126" Type="http://schemas.openxmlformats.org/officeDocument/2006/relationships/image" Target="media/image115.jpg"/><Relationship Id="rId127" Type="http://schemas.openxmlformats.org/officeDocument/2006/relationships/image" Target="media/image116.jpg"/><Relationship Id="rId128" Type="http://schemas.openxmlformats.org/officeDocument/2006/relationships/image" Target="media/image117.jpg"/><Relationship Id="rId129" Type="http://schemas.openxmlformats.org/officeDocument/2006/relationships/image" Target="media/image118.jpg"/><Relationship Id="rId130" Type="http://schemas.openxmlformats.org/officeDocument/2006/relationships/image" Target="media/image119.jpg"/><Relationship Id="rId131" Type="http://schemas.openxmlformats.org/officeDocument/2006/relationships/image" Target="media/image120.jpg"/><Relationship Id="rId132" Type="http://schemas.openxmlformats.org/officeDocument/2006/relationships/image" Target="media/image121.jpg"/><Relationship Id="rId133" Type="http://schemas.openxmlformats.org/officeDocument/2006/relationships/image" Target="media/image122.jpg"/><Relationship Id="rId134" Type="http://schemas.openxmlformats.org/officeDocument/2006/relationships/image" Target="media/image123.jpg"/><Relationship Id="rId135" Type="http://schemas.openxmlformats.org/officeDocument/2006/relationships/image" Target="media/image124.jpg"/><Relationship Id="rId136" Type="http://schemas.openxmlformats.org/officeDocument/2006/relationships/image" Target="media/image125.jpg"/><Relationship Id="rId137" Type="http://schemas.openxmlformats.org/officeDocument/2006/relationships/image" Target="media/image126.jpg"/><Relationship Id="rId138" Type="http://schemas.openxmlformats.org/officeDocument/2006/relationships/image" Target="media/image127.jpg"/><Relationship Id="rId139" Type="http://schemas.openxmlformats.org/officeDocument/2006/relationships/image" Target="media/image128.jpg"/><Relationship Id="rId140" Type="http://schemas.openxmlformats.org/officeDocument/2006/relationships/image" Target="media/image129.jpg"/><Relationship Id="rId141" Type="http://schemas.openxmlformats.org/officeDocument/2006/relationships/image" Target="media/image130.jpg"/><Relationship Id="rId142" Type="http://schemas.openxmlformats.org/officeDocument/2006/relationships/image" Target="media/image131.jpg"/><Relationship Id="rId143" Type="http://schemas.openxmlformats.org/officeDocument/2006/relationships/image" Target="media/image132.jpg"/><Relationship Id="rId144" Type="http://schemas.openxmlformats.org/officeDocument/2006/relationships/image" Target="media/image133.jpg"/><Relationship Id="rId145" Type="http://schemas.openxmlformats.org/officeDocument/2006/relationships/image" Target="media/image134.jpg"/><Relationship Id="rId146" Type="http://schemas.openxmlformats.org/officeDocument/2006/relationships/image" Target="media/image135.jpg"/><Relationship Id="rId147" Type="http://schemas.openxmlformats.org/officeDocument/2006/relationships/image" Target="media/image136.jpg"/><Relationship Id="rId148" Type="http://schemas.openxmlformats.org/officeDocument/2006/relationships/image" Target="media/image137.jpg"/><Relationship Id="rId149" Type="http://schemas.openxmlformats.org/officeDocument/2006/relationships/image" Target="media/image138.jpg"/><Relationship Id="rId150" Type="http://schemas.openxmlformats.org/officeDocument/2006/relationships/image" Target="media/image139.jpg"/><Relationship Id="rId151" Type="http://schemas.openxmlformats.org/officeDocument/2006/relationships/image" Target="media/image140.jpg"/><Relationship Id="rId152" Type="http://schemas.openxmlformats.org/officeDocument/2006/relationships/image" Target="media/image141.jpg"/><Relationship Id="rId153" Type="http://schemas.openxmlformats.org/officeDocument/2006/relationships/image" Target="media/image142.jpg"/><Relationship Id="rId154" Type="http://schemas.openxmlformats.org/officeDocument/2006/relationships/image" Target="media/image143.jpg"/><Relationship Id="rId155" Type="http://schemas.openxmlformats.org/officeDocument/2006/relationships/image" Target="media/image144.jpg"/><Relationship Id="rId156" Type="http://schemas.openxmlformats.org/officeDocument/2006/relationships/image" Target="media/image145.jpg"/><Relationship Id="rId157" Type="http://schemas.openxmlformats.org/officeDocument/2006/relationships/image" Target="media/image146.jpg"/><Relationship Id="rId158" Type="http://schemas.openxmlformats.org/officeDocument/2006/relationships/image" Target="media/image147.jpg"/><Relationship Id="rId159" Type="http://schemas.openxmlformats.org/officeDocument/2006/relationships/image" Target="media/image148.jpg"/><Relationship Id="rId160" Type="http://schemas.openxmlformats.org/officeDocument/2006/relationships/image" Target="media/image149.jpg"/><Relationship Id="rId161" Type="http://schemas.openxmlformats.org/officeDocument/2006/relationships/image" Target="media/image15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Smart School</dc:title>
  <dc:creator>Smart School</dc:creator>
  <cp:lastModifiedBy>Un-named</cp:lastModifiedBy>
  <cp:revision>1</cp:revision>
  <dcterms:created xsi:type="dcterms:W3CDTF">2026-10-01T12:35:51.417Z</dcterms:created>
  <dcterms:modified xsi:type="dcterms:W3CDTF">2026-10-01T12:35:51.421Z</dcterms:modified>
</cp:coreProperties>
</file>

<file path=docProps/custom.xml><?xml version="1.0" encoding="utf-8"?>
<Properties xmlns="http://schemas.openxmlformats.org/officeDocument/2006/custom-properties" xmlns:vt="http://schemas.openxmlformats.org/officeDocument/2006/docPropsVTypes"/>
</file>