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61FBF" w14:textId="77777777" w:rsidR="00A15FC9" w:rsidRDefault="00A15FC9" w:rsidP="0095107C">
      <w:pPr>
        <w:pStyle w:val="Heading2"/>
        <w:numPr>
          <w:ilvl w:val="0"/>
          <w:numId w:val="0"/>
        </w:numPr>
        <w:jc w:val="center"/>
        <w:rPr>
          <w:rFonts w:ascii="Book Antiqua" w:hAnsi="Book Antiqua"/>
        </w:rPr>
      </w:pPr>
    </w:p>
    <w:p w14:paraId="63BCE5CF" w14:textId="77777777" w:rsidR="00A15FC9" w:rsidRDefault="00A15FC9" w:rsidP="0095107C">
      <w:pPr>
        <w:pStyle w:val="Heading2"/>
        <w:numPr>
          <w:ilvl w:val="0"/>
          <w:numId w:val="0"/>
        </w:numPr>
        <w:jc w:val="center"/>
        <w:rPr>
          <w:rFonts w:ascii="Book Antiqua" w:hAnsi="Book Antiqua"/>
        </w:rPr>
      </w:pPr>
    </w:p>
    <w:p w14:paraId="60C93281"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21A365D1" w14:textId="77777777" w:rsidR="0095107C" w:rsidRPr="009A208B" w:rsidRDefault="0095107C" w:rsidP="009A208B">
      <w:pPr>
        <w:jc w:val="center"/>
        <w:rPr>
          <w:b/>
        </w:rPr>
      </w:pPr>
      <w:r/>
      <w:r>
        <w:rPr>
          <w:rFonts w:ascii="Book Antiqua" w:hAnsi="Book Antiqua"/>
          <w:b/>
          <w:sz w:val="44"/>
        </w:rPr>
        <w:t>BIZIONARY ERP SYSTEM</w:t>
      </w:r>
    </w:p>
    <w:p w14:paraId="1485CC6F" w14:textId="77777777" w:rsidR="0095107C" w:rsidRPr="009A208B" w:rsidRDefault="00E83371" w:rsidP="009A208B">
      <w:pPr>
        <w:jc w:val="center"/>
        <w:rPr>
          <w:b/>
        </w:rPr>
      </w:pPr>
      <w:r/>
      <w:r>
        <w:rPr>
          <w:rFonts w:ascii="Book Antiqua" w:hAnsi="Book Antiqua"/>
          <w:b/>
          <w:i/>
          <w:sz w:val="28"/>
        </w:rPr>
        <w:t>Final Year Project Technical Documentation</w:t>
      </w:r>
    </w:p>
    <w:p w14:paraId="6C007911" w14:textId="77777777" w:rsidR="0095107C" w:rsidRPr="009A208B" w:rsidRDefault="0095107C" w:rsidP="009A208B">
      <w:pPr>
        <w:jc w:val="center"/>
        <w:rPr>
          <w:b/>
        </w:rPr>
      </w:pPr>
      <w:r/>
      <w:r>
        <w:rPr>
          <w:rFonts w:ascii="Book Antiqua" w:hAnsi="Book Antiqua"/>
          <w:b/>
          <w:sz w:val="24"/>
        </w:rPr>
        <w:t>Project Advisor:</w:t>
        <w:br/>
        <w:t>[Advisor Name]</w:t>
      </w:r>
    </w:p>
    <w:p w14:paraId="69316A99" w14:textId="77777777" w:rsidR="0095107C" w:rsidRPr="009A208B" w:rsidRDefault="0095107C" w:rsidP="009A208B">
      <w:pPr>
        <w:jc w:val="center"/>
        <w:rPr>
          <w:b/>
        </w:rPr>
      </w:pPr>
    </w:p>
    <w:p w14:paraId="27D35F4D" w14:textId="77777777" w:rsidR="0095107C" w:rsidRPr="009A208B" w:rsidRDefault="0095107C" w:rsidP="009A208B">
      <w:pPr>
        <w:jc w:val="center"/>
        <w:rPr>
          <w:b/>
          <w:sz w:val="24"/>
          <w:szCs w:val="24"/>
        </w:rPr>
      </w:pPr>
      <w:r/>
      <w:r>
        <w:rPr>
          <w:rFonts w:ascii="Book Antiqua" w:hAnsi="Book Antiqua"/>
          <w:b/>
          <w:sz w:val="24"/>
        </w:rPr>
        <w:t>Submitted By:</w:t>
        <w:br/>
        <w:t>[Student Name / Roll Number]</w:t>
      </w:r>
    </w:p>
    <w:p w14:paraId="72FBE024" w14:textId="77777777" w:rsidR="0095107C" w:rsidRPr="009A208B" w:rsidRDefault="0095107C" w:rsidP="009A208B">
      <w:pPr>
        <w:jc w:val="center"/>
        <w:rPr>
          <w:b/>
          <w:sz w:val="24"/>
          <w:szCs w:val="24"/>
        </w:rPr>
      </w:pPr>
    </w:p>
    <w:p w14:paraId="43D2B6BF" w14:textId="77777777" w:rsidR="0095107C" w:rsidRPr="009A208B" w:rsidRDefault="0095107C" w:rsidP="009A208B">
      <w:pPr>
        <w:jc w:val="center"/>
        <w:rPr>
          <w:b/>
          <w:sz w:val="24"/>
          <w:szCs w:val="24"/>
        </w:rPr>
      </w:pPr>
    </w:p>
    <w:p w14:paraId="05B985FF" w14:textId="77777777" w:rsidR="0095107C" w:rsidRPr="009A208B" w:rsidRDefault="0095107C" w:rsidP="009A208B">
      <w:pPr>
        <w:jc w:val="center"/>
        <w:rPr>
          <w:b/>
          <w:sz w:val="24"/>
          <w:szCs w:val="24"/>
        </w:rPr>
      </w:pPr>
      <w:r/>
      <w:r>
        <w:rPr>
          <w:rFonts w:ascii="Book Antiqua" w:hAnsi="Book Antiqua"/>
          <w:b/>
          <w:sz w:val="24"/>
        </w:rPr>
        <w:t>Session: [Session Years]</w:t>
      </w:r>
    </w:p>
    <w:p w14:paraId="39563B7D" w14:textId="77777777" w:rsidR="0095107C" w:rsidRPr="009A208B" w:rsidRDefault="0095107C" w:rsidP="009A208B">
      <w:pPr>
        <w:jc w:val="center"/>
        <w:rPr>
          <w:b/>
        </w:rPr>
      </w:pPr>
    </w:p>
    <w:p w14:paraId="3C34F890" w14:textId="77777777" w:rsidR="0095107C" w:rsidRPr="009A208B" w:rsidRDefault="0095107C" w:rsidP="009A208B">
      <w:pPr>
        <w:jc w:val="center"/>
        <w:rPr>
          <w:b/>
        </w:rPr>
      </w:pPr>
    </w:p>
    <w:p w14:paraId="57307118" w14:textId="77777777" w:rsidR="0095107C" w:rsidRPr="009A208B" w:rsidRDefault="0095107C" w:rsidP="009A208B">
      <w:pPr>
        <w:jc w:val="center"/>
        <w:rPr>
          <w:b/>
          <w:sz w:val="24"/>
          <w:szCs w:val="24"/>
        </w:rPr>
      </w:pPr>
    </w:p>
    <w:p w14:paraId="786F9C2D" w14:textId="77777777" w:rsidR="0095107C" w:rsidRPr="009A208B" w:rsidRDefault="0095107C" w:rsidP="009A208B">
      <w:pPr>
        <w:jc w:val="center"/>
        <w:rPr>
          <w:b/>
          <w:sz w:val="24"/>
          <w:szCs w:val="24"/>
        </w:rPr>
      </w:pPr>
      <w:bookmarkStart w:id="15" w:name="_Toc408224325"/>
      <w:bookmarkStart w:id="16" w:name="_Toc408224577"/>
      <w:bookmarkStart w:id="17" w:name="_Toc408224645"/>
      <w:r w:rsidRPr="009A208B">
        <w:rPr>
          <w:b/>
          <w:sz w:val="24"/>
          <w:szCs w:val="24"/>
        </w:rPr>
        <w:t>University of Management and Technology</w:t>
      </w:r>
      <w:bookmarkEnd w:id="15"/>
      <w:bookmarkEnd w:id="16"/>
      <w:bookmarkEnd w:id="17"/>
    </w:p>
    <w:p w14:paraId="6CC77137" w14:textId="77777777" w:rsidR="0095107C" w:rsidRPr="009A208B" w:rsidRDefault="0095107C" w:rsidP="009A208B">
      <w:pPr>
        <w:jc w:val="center"/>
        <w:rPr>
          <w:b/>
          <w:sz w:val="24"/>
          <w:szCs w:val="24"/>
        </w:rPr>
      </w:pPr>
      <w:bookmarkStart w:id="18" w:name="_Toc408224326"/>
      <w:bookmarkStart w:id="19" w:name="_Toc408224578"/>
      <w:bookmarkStart w:id="20" w:name="_Toc408224646"/>
      <w:r w:rsidRPr="009A208B">
        <w:rPr>
          <w:b/>
          <w:sz w:val="24"/>
          <w:szCs w:val="24"/>
        </w:rPr>
        <w:t>C-II Johar Town Lahore Pakistan</w:t>
      </w:r>
      <w:bookmarkEnd w:id="18"/>
      <w:bookmarkEnd w:id="19"/>
      <w:bookmarkEnd w:id="20"/>
    </w:p>
    <w:p w14:paraId="3A4F4963" w14:textId="77777777" w:rsidR="0095107C" w:rsidRDefault="0095107C" w:rsidP="009A208B">
      <w:pPr>
        <w:jc w:val="center"/>
        <w:rPr>
          <w:b/>
          <w:sz w:val="24"/>
          <w:szCs w:val="24"/>
        </w:rPr>
      </w:pPr>
      <w:r w:rsidRPr="009A208B">
        <w:rPr>
          <w:b/>
          <w:sz w:val="24"/>
          <w:szCs w:val="24"/>
        </w:rPr>
        <w:br w:type="page"/>
      </w:r>
    </w:p>
    <w:p w14:paraId="0EBF1EEE" w14:textId="77777777" w:rsidR="0095107C" w:rsidRPr="00297C6B" w:rsidRDefault="0095107C" w:rsidP="00297C6B">
      <w:pPr>
        <w:jc w:val="center"/>
        <w:rPr>
          <w:b/>
        </w:rPr>
      </w:pPr>
      <w:bookmarkStart w:id="21" w:name="_Toc408224327"/>
      <w:bookmarkStart w:id="22" w:name="_Toc408224579"/>
      <w:bookmarkStart w:id="23" w:name="_Toc408224647"/>
      <w:r w:rsidRPr="00297C6B">
        <w:rPr>
          <w:b/>
        </w:rPr>
        <w:lastRenderedPageBreak/>
        <w:t>Dedication</w:t>
      </w:r>
      <w:bookmarkEnd w:id="21"/>
      <w:bookmarkEnd w:id="22"/>
      <w:bookmarkEnd w:id="23"/>
    </w:p>
    <w:p w14:paraId="55123A45" w14:textId="77777777" w:rsidR="0095107C" w:rsidRPr="00297C6B" w:rsidRDefault="0095107C" w:rsidP="00297C6B">
      <w:pPr>
        <w:jc w:val="center"/>
        <w:rPr>
          <w:b/>
          <w:sz w:val="28"/>
          <w:szCs w:val="28"/>
        </w:rPr>
      </w:pPr>
      <w:r/>
      <w:r>
        <w:rPr>
          <w:rFonts w:ascii="Book Antiqua" w:hAnsi="Book Antiqua"/>
          <w:i/>
          <w:sz w:val="22"/>
        </w:rPr>
        <w:t>[Dedication content goes here...]</w:t>
      </w:r>
    </w:p>
    <w:p w14:paraId="3752508B" w14:textId="77777777" w:rsidR="0095107C" w:rsidRPr="00AD274E" w:rsidRDefault="0095107C" w:rsidP="0095107C">
      <w:pPr>
        <w:ind w:left="2160" w:firstLine="720"/>
        <w:rPr>
          <w:sz w:val="28"/>
          <w:szCs w:val="28"/>
        </w:rPr>
      </w:pPr>
    </w:p>
    <w:p w14:paraId="6BE8B86A" w14:textId="77777777" w:rsidR="0095107C" w:rsidRPr="00AD274E" w:rsidRDefault="0095107C" w:rsidP="0095107C">
      <w:pPr>
        <w:ind w:left="2160" w:firstLine="720"/>
        <w:rPr>
          <w:sz w:val="28"/>
          <w:szCs w:val="28"/>
        </w:rPr>
      </w:pPr>
    </w:p>
    <w:p w14:paraId="59F7A521" w14:textId="77777777" w:rsidR="0095107C" w:rsidRPr="00AD274E" w:rsidRDefault="0095107C" w:rsidP="0095107C">
      <w:pPr>
        <w:ind w:left="2160" w:firstLine="720"/>
        <w:rPr>
          <w:sz w:val="28"/>
          <w:szCs w:val="28"/>
        </w:rPr>
      </w:pPr>
    </w:p>
    <w:p w14:paraId="0C86CF1D" w14:textId="77777777" w:rsidR="0095107C" w:rsidRPr="00AD274E" w:rsidRDefault="0095107C" w:rsidP="0095107C">
      <w:pPr>
        <w:ind w:left="2160" w:firstLine="720"/>
        <w:rPr>
          <w:b/>
          <w:sz w:val="24"/>
          <w:szCs w:val="24"/>
        </w:rPr>
      </w:pPr>
    </w:p>
    <w:p w14:paraId="2AC44322" w14:textId="77777777" w:rsidR="0095107C" w:rsidRPr="00AD274E" w:rsidRDefault="0095107C" w:rsidP="0095107C">
      <w:pPr>
        <w:ind w:left="2160" w:firstLine="720"/>
        <w:rPr>
          <w:b/>
          <w:sz w:val="24"/>
          <w:szCs w:val="24"/>
        </w:rPr>
      </w:pPr>
    </w:p>
    <w:p w14:paraId="465040A6" w14:textId="77777777" w:rsidR="0095107C" w:rsidRPr="00AD274E" w:rsidRDefault="0095107C" w:rsidP="0095107C">
      <w:pPr>
        <w:ind w:left="2160" w:firstLine="720"/>
        <w:rPr>
          <w:b/>
          <w:sz w:val="24"/>
          <w:szCs w:val="24"/>
        </w:rPr>
      </w:pPr>
    </w:p>
    <w:p w14:paraId="0FCCFD38" w14:textId="77777777" w:rsidR="0095107C" w:rsidRPr="00AD274E" w:rsidRDefault="0095107C" w:rsidP="0095107C">
      <w:pPr>
        <w:ind w:left="2160" w:firstLine="720"/>
        <w:rPr>
          <w:b/>
          <w:sz w:val="24"/>
          <w:szCs w:val="24"/>
        </w:rPr>
      </w:pPr>
    </w:p>
    <w:p w14:paraId="461B09D0" w14:textId="77777777" w:rsidR="0095107C" w:rsidRPr="00AD274E" w:rsidRDefault="0095107C" w:rsidP="0095107C">
      <w:pPr>
        <w:ind w:left="2160" w:firstLine="720"/>
        <w:rPr>
          <w:b/>
          <w:sz w:val="24"/>
          <w:szCs w:val="24"/>
        </w:rPr>
      </w:pPr>
    </w:p>
    <w:p w14:paraId="16543A72" w14:textId="77777777" w:rsidR="0095107C" w:rsidRPr="00AD274E" w:rsidRDefault="0095107C" w:rsidP="0095107C">
      <w:pPr>
        <w:ind w:left="2160" w:firstLine="720"/>
        <w:rPr>
          <w:b/>
          <w:sz w:val="24"/>
          <w:szCs w:val="24"/>
        </w:rPr>
      </w:pPr>
    </w:p>
    <w:p w14:paraId="3852DEA3" w14:textId="77777777" w:rsidR="0095107C" w:rsidRPr="00AD274E" w:rsidRDefault="0095107C" w:rsidP="0095107C">
      <w:pPr>
        <w:ind w:left="2160" w:firstLine="720"/>
        <w:rPr>
          <w:b/>
          <w:sz w:val="24"/>
          <w:szCs w:val="24"/>
        </w:rPr>
      </w:pPr>
    </w:p>
    <w:p w14:paraId="5E33E808" w14:textId="77777777" w:rsidR="0095107C" w:rsidRPr="00AD274E" w:rsidRDefault="0095107C" w:rsidP="0095107C">
      <w:pPr>
        <w:ind w:left="2160" w:firstLine="720"/>
        <w:rPr>
          <w:b/>
          <w:sz w:val="24"/>
          <w:szCs w:val="24"/>
        </w:rPr>
      </w:pPr>
    </w:p>
    <w:p w14:paraId="08596C6D" w14:textId="77777777" w:rsidR="0095107C" w:rsidRPr="00AD274E" w:rsidRDefault="0095107C" w:rsidP="0095107C">
      <w:pPr>
        <w:ind w:left="2160" w:firstLine="720"/>
        <w:rPr>
          <w:b/>
          <w:sz w:val="24"/>
          <w:szCs w:val="24"/>
        </w:rPr>
      </w:pPr>
    </w:p>
    <w:p w14:paraId="69A14C30" w14:textId="77777777" w:rsidR="0095107C" w:rsidRPr="00AD274E" w:rsidRDefault="0095107C" w:rsidP="0095107C">
      <w:pPr>
        <w:ind w:left="2160" w:firstLine="720"/>
        <w:rPr>
          <w:b/>
          <w:sz w:val="24"/>
          <w:szCs w:val="24"/>
        </w:rPr>
      </w:pPr>
    </w:p>
    <w:p w14:paraId="6BF4CF49" w14:textId="77777777" w:rsidR="0095107C" w:rsidRPr="00AD274E" w:rsidRDefault="0095107C" w:rsidP="0095107C">
      <w:pPr>
        <w:ind w:left="2160" w:firstLine="720"/>
        <w:rPr>
          <w:b/>
          <w:sz w:val="24"/>
          <w:szCs w:val="24"/>
        </w:rPr>
      </w:pPr>
    </w:p>
    <w:p w14:paraId="29C11B68" w14:textId="77777777" w:rsidR="0095107C" w:rsidRPr="00AD274E" w:rsidRDefault="0095107C" w:rsidP="0095107C">
      <w:pPr>
        <w:ind w:left="2160" w:firstLine="720"/>
        <w:rPr>
          <w:b/>
          <w:sz w:val="24"/>
          <w:szCs w:val="24"/>
        </w:rPr>
      </w:pPr>
    </w:p>
    <w:p w14:paraId="7045303B" w14:textId="77777777" w:rsidR="0095107C" w:rsidRPr="00AD274E" w:rsidRDefault="0095107C" w:rsidP="0095107C">
      <w:pPr>
        <w:ind w:left="2160" w:firstLine="720"/>
        <w:rPr>
          <w:b/>
          <w:sz w:val="24"/>
          <w:szCs w:val="24"/>
        </w:rPr>
      </w:pPr>
    </w:p>
    <w:p w14:paraId="29584444" w14:textId="77777777" w:rsidR="0095107C" w:rsidRPr="00AD274E" w:rsidRDefault="0095107C" w:rsidP="0095107C">
      <w:pPr>
        <w:ind w:left="2160" w:firstLine="720"/>
        <w:rPr>
          <w:b/>
          <w:sz w:val="24"/>
          <w:szCs w:val="24"/>
        </w:rPr>
      </w:pPr>
    </w:p>
    <w:p w14:paraId="3A3FAFDB" w14:textId="77777777" w:rsidR="0095107C" w:rsidRPr="00AD274E" w:rsidRDefault="0095107C" w:rsidP="0095107C">
      <w:pPr>
        <w:ind w:left="2160" w:firstLine="720"/>
        <w:rPr>
          <w:b/>
          <w:sz w:val="24"/>
          <w:szCs w:val="24"/>
        </w:rPr>
      </w:pPr>
    </w:p>
    <w:p w14:paraId="384A4584" w14:textId="77777777" w:rsidR="0095107C" w:rsidRPr="00AD274E" w:rsidRDefault="0095107C" w:rsidP="0095107C">
      <w:pPr>
        <w:ind w:left="2160" w:firstLine="720"/>
        <w:rPr>
          <w:b/>
          <w:sz w:val="24"/>
          <w:szCs w:val="24"/>
        </w:rPr>
      </w:pPr>
    </w:p>
    <w:p w14:paraId="1459B472" w14:textId="77777777" w:rsidR="0095107C" w:rsidRPr="00AD274E" w:rsidRDefault="0095107C" w:rsidP="0095107C">
      <w:pPr>
        <w:ind w:left="2160" w:firstLine="720"/>
        <w:rPr>
          <w:b/>
          <w:sz w:val="24"/>
          <w:szCs w:val="24"/>
        </w:rPr>
      </w:pPr>
    </w:p>
    <w:p w14:paraId="506C2492" w14:textId="77777777" w:rsidR="0095107C" w:rsidRPr="00AD274E" w:rsidRDefault="0095107C" w:rsidP="0095107C">
      <w:pPr>
        <w:ind w:left="2160" w:firstLine="720"/>
        <w:rPr>
          <w:b/>
          <w:sz w:val="24"/>
          <w:szCs w:val="24"/>
        </w:rPr>
      </w:pPr>
    </w:p>
    <w:p w14:paraId="5FC3E6DB" w14:textId="77777777" w:rsidR="0095107C" w:rsidRPr="00AD274E" w:rsidRDefault="0095107C" w:rsidP="0095107C">
      <w:pPr>
        <w:pStyle w:val="Heading2"/>
        <w:numPr>
          <w:ilvl w:val="0"/>
          <w:numId w:val="0"/>
        </w:numPr>
        <w:rPr>
          <w:rFonts w:ascii="Times New Roman" w:hAnsi="Times New Roman" w:cs="Times New Roman"/>
        </w:rPr>
      </w:pPr>
    </w:p>
    <w:p w14:paraId="797C3606"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4" w:name="_Toc408224328"/>
      <w:bookmarkStart w:id="25" w:name="_Toc408224580"/>
      <w:bookmarkStart w:id="26" w:name="_Toc408224648"/>
    </w:p>
    <w:p w14:paraId="2D31758C" w14:textId="77777777" w:rsidR="0095107C" w:rsidRPr="00297C6B" w:rsidRDefault="0095107C" w:rsidP="00297C6B">
      <w:pPr>
        <w:jc w:val="center"/>
        <w:rPr>
          <w:b/>
        </w:rPr>
      </w:pPr>
      <w:r w:rsidRPr="00297C6B">
        <w:rPr>
          <w:b/>
        </w:rPr>
        <w:lastRenderedPageBreak/>
        <w:t>Final Approval</w:t>
      </w:r>
      <w:bookmarkEnd w:id="24"/>
      <w:bookmarkEnd w:id="25"/>
      <w:bookmarkEnd w:id="26"/>
    </w:p>
    <w:p w14:paraId="5D774EF4" w14:textId="77777777" w:rsidR="0095107C" w:rsidRPr="0095107C" w:rsidRDefault="0095107C" w:rsidP="0095107C">
      <w:pPr>
        <w:rPr>
          <w:rFonts w:ascii="Book Antiqua" w:hAnsi="Book Antiqua"/>
          <w:b/>
        </w:rPr>
      </w:pPr>
    </w:p>
    <w:p w14:paraId="451CD157" w14:textId="77777777" w:rsidR="0095107C" w:rsidRPr="0095107C" w:rsidRDefault="0095107C" w:rsidP="0095107C">
      <w:pPr>
        <w:rPr>
          <w:rFonts w:ascii="Book Antiqua" w:hAnsi="Book Antiqua"/>
          <w:b/>
        </w:rPr>
      </w:pPr>
    </w:p>
    <w:p w14:paraId="7D97C341" w14:textId="77777777" w:rsidR="0095107C" w:rsidRPr="0095107C" w:rsidRDefault="0095107C" w:rsidP="0095107C">
      <w:pPr>
        <w:rPr>
          <w:rFonts w:ascii="Book Antiqua" w:hAnsi="Book Antiqua"/>
        </w:rPr>
      </w:pPr>
    </w:p>
    <w:p w14:paraId="422A8DD9" w14:textId="77777777" w:rsidR="0095107C" w:rsidRPr="0095107C" w:rsidRDefault="0095107C" w:rsidP="008A1D10">
      <w:pPr>
        <w:pStyle w:val="ListParagraph"/>
        <w:numPr>
          <w:ilvl w:val="0"/>
          <w:numId w:val="11"/>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759093C6"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4681F9E2"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035C1CC3"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7FC80727" w14:textId="77777777" w:rsidR="0095107C" w:rsidRDefault="0095107C" w:rsidP="0095107C">
      <w:pPr>
        <w:pStyle w:val="ListParagraph"/>
        <w:rPr>
          <w:rFonts w:ascii="Book Antiqua" w:hAnsi="Book Antiqua"/>
        </w:rPr>
      </w:pPr>
    </w:p>
    <w:p w14:paraId="37C76AB7" w14:textId="77777777" w:rsidR="00A94809" w:rsidRDefault="00A94809" w:rsidP="0095107C">
      <w:pPr>
        <w:pStyle w:val="ListParagraph"/>
        <w:rPr>
          <w:rFonts w:ascii="Book Antiqua" w:hAnsi="Book Antiqua"/>
        </w:rPr>
      </w:pPr>
    </w:p>
    <w:p w14:paraId="7855B895" w14:textId="77777777" w:rsidR="006E1920" w:rsidRDefault="006E1920" w:rsidP="0095107C">
      <w:pPr>
        <w:pStyle w:val="ListParagraph"/>
        <w:rPr>
          <w:rFonts w:ascii="Book Antiqua" w:hAnsi="Book Antiqua"/>
        </w:rPr>
      </w:pPr>
    </w:p>
    <w:p w14:paraId="0B971E9F" w14:textId="77777777" w:rsidR="0000096F" w:rsidRPr="0095107C" w:rsidRDefault="0000096F" w:rsidP="0095107C">
      <w:pPr>
        <w:pStyle w:val="ListParagraph"/>
        <w:rPr>
          <w:rFonts w:ascii="Book Antiqua" w:hAnsi="Book Antiqua"/>
        </w:rPr>
      </w:pPr>
    </w:p>
    <w:p w14:paraId="3F7E8238" w14:textId="4EC994E1" w:rsidR="0095107C" w:rsidRPr="0095107C" w:rsidRDefault="0095107C" w:rsidP="00A44E8E">
      <w:pPr>
        <w:pStyle w:val="ListParagraph"/>
        <w:numPr>
          <w:ilvl w:val="0"/>
          <w:numId w:val="11"/>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73566A9E" w14:textId="325BC83E"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55452C27"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59BBBEA4"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128D77B1" w14:textId="77777777" w:rsidR="0095107C" w:rsidRDefault="0095107C" w:rsidP="00A44E8E">
      <w:pPr>
        <w:pStyle w:val="ListParagraph"/>
        <w:spacing w:after="0"/>
        <w:rPr>
          <w:rFonts w:ascii="Book Antiqua" w:hAnsi="Book Antiqua"/>
          <w:b/>
        </w:rPr>
      </w:pPr>
    </w:p>
    <w:p w14:paraId="58357A2C" w14:textId="77777777" w:rsidR="00A94809" w:rsidRDefault="00A94809" w:rsidP="0095107C">
      <w:pPr>
        <w:pStyle w:val="ListParagraph"/>
        <w:rPr>
          <w:rFonts w:ascii="Book Antiqua" w:hAnsi="Book Antiqua"/>
          <w:b/>
        </w:rPr>
      </w:pPr>
    </w:p>
    <w:p w14:paraId="169CBEA8" w14:textId="77777777" w:rsidR="0000096F" w:rsidRDefault="0000096F" w:rsidP="0095107C">
      <w:pPr>
        <w:pStyle w:val="ListParagraph"/>
        <w:rPr>
          <w:rFonts w:ascii="Book Antiqua" w:hAnsi="Book Antiqua"/>
          <w:b/>
        </w:rPr>
      </w:pPr>
    </w:p>
    <w:p w14:paraId="164AF040" w14:textId="77777777" w:rsidR="006E1920" w:rsidRPr="0095107C" w:rsidRDefault="006E1920" w:rsidP="0095107C">
      <w:pPr>
        <w:pStyle w:val="ListParagraph"/>
        <w:rPr>
          <w:rFonts w:ascii="Book Antiqua" w:hAnsi="Book Antiqua"/>
          <w:b/>
        </w:rPr>
      </w:pPr>
    </w:p>
    <w:p w14:paraId="53EF8A16" w14:textId="77777777" w:rsidR="0095107C" w:rsidRPr="006E1920" w:rsidRDefault="0095107C" w:rsidP="008A1D10">
      <w:pPr>
        <w:pStyle w:val="ListParagraph"/>
        <w:numPr>
          <w:ilvl w:val="0"/>
          <w:numId w:val="11"/>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279148BB" w14:textId="77777777" w:rsidR="00A44E8E" w:rsidRDefault="00A44E8E" w:rsidP="00A44E8E">
      <w:pPr>
        <w:pStyle w:val="ListParagraph"/>
        <w:numPr>
          <w:ilvl w:val="0"/>
          <w:numId w:val="11"/>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0BA00681" w14:textId="77777777" w:rsidR="00A44E8E" w:rsidRPr="0095107C" w:rsidRDefault="00A44E8E" w:rsidP="00A44E8E">
      <w:pPr>
        <w:pStyle w:val="ListParagraph"/>
        <w:numPr>
          <w:ilvl w:val="0"/>
          <w:numId w:val="11"/>
        </w:numPr>
        <w:spacing w:after="0"/>
        <w:rPr>
          <w:rFonts w:ascii="Book Antiqua" w:hAnsi="Book Antiqua"/>
        </w:rPr>
      </w:pPr>
      <w:r>
        <w:rPr>
          <w:rFonts w:ascii="Book Antiqua" w:hAnsi="Book Antiqua"/>
        </w:rPr>
        <w:t>School of Systems &amp; Technology</w:t>
      </w:r>
    </w:p>
    <w:p w14:paraId="15262ACE"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7444CD31" w14:textId="77777777" w:rsidR="006E1920" w:rsidRDefault="006E1920" w:rsidP="006E1920">
      <w:pPr>
        <w:pStyle w:val="ListParagraph"/>
        <w:rPr>
          <w:rFonts w:ascii="Book Antiqua" w:hAnsi="Book Antiqua"/>
          <w:b/>
        </w:rPr>
      </w:pPr>
    </w:p>
    <w:p w14:paraId="0E80BF06" w14:textId="77777777" w:rsidR="006E1920" w:rsidRDefault="006E1920" w:rsidP="006E1920">
      <w:pPr>
        <w:pStyle w:val="ListParagraph"/>
        <w:rPr>
          <w:rFonts w:ascii="Book Antiqua" w:hAnsi="Book Antiqua"/>
          <w:b/>
        </w:rPr>
      </w:pPr>
    </w:p>
    <w:p w14:paraId="7C2D0425" w14:textId="77777777" w:rsidR="00A94809" w:rsidRDefault="00A94809" w:rsidP="006E1920">
      <w:pPr>
        <w:pStyle w:val="ListParagraph"/>
        <w:rPr>
          <w:rFonts w:ascii="Book Antiqua" w:hAnsi="Book Antiqua"/>
          <w:b/>
        </w:rPr>
      </w:pPr>
    </w:p>
    <w:p w14:paraId="6604FDC5" w14:textId="77777777" w:rsidR="0000096F" w:rsidRPr="006E1920" w:rsidRDefault="0000096F" w:rsidP="006E1920">
      <w:pPr>
        <w:pStyle w:val="ListParagraph"/>
        <w:rPr>
          <w:rFonts w:ascii="Book Antiqua" w:hAnsi="Book Antiqua"/>
          <w:b/>
        </w:rPr>
      </w:pPr>
    </w:p>
    <w:p w14:paraId="688851FE" w14:textId="77777777" w:rsidR="006E1920" w:rsidRPr="0095107C" w:rsidRDefault="006E1920" w:rsidP="008A1D10">
      <w:pPr>
        <w:pStyle w:val="ListParagraph"/>
        <w:numPr>
          <w:ilvl w:val="0"/>
          <w:numId w:val="11"/>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50BE7EE6" w14:textId="77777777" w:rsidR="0095107C" w:rsidRPr="0095107C" w:rsidRDefault="0095107C" w:rsidP="0095107C">
      <w:pPr>
        <w:pStyle w:val="ListParagraph"/>
        <w:rPr>
          <w:rFonts w:ascii="Book Antiqua" w:hAnsi="Book Antiqua"/>
        </w:rPr>
      </w:pPr>
    </w:p>
    <w:p w14:paraId="37172089" w14:textId="77777777" w:rsidR="0095107C" w:rsidRPr="0095107C" w:rsidRDefault="0095107C" w:rsidP="0095107C">
      <w:pPr>
        <w:pStyle w:val="ListParagraph"/>
        <w:rPr>
          <w:rFonts w:ascii="Book Antiqua" w:hAnsi="Book Antiqua"/>
        </w:rPr>
      </w:pPr>
    </w:p>
    <w:p w14:paraId="0D47FF97" w14:textId="77777777" w:rsidR="0095107C" w:rsidRPr="0095107C" w:rsidRDefault="0095107C" w:rsidP="0095107C">
      <w:pPr>
        <w:pStyle w:val="ListParagraph"/>
        <w:rPr>
          <w:rFonts w:ascii="Book Antiqua" w:hAnsi="Book Antiqua"/>
        </w:rPr>
      </w:pPr>
    </w:p>
    <w:p w14:paraId="1E24F2D7" w14:textId="77777777" w:rsidR="0095107C" w:rsidRPr="00297C6B" w:rsidRDefault="00AB4B69" w:rsidP="00297C6B">
      <w:pPr>
        <w:jc w:val="center"/>
        <w:rPr>
          <w:b/>
        </w:rPr>
      </w:pPr>
      <w:r>
        <w:br w:type="page"/>
      </w:r>
      <w:bookmarkStart w:id="27" w:name="_Toc408224329"/>
      <w:bookmarkStart w:id="28" w:name="_Toc408224581"/>
      <w:bookmarkStart w:id="29" w:name="_Toc408224649"/>
      <w:r w:rsidR="0095107C" w:rsidRPr="00297C6B">
        <w:rPr>
          <w:b/>
        </w:rPr>
        <w:lastRenderedPageBreak/>
        <w:t>Acknowledgment</w:t>
      </w:r>
      <w:bookmarkEnd w:id="27"/>
      <w:bookmarkEnd w:id="28"/>
      <w:bookmarkEnd w:id="29"/>
    </w:p>
    <w:p w14:paraId="0A84D150" w14:textId="77777777" w:rsidR="0095107C" w:rsidRPr="00AD274E" w:rsidRDefault="0095107C" w:rsidP="0095107C">
      <w:pPr>
        <w:ind w:left="2160" w:firstLine="720"/>
        <w:rPr>
          <w:b/>
          <w:sz w:val="24"/>
          <w:szCs w:val="24"/>
        </w:rPr>
      </w:pPr>
      <w:r/>
      <w:r>
        <w:rPr>
          <w:rFonts w:ascii="Book Antiqua" w:hAnsi="Book Antiqua"/>
          <w:sz w:val="22"/>
        </w:rPr>
        <w:t>[Acknowledgment content goes here...]</w:t>
      </w:r>
    </w:p>
    <w:p w14:paraId="245EAE2D" w14:textId="77777777" w:rsidR="0095107C" w:rsidRPr="00AD274E" w:rsidRDefault="0095107C" w:rsidP="0095107C">
      <w:pPr>
        <w:ind w:left="720" w:firstLine="720"/>
        <w:rPr>
          <w:b/>
          <w:sz w:val="24"/>
          <w:szCs w:val="24"/>
        </w:rPr>
      </w:pPr>
    </w:p>
    <w:p w14:paraId="5F4CAC18" w14:textId="77777777" w:rsidR="0095107C" w:rsidRPr="00AD274E" w:rsidRDefault="0095107C" w:rsidP="0095107C">
      <w:pPr>
        <w:autoSpaceDE/>
        <w:autoSpaceDN/>
        <w:spacing w:after="200" w:line="276" w:lineRule="auto"/>
      </w:pPr>
    </w:p>
    <w:p w14:paraId="1B72F3F5" w14:textId="77777777" w:rsidR="0095107C" w:rsidRPr="00AD274E" w:rsidRDefault="0095107C" w:rsidP="0095107C">
      <w:pPr>
        <w:autoSpaceDE/>
        <w:autoSpaceDN/>
        <w:spacing w:after="200" w:line="276" w:lineRule="auto"/>
      </w:pPr>
    </w:p>
    <w:p w14:paraId="2405AC50" w14:textId="77777777" w:rsidR="0095107C" w:rsidRPr="00AD274E" w:rsidRDefault="0095107C" w:rsidP="0095107C">
      <w:pPr>
        <w:autoSpaceDE/>
        <w:autoSpaceDN/>
        <w:spacing w:after="200" w:line="276" w:lineRule="auto"/>
      </w:pPr>
    </w:p>
    <w:p w14:paraId="08B03648" w14:textId="77777777" w:rsidR="0095107C" w:rsidRPr="00AD274E" w:rsidRDefault="0095107C" w:rsidP="0095107C">
      <w:pPr>
        <w:autoSpaceDE/>
        <w:autoSpaceDN/>
        <w:spacing w:after="200" w:line="276" w:lineRule="auto"/>
      </w:pPr>
    </w:p>
    <w:p w14:paraId="6B1F2AFD" w14:textId="77777777" w:rsidR="0095107C" w:rsidRPr="00AD274E" w:rsidRDefault="0095107C" w:rsidP="0095107C">
      <w:pPr>
        <w:autoSpaceDE/>
        <w:autoSpaceDN/>
        <w:spacing w:after="200" w:line="276" w:lineRule="auto"/>
      </w:pPr>
    </w:p>
    <w:p w14:paraId="25C12D03" w14:textId="77777777" w:rsidR="0095107C" w:rsidRPr="00AD274E" w:rsidRDefault="0095107C" w:rsidP="0095107C">
      <w:pPr>
        <w:autoSpaceDE/>
        <w:autoSpaceDN/>
        <w:spacing w:after="200" w:line="276" w:lineRule="auto"/>
      </w:pPr>
    </w:p>
    <w:p w14:paraId="7EE8A4BA" w14:textId="77777777" w:rsidR="0095107C" w:rsidRPr="00AD274E" w:rsidRDefault="0095107C" w:rsidP="0095107C">
      <w:pPr>
        <w:autoSpaceDE/>
        <w:autoSpaceDN/>
        <w:spacing w:after="200" w:line="276" w:lineRule="auto"/>
      </w:pPr>
    </w:p>
    <w:p w14:paraId="3E046F34" w14:textId="77777777" w:rsidR="0095107C" w:rsidRPr="00AD274E" w:rsidRDefault="0095107C" w:rsidP="0095107C">
      <w:pPr>
        <w:autoSpaceDE/>
        <w:autoSpaceDN/>
        <w:spacing w:after="200" w:line="276" w:lineRule="auto"/>
      </w:pPr>
    </w:p>
    <w:p w14:paraId="4B2AECA4" w14:textId="77777777" w:rsidR="0095107C" w:rsidRPr="00AD274E" w:rsidRDefault="0095107C" w:rsidP="0095107C">
      <w:pPr>
        <w:autoSpaceDE/>
        <w:autoSpaceDN/>
        <w:spacing w:after="200" w:line="276" w:lineRule="auto"/>
      </w:pPr>
    </w:p>
    <w:p w14:paraId="48C525BF" w14:textId="77777777" w:rsidR="0095107C" w:rsidRPr="00AD274E" w:rsidRDefault="0095107C" w:rsidP="0095107C">
      <w:pPr>
        <w:autoSpaceDE/>
        <w:autoSpaceDN/>
        <w:spacing w:after="200" w:line="276" w:lineRule="auto"/>
      </w:pPr>
    </w:p>
    <w:p w14:paraId="4E45E5E1" w14:textId="77777777" w:rsidR="0095107C" w:rsidRPr="00F4333E" w:rsidRDefault="00AB4B69" w:rsidP="00F4333E">
      <w:pPr>
        <w:rPr>
          <w:b/>
        </w:rPr>
      </w:pPr>
      <w:r/>
      <w:r>
        <w:rPr>
          <w:rFonts w:ascii="Book Antiqua" w:hAnsi="Book Antiqua"/>
          <w:sz w:val="22"/>
        </w:rPr>
        <w:t>Project Title</w:t>
        <w:tab/>
        <w:tab/>
        <w:tab/>
        <w:t>BIZIONARY ERP SYSTEM</w:t>
      </w:r>
    </w:p>
    <w:p w14:paraId="6A90CC3E" w14:textId="77777777" w:rsidR="0095107C" w:rsidRPr="00F4333E" w:rsidRDefault="0095107C" w:rsidP="00F4333E">
      <w:pPr>
        <w:rPr>
          <w:b/>
        </w:rPr>
      </w:pPr>
      <w:r/>
      <w:r>
        <w:rPr>
          <w:rFonts w:ascii="Book Antiqua" w:hAnsi="Book Antiqua"/>
          <w:sz w:val="22"/>
        </w:rPr>
        <w:t>Objective</w:t>
        <w:tab/>
        <w:tab/>
        <w:tab/>
        <w:t>Enterprise Resource Planning (ERP) &amp; Business Intelligence platform</w:t>
      </w:r>
    </w:p>
    <w:p w14:paraId="4FF848C1" w14:textId="77777777" w:rsidR="0095107C" w:rsidRPr="00F4333E" w:rsidRDefault="0095107C" w:rsidP="00F4333E">
      <w:pPr>
        <w:rPr>
          <w:b/>
        </w:rPr>
      </w:pPr>
    </w:p>
    <w:p w14:paraId="030BF2FA" w14:textId="77777777" w:rsidR="0095107C" w:rsidRPr="00F4333E" w:rsidRDefault="0095107C" w:rsidP="00F4333E">
      <w:pPr>
        <w:rPr>
          <w:b/>
        </w:rPr>
      </w:pPr>
      <w:r/>
      <w:r>
        <w:rPr>
          <w:rFonts w:ascii="Book Antiqua" w:hAnsi="Book Antiqua"/>
          <w:sz w:val="22"/>
        </w:rPr>
        <w:t>Undertaken by</w:t>
        <w:tab/>
        <w:tab/>
        <w:t>[Student Names / Roll Numbers]</w:t>
      </w:r>
    </w:p>
    <w:p w14:paraId="7C7512A5" w14:textId="77777777" w:rsidR="0095107C" w:rsidRPr="00F4333E" w:rsidRDefault="0095107C" w:rsidP="00F4333E">
      <w:pPr>
        <w:rPr>
          <w:b/>
        </w:rPr>
      </w:pPr>
    </w:p>
    <w:p w14:paraId="32593C21" w14:textId="77777777" w:rsidR="0095107C" w:rsidRPr="00F4333E" w:rsidRDefault="0095107C" w:rsidP="00F4333E">
      <w:pPr>
        <w:rPr>
          <w:b/>
        </w:rPr>
      </w:pPr>
      <w:r/>
      <w:r>
        <w:rPr>
          <w:rFonts w:ascii="Book Antiqua" w:hAnsi="Book Antiqua"/>
          <w:sz w:val="22"/>
        </w:rPr>
        <w:t>Supervised by</w:t>
        <w:tab/>
        <w:tab/>
        <w:t>[Supervisor Name]</w:t>
      </w:r>
    </w:p>
    <w:p w14:paraId="24649608" w14:textId="77777777" w:rsidR="0095107C" w:rsidRPr="00F4333E" w:rsidRDefault="0095107C" w:rsidP="00F4333E">
      <w:pPr>
        <w:rPr>
          <w:b/>
        </w:rPr>
      </w:pPr>
      <w:r/>
      <w:r>
        <w:rPr>
          <w:rFonts w:ascii="Book Antiqua" w:hAnsi="Book Antiqua"/>
          <w:sz w:val="22"/>
        </w:rPr>
        <w:t>Starting Date</w:t>
        <w:tab/>
        <w:tab/>
        <w:tab/>
        <w:t>[Start Date]</w:t>
      </w:r>
    </w:p>
    <w:p w14:paraId="41DC74CB" w14:textId="77777777" w:rsidR="0095107C" w:rsidRPr="00F4333E" w:rsidRDefault="0095107C" w:rsidP="00F4333E">
      <w:pPr>
        <w:rPr>
          <w:b/>
        </w:rPr>
      </w:pPr>
    </w:p>
    <w:p w14:paraId="417958F4" w14:textId="77777777" w:rsidR="0095107C" w:rsidRPr="00F4333E" w:rsidRDefault="0095107C" w:rsidP="00F4333E">
      <w:pPr>
        <w:rPr>
          <w:b/>
        </w:rPr>
      </w:pPr>
      <w:r/>
      <w:r>
        <w:rPr>
          <w:rFonts w:ascii="Book Antiqua" w:hAnsi="Book Antiqua"/>
          <w:sz w:val="22"/>
        </w:rPr>
        <w:t>Completion Date</w:t>
        <w:tab/>
        <w:tab/>
        <w:t>[Completion Date]</w:t>
      </w:r>
    </w:p>
    <w:p w14:paraId="67564DDF" w14:textId="77777777" w:rsidR="0095107C" w:rsidRPr="00F4333E" w:rsidRDefault="0095107C" w:rsidP="00F4333E">
      <w:pPr>
        <w:rPr>
          <w:b/>
        </w:rPr>
      </w:pPr>
    </w:p>
    <w:p w14:paraId="74F65DEB" w14:textId="77777777" w:rsidR="0095107C" w:rsidRPr="00F4333E" w:rsidRDefault="0095107C" w:rsidP="00F4333E">
      <w:pPr>
        <w:rPr>
          <w:b/>
        </w:rPr>
      </w:pPr>
      <w:r/>
      <w:r>
        <w:rPr>
          <w:rFonts w:ascii="Book Antiqua" w:hAnsi="Book Antiqua"/>
          <w:sz w:val="22"/>
        </w:rPr>
        <w:t>Tools Used</w:t>
        <w:tab/>
        <w:tab/>
        <w:tab/>
        <w:t>Django REST Framework, React, PostgreSQL/SQLite, Groq API</w:t>
      </w:r>
    </w:p>
    <w:p w14:paraId="2A7DEE84" w14:textId="77777777" w:rsidR="0095107C" w:rsidRPr="00F4333E" w:rsidRDefault="0095107C" w:rsidP="00F4333E">
      <w:pPr>
        <w:rPr>
          <w:b/>
        </w:rPr>
      </w:pPr>
      <w:r/>
      <w:r>
        <w:rPr>
          <w:rFonts w:ascii="Book Antiqua" w:hAnsi="Book Antiqua"/>
          <w:sz w:val="22"/>
        </w:rPr>
        <w:t>Operating System</w:t>
        <w:tab/>
        <w:tab/>
        <w:t>Cross-platform (Windows, Linux, macOS)</w:t>
      </w:r>
    </w:p>
    <w:p w14:paraId="3C341864" w14:textId="77777777" w:rsidR="0095107C" w:rsidRPr="00F4333E" w:rsidRDefault="0095107C" w:rsidP="00F4333E">
      <w:pPr>
        <w:rPr>
          <w:b/>
        </w:rPr>
      </w:pPr>
      <w:r/>
      <w:r>
        <w:rPr>
          <w:rFonts w:ascii="Book Antiqua" w:hAnsi="Book Antiqua"/>
          <w:sz w:val="22"/>
        </w:rPr>
        <w:t>Documentation</w:t>
        <w:tab/>
        <w:tab/>
        <w:t>Technical Documentation</w:t>
      </w:r>
    </w:p>
    <w:p w14:paraId="35989762" w14:textId="77777777" w:rsidR="0095107C" w:rsidRPr="00F4333E" w:rsidRDefault="0095107C" w:rsidP="00F4333E">
      <w:pPr>
        <w:rPr>
          <w:b/>
        </w:rPr>
      </w:pPr>
    </w:p>
    <w:p w14:paraId="39F46963" w14:textId="77777777" w:rsidR="0095107C" w:rsidRPr="00AD274E" w:rsidRDefault="0095107C" w:rsidP="0095107C">
      <w:pPr>
        <w:autoSpaceDE/>
        <w:autoSpaceDN/>
        <w:spacing w:after="200" w:line="276" w:lineRule="auto"/>
      </w:pPr>
    </w:p>
    <w:p w14:paraId="707BCC2F" w14:textId="77777777" w:rsidR="0095107C" w:rsidRPr="00AD274E" w:rsidRDefault="0095107C" w:rsidP="0095107C">
      <w:pPr>
        <w:autoSpaceDE/>
        <w:autoSpaceDN/>
        <w:spacing w:after="200" w:line="276" w:lineRule="auto"/>
      </w:pPr>
    </w:p>
    <w:p w14:paraId="58552361" w14:textId="77777777" w:rsidR="0095107C" w:rsidRPr="00AD274E" w:rsidRDefault="0095107C" w:rsidP="0095107C">
      <w:pPr>
        <w:autoSpaceDE/>
        <w:autoSpaceDN/>
        <w:spacing w:after="200" w:line="276" w:lineRule="auto"/>
      </w:pPr>
    </w:p>
    <w:p w14:paraId="553B2744" w14:textId="77777777" w:rsidR="0095107C" w:rsidRPr="00AD274E" w:rsidRDefault="0095107C" w:rsidP="0095107C">
      <w:pPr>
        <w:autoSpaceDE/>
        <w:autoSpaceDN/>
        <w:spacing w:after="200" w:line="276" w:lineRule="auto"/>
      </w:pPr>
    </w:p>
    <w:p w14:paraId="595E2C2D" w14:textId="77777777" w:rsidR="0095107C" w:rsidRPr="00AD274E" w:rsidRDefault="0095107C" w:rsidP="0095107C">
      <w:pPr>
        <w:autoSpaceDE/>
        <w:autoSpaceDN/>
        <w:spacing w:after="200" w:line="276" w:lineRule="auto"/>
      </w:pPr>
    </w:p>
    <w:p w14:paraId="0CD19756" w14:textId="77777777" w:rsidR="0095107C" w:rsidRPr="00AD274E" w:rsidRDefault="0095107C" w:rsidP="0095107C">
      <w:pPr>
        <w:rPr>
          <w:b/>
          <w:bCs/>
          <w:noProof/>
          <w:sz w:val="28"/>
          <w:szCs w:val="28"/>
        </w:rPr>
      </w:pPr>
    </w:p>
    <w:p w14:paraId="5FA781AD" w14:textId="77777777" w:rsidR="0095107C" w:rsidRPr="00AD274E" w:rsidRDefault="0095107C" w:rsidP="0095107C">
      <w:pPr>
        <w:rPr>
          <w:b/>
          <w:bCs/>
          <w:noProof/>
          <w:sz w:val="28"/>
          <w:szCs w:val="28"/>
        </w:rPr>
      </w:pPr>
    </w:p>
    <w:p w14:paraId="3826B5F8" w14:textId="77777777" w:rsidR="0095107C" w:rsidRPr="00AD274E"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F72804">
        <w:rPr>
          <w:b/>
          <w:bCs/>
          <w:noProof/>
          <w:sz w:val="24"/>
          <w:szCs w:val="24"/>
        </w:rPr>
        <w:br w:type="page"/>
      </w:r>
      <w:r w:rsidR="0095107C" w:rsidRPr="00AD274E">
        <w:rPr>
          <w:b/>
          <w:bCs/>
          <w:noProof/>
          <w:sz w:val="24"/>
          <w:szCs w:val="24"/>
        </w:rPr>
        <w:lastRenderedPageBreak/>
        <w:t>Abstract</w:t>
      </w:r>
    </w:p>
    <w:p w14:paraId="401FC90E" w14:textId="77777777" w:rsidR="0095107C" w:rsidRPr="00AD274E" w:rsidRDefault="0095107C" w:rsidP="0095107C">
      <w:pPr>
        <w:jc w:val="center"/>
        <w:rPr>
          <w:sz w:val="28"/>
          <w:szCs w:val="28"/>
        </w:rPr>
      </w:pPr>
      <w:r>
        <w:rPr>
          <w:rFonts w:ascii="Book Antiqua" w:hAnsi="Book Antiqua"/>
          <w:sz w:val="22"/>
        </w:rPr>
        <w:t>[Plagiarism Report goes here...]</w:t>
      </w:r>
    </w:p>
    <w:p w14:paraId="1E70EF63" w14:textId="77777777" w:rsidR="0095107C" w:rsidRPr="00AD274E" w:rsidRDefault="0095107C" w:rsidP="0095107C">
      <w:pPr>
        <w:jc w:val="center"/>
        <w:rPr>
          <w:sz w:val="32"/>
          <w:szCs w:val="32"/>
        </w:rPr>
      </w:pPr>
      <w:r>
        <w:rPr>
          <w:rFonts w:ascii="Book Antiqua" w:hAnsi="Book Antiqua"/>
          <w:sz w:val="22"/>
        </w:rPr>
        <w:t>[Abstract content goes here...]</w:t>
      </w:r>
    </w:p>
    <w:p w14:paraId="6D9C5F83" w14:textId="77777777" w:rsidR="0095107C" w:rsidRPr="00AD274E" w:rsidRDefault="0095107C" w:rsidP="0095107C"/>
    <w:p w14:paraId="2309076C" w14:textId="77777777" w:rsidR="0095107C" w:rsidRPr="00AD274E" w:rsidRDefault="0095107C" w:rsidP="0095107C"/>
    <w:p>
      <w:pPr>
        <w:pStyle w:val="Heading1"/>
        <w:spacing w:before="360" w:after="240"/>
      </w:pPr>
      <w:r>
        <w:rPr>
          <w:rFonts w:ascii="Book Antiqua" w:hAnsi="Book Antiqua"/>
          <w:b/>
          <w:sz w:val="32"/>
        </w:rPr>
        <w:t>Table of Contents</w:t>
      </w:r>
    </w:p>
    <w:p>
      <w:r>
        <w:rPr>
          <w:rFonts w:ascii="Book Antiqua" w:hAnsi="Book Antiqua"/>
          <w:i/>
          <w:sz w:val="20"/>
        </w:rPr>
        <w:t>Select this area, right-click, and select 'Update Field' to refresh page numbers.</w:t>
      </w:r>
    </w:p>
    <w:p>
      <w:r>
        <w:fldChar w:fldCharType="begin"/>
      </w:r>
      <w:r>
        <w:instrText xml:space="preserve">TOC \o "1-3" \h \z \u</w:instrText>
      </w:r>
      <w:r>
        <w:fldChar w:fldCharType="separate"/>
      </w:r>
    </w:p>
    <w:p>
      <w:pPr>
        <w:pStyle w:val="TOC2"/>
        <w:spacing w:before="0" w:after="40"/>
      </w:pPr>
      <w:r>
        <w:rPr>
          <w:rFonts w:ascii="Book Antiqua" w:hAnsi="Book Antiqua"/>
          <w:sz w:val="20"/>
        </w:rPr>
        <w:t>Final Year Project (FYP) Complete Technical Documentation</w:t>
      </w:r>
      <w:r>
        <w:tab/>
      </w:r>
      <w:r>
        <w:rPr>
          <w:rFonts w:ascii="Book Antiqua" w:hAnsi="Book Antiqua"/>
          <w:sz w:val="20"/>
        </w:rPr>
        <w:t>1</w:t>
      </w:r>
    </w:p>
    <w:p>
      <w:pPr>
        <w:pStyle w:val="TOC1"/>
        <w:spacing w:before="0" w:after="40"/>
      </w:pPr>
      <w:r>
        <w:rPr>
          <w:rFonts w:ascii="Book Antiqua" w:hAnsi="Book Antiqua"/>
          <w:sz w:val="20"/>
        </w:rPr>
        <w:t>1. Project Overview</w:t>
      </w:r>
      <w:r>
        <w:tab/>
      </w:r>
      <w:r>
        <w:rPr>
          <w:rFonts w:ascii="Book Antiqua" w:hAnsi="Book Antiqua"/>
          <w:sz w:val="20"/>
        </w:rPr>
        <w:t>1</w:t>
      </w:r>
    </w:p>
    <w:p>
      <w:pPr>
        <w:pStyle w:val="TOC2"/>
        <w:spacing w:before="0" w:after="40"/>
      </w:pPr>
      <w:r>
        <w:rPr>
          <w:rFonts w:ascii="Book Antiqua" w:hAnsi="Book Antiqua"/>
          <w:sz w:val="20"/>
        </w:rPr>
        <w:t>1.1 Project Introduction</w:t>
      </w:r>
      <w:r>
        <w:tab/>
      </w:r>
      <w:r>
        <w:rPr>
          <w:rFonts w:ascii="Book Antiqua" w:hAnsi="Book Antiqua"/>
          <w:sz w:val="20"/>
        </w:rPr>
        <w:t>1</w:t>
      </w:r>
    </w:p>
    <w:p>
      <w:pPr>
        <w:pStyle w:val="TOC2"/>
        <w:spacing w:before="0" w:after="40"/>
      </w:pPr>
      <w:r>
        <w:rPr>
          <w:rFonts w:ascii="Book Antiqua" w:hAnsi="Book Antiqua"/>
          <w:sz w:val="20"/>
        </w:rPr>
        <w:t>1.2 Problem Statement</w:t>
      </w:r>
      <w:r>
        <w:tab/>
      </w:r>
      <w:r>
        <w:rPr>
          <w:rFonts w:ascii="Book Antiqua" w:hAnsi="Book Antiqua"/>
          <w:sz w:val="20"/>
        </w:rPr>
        <w:t>1</w:t>
      </w:r>
    </w:p>
    <w:p>
      <w:pPr>
        <w:pStyle w:val="TOC2"/>
        <w:spacing w:before="0" w:after="40"/>
      </w:pPr>
      <w:r>
        <w:rPr>
          <w:rFonts w:ascii="Book Antiqua" w:hAnsi="Book Antiqua"/>
          <w:sz w:val="20"/>
        </w:rPr>
        <w:t>1.3 Objectives</w:t>
      </w:r>
      <w:r>
        <w:tab/>
      </w:r>
      <w:r>
        <w:rPr>
          <w:rFonts w:ascii="Book Antiqua" w:hAnsi="Book Antiqua"/>
          <w:sz w:val="20"/>
        </w:rPr>
        <w:t>1</w:t>
      </w:r>
    </w:p>
    <w:p>
      <w:pPr>
        <w:pStyle w:val="TOC2"/>
        <w:spacing w:before="0" w:after="40"/>
      </w:pPr>
      <w:r>
        <w:rPr>
          <w:rFonts w:ascii="Book Antiqua" w:hAnsi="Book Antiqua"/>
          <w:sz w:val="20"/>
        </w:rPr>
        <w:t>1.4 Key Features</w:t>
      </w:r>
      <w:r>
        <w:tab/>
      </w:r>
      <w:r>
        <w:rPr>
          <w:rFonts w:ascii="Book Antiqua" w:hAnsi="Book Antiqua"/>
          <w:sz w:val="20"/>
        </w:rPr>
        <w:t>1</w:t>
      </w:r>
    </w:p>
    <w:p>
      <w:pPr>
        <w:pStyle w:val="TOC2"/>
        <w:spacing w:before="0" w:after="40"/>
      </w:pPr>
      <w:r>
        <w:rPr>
          <w:rFonts w:ascii="Book Antiqua" w:hAnsi="Book Antiqua"/>
          <w:sz w:val="20"/>
        </w:rPr>
        <w:t>1.5 Scope of the Project</w:t>
      </w:r>
      <w:r>
        <w:tab/>
      </w:r>
      <w:r>
        <w:rPr>
          <w:rFonts w:ascii="Book Antiqua" w:hAnsi="Book Antiqua"/>
          <w:sz w:val="20"/>
        </w:rPr>
        <w:t>1</w:t>
      </w:r>
    </w:p>
    <w:p>
      <w:pPr>
        <w:pStyle w:val="TOC2"/>
        <w:spacing w:before="0" w:after="40"/>
      </w:pPr>
      <w:r>
        <w:rPr>
          <w:rFonts w:ascii="Book Antiqua" w:hAnsi="Book Antiqua"/>
          <w:sz w:val="20"/>
        </w:rPr>
        <w:t>1.6 Technology Stack &amp; Component Purpose</w:t>
      </w:r>
      <w:r>
        <w:tab/>
      </w:r>
      <w:r>
        <w:rPr>
          <w:rFonts w:ascii="Book Antiqua" w:hAnsi="Book Antiqua"/>
          <w:sz w:val="20"/>
        </w:rPr>
        <w:t>1</w:t>
      </w:r>
    </w:p>
    <w:p>
      <w:pPr>
        <w:pStyle w:val="TOC3"/>
        <w:spacing w:before="0" w:after="40"/>
      </w:pPr>
      <w:r>
        <w:rPr>
          <w:rFonts w:ascii="Book Antiqua" w:hAnsi="Book Antiqua"/>
          <w:sz w:val="20"/>
        </w:rPr>
        <w:t>1.6.1 Tech Stack Matrix</w:t>
      </w:r>
      <w:r>
        <w:tab/>
      </w:r>
      <w:r>
        <w:rPr>
          <w:rFonts w:ascii="Book Antiqua" w:hAnsi="Book Antiqua"/>
          <w:sz w:val="20"/>
        </w:rPr>
        <w:t>1</w:t>
      </w:r>
    </w:p>
    <w:p>
      <w:pPr>
        <w:pStyle w:val="TOC3"/>
        <w:spacing w:before="0" w:after="40"/>
      </w:pPr>
      <w:r>
        <w:rPr>
          <w:rFonts w:ascii="Book Antiqua" w:hAnsi="Book Antiqua"/>
          <w:sz w:val="20"/>
        </w:rPr>
        <w:t>1.6.2 Key Architectural Choices</w:t>
      </w:r>
      <w:r>
        <w:tab/>
      </w:r>
      <w:r>
        <w:rPr>
          <w:rFonts w:ascii="Book Antiqua" w:hAnsi="Book Antiqua"/>
          <w:sz w:val="20"/>
        </w:rPr>
        <w:t>1</w:t>
      </w:r>
    </w:p>
    <w:p>
      <w:pPr>
        <w:pStyle w:val="TOC1"/>
        <w:spacing w:before="0" w:after="40"/>
      </w:pPr>
      <w:r>
        <w:rPr>
          <w:rFonts w:ascii="Book Antiqua" w:hAnsi="Book Antiqua"/>
          <w:sz w:val="20"/>
        </w:rPr>
        <w:t>2. System Architecture</w:t>
      </w:r>
      <w:r>
        <w:tab/>
      </w:r>
      <w:r>
        <w:rPr>
          <w:rFonts w:ascii="Book Antiqua" w:hAnsi="Book Antiqua"/>
          <w:sz w:val="20"/>
        </w:rPr>
        <w:t>1</w:t>
      </w:r>
    </w:p>
    <w:p>
      <w:pPr>
        <w:pStyle w:val="TOC2"/>
        <w:spacing w:before="0" w:after="40"/>
      </w:pPr>
      <w:r>
        <w:rPr>
          <w:rFonts w:ascii="Book Antiqua" w:hAnsi="Book Antiqua"/>
          <w:sz w:val="20"/>
        </w:rPr>
        <w:t>2.1 High-Level Architecture</w:t>
      </w:r>
      <w:r>
        <w:tab/>
      </w:r>
      <w:r>
        <w:rPr>
          <w:rFonts w:ascii="Book Antiqua" w:hAnsi="Book Antiqua"/>
          <w:sz w:val="20"/>
        </w:rPr>
        <w:t>1</w:t>
      </w:r>
    </w:p>
    <w:p>
      <w:pPr>
        <w:pStyle w:val="TOC2"/>
        <w:spacing w:before="0" w:after="40"/>
      </w:pPr>
      <w:r>
        <w:rPr>
          <w:rFonts w:ascii="Book Antiqua" w:hAnsi="Book Antiqua"/>
          <w:sz w:val="20"/>
        </w:rPr>
        <w:t>2.2 Component Architecture</w:t>
      </w:r>
      <w:r>
        <w:tab/>
      </w:r>
      <w:r>
        <w:rPr>
          <w:rFonts w:ascii="Book Antiqua" w:hAnsi="Book Antiqua"/>
          <w:sz w:val="20"/>
        </w:rPr>
        <w:t>1</w:t>
      </w:r>
    </w:p>
    <w:p>
      <w:pPr>
        <w:pStyle w:val="TOC2"/>
        <w:spacing w:before="0" w:after="40"/>
      </w:pPr>
      <w:r>
        <w:rPr>
          <w:rFonts w:ascii="Book Antiqua" w:hAnsi="Book Antiqua"/>
          <w:sz w:val="20"/>
        </w:rPr>
        <w:t>2.3 Backend Architecture</w:t>
      </w:r>
      <w:r>
        <w:tab/>
      </w:r>
      <w:r>
        <w:rPr>
          <w:rFonts w:ascii="Book Antiqua" w:hAnsi="Book Antiqua"/>
          <w:sz w:val="20"/>
        </w:rPr>
        <w:t>1</w:t>
      </w:r>
    </w:p>
    <w:p>
      <w:pPr>
        <w:pStyle w:val="TOC2"/>
        <w:spacing w:before="0" w:after="40"/>
      </w:pPr>
      <w:r>
        <w:rPr>
          <w:rFonts w:ascii="Book Antiqua" w:hAnsi="Book Antiqua"/>
          <w:sz w:val="20"/>
        </w:rPr>
        <w:t>2.4 Frontend Architecture</w:t>
      </w:r>
      <w:r>
        <w:tab/>
      </w:r>
      <w:r>
        <w:rPr>
          <w:rFonts w:ascii="Book Antiqua" w:hAnsi="Book Antiqua"/>
          <w:sz w:val="20"/>
        </w:rPr>
        <w:t>1</w:t>
      </w:r>
    </w:p>
    <w:p>
      <w:pPr>
        <w:pStyle w:val="TOC2"/>
        <w:spacing w:before="0" w:after="40"/>
      </w:pPr>
      <w:r>
        <w:rPr>
          <w:rFonts w:ascii="Book Antiqua" w:hAnsi="Book Antiqua"/>
          <w:sz w:val="20"/>
        </w:rPr>
        <w:t>2.5 Database Architecture</w:t>
      </w:r>
      <w:r>
        <w:tab/>
      </w:r>
      <w:r>
        <w:rPr>
          <w:rFonts w:ascii="Book Antiqua" w:hAnsi="Book Antiqua"/>
          <w:sz w:val="20"/>
        </w:rPr>
        <w:t>1</w:t>
      </w:r>
    </w:p>
    <w:p>
      <w:pPr>
        <w:pStyle w:val="TOC2"/>
        <w:spacing w:before="0" w:after="40"/>
      </w:pPr>
      <w:r>
        <w:rPr>
          <w:rFonts w:ascii="Book Antiqua" w:hAnsi="Book Antiqua"/>
          <w:sz w:val="20"/>
        </w:rPr>
        <w:t>2.6 Data Flow Diagrams</w:t>
      </w:r>
      <w:r>
        <w:tab/>
      </w:r>
      <w:r>
        <w:rPr>
          <w:rFonts w:ascii="Book Antiqua" w:hAnsi="Book Antiqua"/>
          <w:sz w:val="20"/>
        </w:rPr>
        <w:t>1</w:t>
      </w:r>
    </w:p>
    <w:p>
      <w:pPr>
        <w:pStyle w:val="TOC3"/>
        <w:spacing w:before="0" w:after="40"/>
      </w:pPr>
      <w:r>
        <w:rPr>
          <w:rFonts w:ascii="Book Antiqua" w:hAnsi="Book Antiqua"/>
          <w:sz w:val="20"/>
        </w:rPr>
        <w:t>2.6.1 Dynamic Sales Excel Ingestion &amp; Ledger Updates</w:t>
      </w:r>
      <w:r>
        <w:tab/>
      </w:r>
      <w:r>
        <w:rPr>
          <w:rFonts w:ascii="Book Antiqua" w:hAnsi="Book Antiqua"/>
          <w:sz w:val="20"/>
        </w:rPr>
        <w:t>1</w:t>
      </w:r>
    </w:p>
    <w:p>
      <w:pPr>
        <w:pStyle w:val="TOC3"/>
        <w:spacing w:before="0" w:after="40"/>
      </w:pPr>
      <w:r>
        <w:rPr>
          <w:rFonts w:ascii="Book Antiqua" w:hAnsi="Book Antiqua"/>
          <w:sz w:val="20"/>
        </w:rPr>
        <w:t>2.6.2 Agentic Chatbot RAG Workflow</w:t>
      </w:r>
      <w:r>
        <w:tab/>
      </w:r>
      <w:r>
        <w:rPr>
          <w:rFonts w:ascii="Book Antiqua" w:hAnsi="Book Antiqua"/>
          <w:sz w:val="20"/>
        </w:rPr>
        <w:t>1</w:t>
      </w:r>
    </w:p>
    <w:p>
      <w:pPr>
        <w:pStyle w:val="TOC3"/>
        <w:spacing w:before="0" w:after="40"/>
      </w:pPr>
      <w:r>
        <w:rPr>
          <w:rFonts w:ascii="Book Antiqua" w:hAnsi="Book Antiqua"/>
          <w:sz w:val="20"/>
        </w:rPr>
        <w:t>2.6.3 User Authentication &amp; Role-Based Access Control Flow</w:t>
      </w:r>
      <w:r>
        <w:tab/>
      </w:r>
      <w:r>
        <w:rPr>
          <w:rFonts w:ascii="Book Antiqua" w:hAnsi="Book Antiqua"/>
          <w:sz w:val="20"/>
        </w:rPr>
        <w:t>1</w:t>
      </w:r>
    </w:p>
    <w:p>
      <w:pPr>
        <w:pStyle w:val="TOC3"/>
        <w:spacing w:before="0" w:after="40"/>
      </w:pPr>
      <w:r>
        <w:rPr>
          <w:rFonts w:ascii="Book Antiqua" w:hAnsi="Book Antiqua"/>
          <w:sz w:val="20"/>
        </w:rPr>
        <w:t>2.6.4 Double-Entry Ledger Posting Flow</w:t>
      </w:r>
      <w:r>
        <w:tab/>
      </w:r>
      <w:r>
        <w:rPr>
          <w:rFonts w:ascii="Book Antiqua" w:hAnsi="Book Antiqua"/>
          <w:sz w:val="20"/>
        </w:rPr>
        <w:t>1</w:t>
      </w:r>
    </w:p>
    <w:p>
      <w:pPr>
        <w:pStyle w:val="TOC3"/>
        <w:spacing w:before="0" w:after="40"/>
      </w:pPr>
      <w:r>
        <w:rPr>
          <w:rFonts w:ascii="Book Antiqua" w:hAnsi="Book Antiqua"/>
          <w:sz w:val="20"/>
        </w:rPr>
        <w:t>2.6.5 Procurement Ordered Slip Lifecycle</w:t>
      </w:r>
      <w:r>
        <w:tab/>
      </w:r>
      <w:r>
        <w:rPr>
          <w:rFonts w:ascii="Book Antiqua" w:hAnsi="Book Antiqua"/>
          <w:sz w:val="20"/>
        </w:rPr>
        <w:t>1</w:t>
      </w:r>
    </w:p>
    <w:p>
      <w:pPr>
        <w:pStyle w:val="TOC2"/>
        <w:spacing w:before="0" w:after="40"/>
      </w:pPr>
      <w:r>
        <w:rPr>
          <w:rFonts w:ascii="Book Antiqua" w:hAnsi="Book Antiqua"/>
          <w:sz w:val="20"/>
        </w:rPr>
        <w:t>2.7 Request/Response Lifecycle</w:t>
      </w:r>
      <w:r>
        <w:tab/>
      </w:r>
      <w:r>
        <w:rPr>
          <w:rFonts w:ascii="Book Antiqua" w:hAnsi="Book Antiqua"/>
          <w:sz w:val="20"/>
        </w:rPr>
        <w:t>1</w:t>
      </w:r>
    </w:p>
    <w:p>
      <w:pPr>
        <w:pStyle w:val="TOC1"/>
        <w:spacing w:before="0" w:after="40"/>
      </w:pPr>
      <w:r>
        <w:rPr>
          <w:rFonts w:ascii="Book Antiqua" w:hAnsi="Book Antiqua"/>
          <w:sz w:val="20"/>
        </w:rPr>
        <w:t>3. Complete Backend Documentation</w:t>
      </w:r>
      <w:r>
        <w:tab/>
      </w:r>
      <w:r>
        <w:rPr>
          <w:rFonts w:ascii="Book Antiqua" w:hAnsi="Book Antiqua"/>
          <w:sz w:val="20"/>
        </w:rPr>
        <w:t>1</w:t>
      </w:r>
    </w:p>
    <w:p>
      <w:pPr>
        <w:pStyle w:val="TOC2"/>
        <w:spacing w:before="0" w:after="40"/>
      </w:pPr>
      <w:r>
        <w:rPr>
          <w:rFonts w:ascii="Book Antiqua" w:hAnsi="Book Antiqua"/>
          <w:sz w:val="20"/>
        </w:rPr>
        <w:t>3.1 Folder Structure Explanation</w:t>
      </w:r>
      <w:r>
        <w:tab/>
      </w:r>
      <w:r>
        <w:rPr>
          <w:rFonts w:ascii="Book Antiqua" w:hAnsi="Book Antiqua"/>
          <w:sz w:val="20"/>
        </w:rPr>
        <w:t>1</w:t>
      </w:r>
    </w:p>
    <w:p>
      <w:pPr>
        <w:pStyle w:val="TOC2"/>
        <w:spacing w:before="0" w:after="40"/>
      </w:pPr>
      <w:r>
        <w:rPr>
          <w:rFonts w:ascii="Book Antiqua" w:hAnsi="Book Antiqua"/>
          <w:sz w:val="20"/>
        </w:rPr>
        <w:t>3.2 Module-by-Module Breakdown</w:t>
      </w:r>
      <w:r>
        <w:tab/>
      </w:r>
      <w:r>
        <w:rPr>
          <w:rFonts w:ascii="Book Antiqua" w:hAnsi="Book Antiqua"/>
          <w:sz w:val="20"/>
        </w:rPr>
        <w:t>1</w:t>
      </w:r>
    </w:p>
    <w:p>
      <w:pPr>
        <w:pStyle w:val="TOC3"/>
        <w:spacing w:before="0" w:after="40"/>
      </w:pPr>
      <w:r>
        <w:rPr>
          <w:rFonts w:ascii="Book Antiqua" w:hAnsi="Book Antiqua"/>
          <w:sz w:val="20"/>
        </w:rPr>
        <w:t>3.2.1 `accounts` Module</w:t>
      </w:r>
      <w:r>
        <w:tab/>
      </w:r>
      <w:r>
        <w:rPr>
          <w:rFonts w:ascii="Book Antiqua" w:hAnsi="Book Antiqua"/>
          <w:sz w:val="20"/>
        </w:rPr>
        <w:t>1</w:t>
      </w:r>
    </w:p>
    <w:p>
      <w:pPr>
        <w:pStyle w:val="TOC3"/>
        <w:spacing w:before="0" w:after="40"/>
      </w:pPr>
      <w:r>
        <w:rPr>
          <w:rFonts w:ascii="Book Antiqua" w:hAnsi="Book Antiqua"/>
          <w:sz w:val="20"/>
        </w:rPr>
        <w:t>3.2.2 `chatbot` Module</w:t>
      </w:r>
      <w:r>
        <w:tab/>
      </w:r>
      <w:r>
        <w:rPr>
          <w:rFonts w:ascii="Book Antiqua" w:hAnsi="Book Antiqua"/>
          <w:sz w:val="20"/>
        </w:rPr>
        <w:t>1</w:t>
      </w:r>
    </w:p>
    <w:p>
      <w:pPr>
        <w:pStyle w:val="TOC3"/>
        <w:spacing w:before="0" w:after="40"/>
      </w:pPr>
      <w:r>
        <w:rPr>
          <w:rFonts w:ascii="Book Antiqua" w:hAnsi="Book Antiqua"/>
          <w:sz w:val="20"/>
        </w:rPr>
        <w:t>3.2.3 `dashboard` Module</w:t>
      </w:r>
      <w:r>
        <w:tab/>
      </w:r>
      <w:r>
        <w:rPr>
          <w:rFonts w:ascii="Book Antiqua" w:hAnsi="Book Antiqua"/>
          <w:sz w:val="20"/>
        </w:rPr>
        <w:t>1</w:t>
      </w:r>
    </w:p>
    <w:p>
      <w:pPr>
        <w:pStyle w:val="TOC3"/>
        <w:spacing w:before="0" w:after="40"/>
      </w:pPr>
      <w:r>
        <w:rPr>
          <w:rFonts w:ascii="Book Antiqua" w:hAnsi="Book Antiqua"/>
          <w:sz w:val="20"/>
        </w:rPr>
        <w:t>3.2.4 `insights` Module</w:t>
      </w:r>
      <w:r>
        <w:tab/>
      </w:r>
      <w:r>
        <w:rPr>
          <w:rFonts w:ascii="Book Antiqua" w:hAnsi="Book Antiqua"/>
          <w:sz w:val="20"/>
        </w:rPr>
        <w:t>1</w:t>
      </w:r>
    </w:p>
    <w:p>
      <w:pPr>
        <w:pStyle w:val="TOC3"/>
        <w:spacing w:before="0" w:after="40"/>
      </w:pPr>
      <w:r>
        <w:rPr>
          <w:rFonts w:ascii="Book Antiqua" w:hAnsi="Book Antiqua"/>
          <w:sz w:val="20"/>
        </w:rPr>
        <w:t>3.2.5 `invoices` Module</w:t>
      </w:r>
      <w:r>
        <w:tab/>
      </w:r>
      <w:r>
        <w:rPr>
          <w:rFonts w:ascii="Book Antiqua" w:hAnsi="Book Antiqua"/>
          <w:sz w:val="20"/>
        </w:rPr>
        <w:t>1</w:t>
      </w:r>
    </w:p>
    <w:p>
      <w:pPr>
        <w:pStyle w:val="TOC3"/>
        <w:spacing w:before="0" w:after="40"/>
      </w:pPr>
      <w:r>
        <w:rPr>
          <w:rFonts w:ascii="Book Antiqua" w:hAnsi="Book Antiqua"/>
          <w:sz w:val="20"/>
        </w:rPr>
        <w:t>3.2.6 `products` Module</w:t>
      </w:r>
      <w:r>
        <w:tab/>
      </w:r>
      <w:r>
        <w:rPr>
          <w:rFonts w:ascii="Book Antiqua" w:hAnsi="Book Antiqua"/>
          <w:sz w:val="20"/>
        </w:rPr>
        <w:t>1</w:t>
      </w:r>
    </w:p>
    <w:p>
      <w:pPr>
        <w:pStyle w:val="TOC3"/>
        <w:spacing w:before="0" w:after="40"/>
      </w:pPr>
      <w:r>
        <w:rPr>
          <w:rFonts w:ascii="Book Antiqua" w:hAnsi="Book Antiqua"/>
          <w:sz w:val="20"/>
        </w:rPr>
        <w:t>3.2.7 `purchases` Module</w:t>
      </w:r>
      <w:r>
        <w:tab/>
      </w:r>
      <w:r>
        <w:rPr>
          <w:rFonts w:ascii="Book Antiqua" w:hAnsi="Book Antiqua"/>
          <w:sz w:val="20"/>
        </w:rPr>
        <w:t>1</w:t>
      </w:r>
    </w:p>
    <w:p>
      <w:pPr>
        <w:pStyle w:val="TOC3"/>
        <w:spacing w:before="0" w:after="40"/>
      </w:pPr>
      <w:r>
        <w:rPr>
          <w:rFonts w:ascii="Book Antiqua" w:hAnsi="Book Antiqua"/>
          <w:sz w:val="20"/>
        </w:rPr>
        <w:t>3.2.8 `sales` Module</w:t>
      </w:r>
      <w:r>
        <w:tab/>
      </w:r>
      <w:r>
        <w:rPr>
          <w:rFonts w:ascii="Book Antiqua" w:hAnsi="Book Antiqua"/>
          <w:sz w:val="20"/>
        </w:rPr>
        <w:t>1</w:t>
      </w:r>
    </w:p>
    <w:p>
      <w:pPr>
        <w:pStyle w:val="TOC3"/>
        <w:spacing w:before="0" w:after="40"/>
      </w:pPr>
      <w:r>
        <w:rPr>
          <w:rFonts w:ascii="Book Antiqua" w:hAnsi="Book Antiqua"/>
          <w:sz w:val="20"/>
        </w:rPr>
        <w:t>3.2.9 `user_management` Module</w:t>
      </w:r>
      <w:r>
        <w:tab/>
      </w:r>
      <w:r>
        <w:rPr>
          <w:rFonts w:ascii="Book Antiqua" w:hAnsi="Book Antiqua"/>
          <w:sz w:val="20"/>
        </w:rPr>
        <w:t>1</w:t>
      </w:r>
    </w:p>
    <w:p>
      <w:pPr>
        <w:pStyle w:val="TOC2"/>
        <w:spacing w:before="0" w:after="40"/>
      </w:pPr>
      <w:r>
        <w:rPr>
          <w:rFonts w:ascii="Book Antiqua" w:hAnsi="Book Antiqua"/>
          <w:sz w:val="20"/>
        </w:rPr>
        <w:t>3.3 Business Logic Explanation</w:t>
      </w:r>
      <w:r>
        <w:tab/>
      </w:r>
      <w:r>
        <w:rPr>
          <w:rFonts w:ascii="Book Antiqua" w:hAnsi="Book Antiqua"/>
          <w:sz w:val="20"/>
        </w:rPr>
        <w:t>1</w:t>
      </w:r>
    </w:p>
    <w:p>
      <w:pPr>
        <w:pStyle w:val="TOC2"/>
        <w:spacing w:before="0" w:after="40"/>
      </w:pPr>
      <w:r>
        <w:rPr>
          <w:rFonts w:ascii="Book Antiqua" w:hAnsi="Book Antiqua"/>
          <w:sz w:val="20"/>
        </w:rPr>
        <w:t>3.4 Service Layer Flow</w:t>
      </w:r>
      <w:r>
        <w:tab/>
      </w:r>
      <w:r>
        <w:rPr>
          <w:rFonts w:ascii="Book Antiqua" w:hAnsi="Book Antiqua"/>
          <w:sz w:val="20"/>
        </w:rPr>
        <w:t>1</w:t>
      </w:r>
    </w:p>
    <w:p>
      <w:pPr>
        <w:pStyle w:val="TOC2"/>
        <w:spacing w:before="0" w:after="40"/>
      </w:pPr>
      <w:r>
        <w:rPr>
          <w:rFonts w:ascii="Book Antiqua" w:hAnsi="Book Antiqua"/>
          <w:sz w:val="20"/>
        </w:rPr>
        <w:t>3.5 Database Interaction Flow</w:t>
      </w:r>
      <w:r>
        <w:tab/>
      </w:r>
      <w:r>
        <w:rPr>
          <w:rFonts w:ascii="Book Antiqua" w:hAnsi="Book Antiqua"/>
          <w:sz w:val="20"/>
        </w:rPr>
        <w:t>1</w:t>
      </w:r>
    </w:p>
    <w:p>
      <w:pPr>
        <w:pStyle w:val="TOC2"/>
        <w:spacing w:before="0" w:after="40"/>
      </w:pPr>
      <w:r>
        <w:rPr>
          <w:rFonts w:ascii="Book Antiqua" w:hAnsi="Book Antiqua"/>
          <w:sz w:val="20"/>
        </w:rPr>
        <w:t>3.6 API Architecture</w:t>
      </w:r>
      <w:r>
        <w:tab/>
      </w:r>
      <w:r>
        <w:rPr>
          <w:rFonts w:ascii="Book Antiqua" w:hAnsi="Book Antiqua"/>
          <w:sz w:val="20"/>
        </w:rPr>
        <w:t>1</w:t>
      </w:r>
    </w:p>
    <w:p>
      <w:pPr>
        <w:pStyle w:val="TOC2"/>
        <w:spacing w:before="0" w:after="40"/>
      </w:pPr>
      <w:r>
        <w:rPr>
          <w:rFonts w:ascii="Book Antiqua" w:hAnsi="Book Antiqua"/>
          <w:sz w:val="20"/>
        </w:rPr>
        <w:t>3.7 Authentication &amp; Authorization Flow</w:t>
      </w:r>
      <w:r>
        <w:tab/>
      </w:r>
      <w:r>
        <w:rPr>
          <w:rFonts w:ascii="Book Antiqua" w:hAnsi="Book Antiqua"/>
          <w:sz w:val="20"/>
        </w:rPr>
        <w:t>1</w:t>
      </w:r>
    </w:p>
    <w:p>
      <w:pPr>
        <w:pStyle w:val="TOC2"/>
        <w:spacing w:before="0" w:after="40"/>
      </w:pPr>
      <w:r>
        <w:rPr>
          <w:rFonts w:ascii="Book Antiqua" w:hAnsi="Book Antiqua"/>
          <w:sz w:val="20"/>
        </w:rPr>
        <w:t>3.8 Error Handling Strategy</w:t>
      </w:r>
      <w:r>
        <w:tab/>
      </w:r>
      <w:r>
        <w:rPr>
          <w:rFonts w:ascii="Book Antiqua" w:hAnsi="Book Antiqua"/>
          <w:sz w:val="20"/>
        </w:rPr>
        <w:t>1</w:t>
      </w:r>
    </w:p>
    <w:p>
      <w:pPr>
        <w:pStyle w:val="TOC2"/>
        <w:spacing w:before="0" w:after="40"/>
      </w:pPr>
      <w:r>
        <w:rPr>
          <w:rFonts w:ascii="Book Antiqua" w:hAnsi="Book Antiqua"/>
          <w:sz w:val="20"/>
        </w:rPr>
        <w:t>3.9 Data Validation Strategy</w:t>
      </w:r>
      <w:r>
        <w:tab/>
      </w:r>
      <w:r>
        <w:rPr>
          <w:rFonts w:ascii="Book Antiqua" w:hAnsi="Book Antiqua"/>
          <w:sz w:val="20"/>
        </w:rPr>
        <w:t>1</w:t>
      </w:r>
    </w:p>
    <w:p>
      <w:pPr>
        <w:pStyle w:val="TOC1"/>
        <w:spacing w:before="0" w:after="40"/>
      </w:pPr>
      <w:r>
        <w:rPr>
          <w:rFonts w:ascii="Book Antiqua" w:hAnsi="Book Antiqua"/>
          <w:sz w:val="20"/>
        </w:rPr>
        <w:t>4. Complete Frontend Documentation</w:t>
      </w:r>
      <w:r>
        <w:tab/>
      </w:r>
      <w:r>
        <w:rPr>
          <w:rFonts w:ascii="Book Antiqua" w:hAnsi="Book Antiqua"/>
          <w:sz w:val="20"/>
        </w:rPr>
        <w:t>1</w:t>
      </w:r>
    </w:p>
    <w:p>
      <w:pPr>
        <w:pStyle w:val="TOC2"/>
        <w:spacing w:before="0" w:after="40"/>
      </w:pPr>
      <w:r>
        <w:rPr>
          <w:rFonts w:ascii="Book Antiqua" w:hAnsi="Book Antiqua"/>
          <w:sz w:val="20"/>
        </w:rPr>
        <w:t>4.1 Folder Structure Explanation</w:t>
      </w:r>
      <w:r>
        <w:tab/>
      </w:r>
      <w:r>
        <w:rPr>
          <w:rFonts w:ascii="Book Antiqua" w:hAnsi="Book Antiqua"/>
          <w:sz w:val="20"/>
        </w:rPr>
        <w:t>1</w:t>
      </w:r>
    </w:p>
    <w:p>
      <w:pPr>
        <w:pStyle w:val="TOC2"/>
        <w:spacing w:before="0" w:after="40"/>
      </w:pPr>
      <w:r>
        <w:rPr>
          <w:rFonts w:ascii="Book Antiqua" w:hAnsi="Book Antiqua"/>
          <w:sz w:val="20"/>
        </w:rPr>
        <w:t>4.2 Component Architecture</w:t>
      </w:r>
      <w:r>
        <w:tab/>
      </w:r>
      <w:r>
        <w:rPr>
          <w:rFonts w:ascii="Book Antiqua" w:hAnsi="Book Antiqua"/>
          <w:sz w:val="20"/>
        </w:rPr>
        <w:t>1</w:t>
      </w:r>
    </w:p>
    <w:p>
      <w:pPr>
        <w:pStyle w:val="TOC2"/>
        <w:spacing w:before="0" w:after="40"/>
      </w:pPr>
      <w:r>
        <w:rPr>
          <w:rFonts w:ascii="Book Antiqua" w:hAnsi="Book Antiqua"/>
          <w:sz w:val="20"/>
        </w:rPr>
        <w:t>4.3 State Management Flow</w:t>
      </w:r>
      <w:r>
        <w:tab/>
      </w:r>
      <w:r>
        <w:rPr>
          <w:rFonts w:ascii="Book Antiqua" w:hAnsi="Book Antiqua"/>
          <w:sz w:val="20"/>
        </w:rPr>
        <w:t>1</w:t>
      </w:r>
    </w:p>
    <w:p>
      <w:pPr>
        <w:pStyle w:val="TOC2"/>
        <w:spacing w:before="0" w:after="40"/>
      </w:pPr>
      <w:r>
        <w:rPr>
          <w:rFonts w:ascii="Book Antiqua" w:hAnsi="Book Antiqua"/>
          <w:sz w:val="20"/>
        </w:rPr>
        <w:t>4.4 API Integration Flow</w:t>
      </w:r>
      <w:r>
        <w:tab/>
      </w:r>
      <w:r>
        <w:rPr>
          <w:rFonts w:ascii="Book Antiqua" w:hAnsi="Book Antiqua"/>
          <w:sz w:val="20"/>
        </w:rPr>
        <w:t>1</w:t>
      </w:r>
    </w:p>
    <w:p>
      <w:pPr>
        <w:pStyle w:val="TOC2"/>
        <w:spacing w:before="0" w:after="40"/>
      </w:pPr>
      <w:r>
        <w:rPr>
          <w:rFonts w:ascii="Book Antiqua" w:hAnsi="Book Antiqua"/>
          <w:sz w:val="20"/>
        </w:rPr>
        <w:t>4.5 Page-by-Page Explanation</w:t>
      </w:r>
      <w:r>
        <w:tab/>
      </w:r>
      <w:r>
        <w:rPr>
          <w:rFonts w:ascii="Book Antiqua" w:hAnsi="Book Antiqua"/>
          <w:sz w:val="20"/>
        </w:rPr>
        <w:t>1</w:t>
      </w:r>
    </w:p>
    <w:p>
      <w:pPr>
        <w:pStyle w:val="TOC2"/>
        <w:spacing w:before="0" w:after="40"/>
      </w:pPr>
      <w:r>
        <w:rPr>
          <w:rFonts w:ascii="Book Antiqua" w:hAnsi="Book Antiqua"/>
          <w:sz w:val="20"/>
        </w:rPr>
        <w:t>4.6 Dashboard Logic</w:t>
      </w:r>
      <w:r>
        <w:tab/>
      </w:r>
      <w:r>
        <w:rPr>
          <w:rFonts w:ascii="Book Antiqua" w:hAnsi="Book Antiqua"/>
          <w:sz w:val="20"/>
        </w:rPr>
        <w:t>1</w:t>
      </w:r>
    </w:p>
    <w:p>
      <w:pPr>
        <w:pStyle w:val="TOC2"/>
        <w:spacing w:before="0" w:after="40"/>
      </w:pPr>
      <w:r>
        <w:rPr>
          <w:rFonts w:ascii="Book Antiqua" w:hAnsi="Book Antiqua"/>
          <w:sz w:val="20"/>
        </w:rPr>
        <w:t>4.7 Charts and Analytics Flow</w:t>
      </w:r>
      <w:r>
        <w:tab/>
      </w:r>
      <w:r>
        <w:rPr>
          <w:rFonts w:ascii="Book Antiqua" w:hAnsi="Book Antiqua"/>
          <w:sz w:val="20"/>
        </w:rPr>
        <w:t>1</w:t>
      </w:r>
    </w:p>
    <w:p>
      <w:pPr>
        <w:pStyle w:val="TOC2"/>
        <w:spacing w:before="0" w:after="40"/>
      </w:pPr>
      <w:r>
        <w:rPr>
          <w:rFonts w:ascii="Book Antiqua" w:hAnsi="Book Antiqua"/>
          <w:sz w:val="20"/>
        </w:rPr>
        <w:t>4.8 User Interaction Flow</w:t>
      </w:r>
      <w:r>
        <w:tab/>
      </w:r>
      <w:r>
        <w:rPr>
          <w:rFonts w:ascii="Book Antiqua" w:hAnsi="Book Antiqua"/>
          <w:sz w:val="20"/>
        </w:rPr>
        <w:t>1</w:t>
      </w:r>
    </w:p>
    <w:p>
      <w:pPr>
        <w:pStyle w:val="TOC1"/>
        <w:spacing w:before="0" w:after="40"/>
      </w:pPr>
      <w:r>
        <w:rPr>
          <w:rFonts w:ascii="Book Antiqua" w:hAnsi="Book Antiqua"/>
          <w:sz w:val="20"/>
        </w:rPr>
        <w:t>5. Database Documentation</w:t>
      </w:r>
      <w:r>
        <w:tab/>
      </w:r>
      <w:r>
        <w:rPr>
          <w:rFonts w:ascii="Book Antiqua" w:hAnsi="Book Antiqua"/>
          <w:sz w:val="20"/>
        </w:rPr>
        <w:t>1</w:t>
      </w:r>
    </w:p>
    <w:p>
      <w:pPr>
        <w:pStyle w:val="TOC2"/>
        <w:spacing w:before="0" w:after="40"/>
      </w:pPr>
      <w:r>
        <w:rPr>
          <w:rFonts w:ascii="Book Antiqua" w:hAnsi="Book Antiqua"/>
          <w:sz w:val="20"/>
        </w:rPr>
        <w:t>5.1 Entity Relationship Diagram</w:t>
      </w:r>
      <w:r>
        <w:tab/>
      </w:r>
      <w:r>
        <w:rPr>
          <w:rFonts w:ascii="Book Antiqua" w:hAnsi="Book Antiqua"/>
          <w:sz w:val="20"/>
        </w:rPr>
        <w:t>1</w:t>
      </w:r>
    </w:p>
    <w:p>
      <w:pPr>
        <w:pStyle w:val="TOC2"/>
        <w:spacing w:before="0" w:after="40"/>
      </w:pPr>
      <w:r>
        <w:rPr>
          <w:rFonts w:ascii="Book Antiqua" w:hAnsi="Book Antiqua"/>
          <w:sz w:val="20"/>
        </w:rPr>
        <w:t>5.2 Table Descriptions</w:t>
      </w:r>
      <w:r>
        <w:tab/>
      </w:r>
      <w:r>
        <w:rPr>
          <w:rFonts w:ascii="Book Antiqua" w:hAnsi="Book Antiqua"/>
          <w:sz w:val="20"/>
        </w:rPr>
        <w:t>1</w:t>
      </w:r>
    </w:p>
    <w:p>
      <w:pPr>
        <w:pStyle w:val="TOC3"/>
        <w:spacing w:before="0" w:after="40"/>
      </w:pPr>
      <w:r>
        <w:rPr>
          <w:rFonts w:ascii="Book Antiqua" w:hAnsi="Book Antiqua"/>
          <w:sz w:val="20"/>
        </w:rPr>
        <w:t>5.2.1 Core Inventory &amp; Sales Tables</w:t>
      </w:r>
      <w:r>
        <w:tab/>
      </w:r>
      <w:r>
        <w:rPr>
          <w:rFonts w:ascii="Book Antiqua" w:hAnsi="Book Antiqua"/>
          <w:sz w:val="20"/>
        </w:rPr>
        <w:t>1</w:t>
      </w:r>
    </w:p>
    <w:p>
      <w:pPr>
        <w:pStyle w:val="TOC3"/>
        <w:spacing w:before="0" w:after="40"/>
      </w:pPr>
      <w:r>
        <w:rPr>
          <w:rFonts w:ascii="Book Antiqua" w:hAnsi="Book Antiqua"/>
          <w:sz w:val="20"/>
        </w:rPr>
        <w:t>5.2.2 Procurement Tables</w:t>
      </w:r>
      <w:r>
        <w:tab/>
      </w:r>
      <w:r>
        <w:rPr>
          <w:rFonts w:ascii="Book Antiqua" w:hAnsi="Book Antiqua"/>
          <w:sz w:val="20"/>
        </w:rPr>
        <w:t>1</w:t>
      </w:r>
    </w:p>
    <w:p>
      <w:pPr>
        <w:pStyle w:val="TOC3"/>
        <w:spacing w:before="0" w:after="40"/>
      </w:pPr>
      <w:r>
        <w:rPr>
          <w:rFonts w:ascii="Book Antiqua" w:hAnsi="Book Antiqua"/>
          <w:sz w:val="20"/>
        </w:rPr>
        <w:t>5.2.3 Finance &amp; Invoicing Tables</w:t>
      </w:r>
      <w:r>
        <w:tab/>
      </w:r>
      <w:r>
        <w:rPr>
          <w:rFonts w:ascii="Book Antiqua" w:hAnsi="Book Antiqua"/>
          <w:sz w:val="20"/>
        </w:rPr>
        <w:t>1</w:t>
      </w:r>
    </w:p>
    <w:p>
      <w:pPr>
        <w:pStyle w:val="TOC3"/>
        <w:spacing w:before="0" w:after="40"/>
      </w:pPr>
      <w:r>
        <w:rPr>
          <w:rFonts w:ascii="Book Antiqua" w:hAnsi="Book Antiqua"/>
          <w:sz w:val="20"/>
        </w:rPr>
        <w:t>5.2.4 User Management Tables</w:t>
      </w:r>
      <w:r>
        <w:tab/>
      </w:r>
      <w:r>
        <w:rPr>
          <w:rFonts w:ascii="Book Antiqua" w:hAnsi="Book Antiqua"/>
          <w:sz w:val="20"/>
        </w:rPr>
        <w:t>1</w:t>
      </w:r>
    </w:p>
    <w:p>
      <w:pPr>
        <w:pStyle w:val="TOC3"/>
        <w:spacing w:before="0" w:after="40"/>
      </w:pPr>
      <w:r>
        <w:rPr>
          <w:rFonts w:ascii="Book Antiqua" w:hAnsi="Book Antiqua"/>
          <w:sz w:val="20"/>
        </w:rPr>
        <w:t>5.2.5 Configuration Tables</w:t>
      </w:r>
      <w:r>
        <w:tab/>
      </w:r>
      <w:r>
        <w:rPr>
          <w:rFonts w:ascii="Book Antiqua" w:hAnsi="Book Antiqua"/>
          <w:sz w:val="20"/>
        </w:rPr>
        <w:t>1</w:t>
      </w:r>
    </w:p>
    <w:p>
      <w:pPr>
        <w:pStyle w:val="TOC2"/>
        <w:spacing w:before="0" w:after="40"/>
      </w:pPr>
      <w:r>
        <w:rPr>
          <w:rFonts w:ascii="Book Antiqua" w:hAnsi="Book Antiqua"/>
          <w:sz w:val="20"/>
        </w:rPr>
        <w:t>5.3 Constraints</w:t>
      </w:r>
      <w:r>
        <w:tab/>
      </w:r>
      <w:r>
        <w:rPr>
          <w:rFonts w:ascii="Book Antiqua" w:hAnsi="Book Antiqua"/>
          <w:sz w:val="20"/>
        </w:rPr>
        <w:t>1</w:t>
      </w:r>
    </w:p>
    <w:p>
      <w:pPr>
        <w:pStyle w:val="TOC2"/>
        <w:spacing w:before="0" w:after="40"/>
      </w:pPr>
      <w:r>
        <w:rPr>
          <w:rFonts w:ascii="Book Antiqua" w:hAnsi="Book Antiqua"/>
          <w:sz w:val="20"/>
        </w:rPr>
        <w:t>5.4 Indexing Strategy</w:t>
      </w:r>
      <w:r>
        <w:tab/>
      </w:r>
      <w:r>
        <w:rPr>
          <w:rFonts w:ascii="Book Antiqua" w:hAnsi="Book Antiqua"/>
          <w:sz w:val="20"/>
        </w:rPr>
        <w:t>1</w:t>
      </w:r>
    </w:p>
    <w:p>
      <w:pPr>
        <w:pStyle w:val="TOC1"/>
        <w:spacing w:before="0" w:after="40"/>
      </w:pPr>
      <w:r>
        <w:rPr>
          <w:rFonts w:ascii="Book Antiqua" w:hAnsi="Book Antiqua"/>
          <w:sz w:val="20"/>
        </w:rPr>
        <w:t>6. End-to-End Data Flow</w:t>
      </w:r>
      <w:r>
        <w:tab/>
      </w:r>
      <w:r>
        <w:rPr>
          <w:rFonts w:ascii="Book Antiqua" w:hAnsi="Book Antiqua"/>
          <w:sz w:val="20"/>
        </w:rPr>
        <w:t>1</w:t>
      </w:r>
    </w:p>
    <w:p>
      <w:pPr>
        <w:pStyle w:val="TOC2"/>
        <w:spacing w:before="0" w:after="40"/>
      </w:pPr>
      <w:r>
        <w:rPr>
          <w:rFonts w:ascii="Book Antiqua" w:hAnsi="Book Antiqua"/>
          <w:sz w:val="20"/>
        </w:rPr>
        <w:t>6.1 Step 1: File Storage (`output/` folder)</w:t>
      </w:r>
      <w:r>
        <w:tab/>
      </w:r>
      <w:r>
        <w:rPr>
          <w:rFonts w:ascii="Book Antiqua" w:hAnsi="Book Antiqua"/>
          <w:sz w:val="20"/>
        </w:rPr>
        <w:t>1</w:t>
      </w:r>
    </w:p>
    <w:p>
      <w:pPr>
        <w:pStyle w:val="TOC2"/>
        <w:spacing w:before="0" w:after="40"/>
      </w:pPr>
      <w:r>
        <w:rPr>
          <w:rFonts w:ascii="Book Antiqua" w:hAnsi="Book Antiqua"/>
          <w:sz w:val="20"/>
        </w:rPr>
        <w:t>6.2 Step 2: Processing (`SalesImportService`)</w:t>
      </w:r>
      <w:r>
        <w:tab/>
      </w:r>
      <w:r>
        <w:rPr>
          <w:rFonts w:ascii="Book Antiqua" w:hAnsi="Book Antiqua"/>
          <w:sz w:val="20"/>
        </w:rPr>
        <w:t>1</w:t>
      </w:r>
    </w:p>
    <w:p>
      <w:pPr>
        <w:pStyle w:val="TOC2"/>
        <w:spacing w:before="0" w:after="40"/>
      </w:pPr>
      <w:r>
        <w:rPr>
          <w:rFonts w:ascii="Book Antiqua" w:hAnsi="Book Antiqua"/>
          <w:sz w:val="20"/>
        </w:rPr>
        <w:t>6.3 Step 3: Validation &amp; Database Storage</w:t>
      </w:r>
      <w:r>
        <w:tab/>
      </w:r>
      <w:r>
        <w:rPr>
          <w:rFonts w:ascii="Book Antiqua" w:hAnsi="Book Antiqua"/>
          <w:sz w:val="20"/>
        </w:rPr>
        <w:t>1</w:t>
      </w:r>
    </w:p>
    <w:p>
      <w:pPr>
        <w:pStyle w:val="TOC2"/>
        <w:spacing w:before="0" w:after="40"/>
      </w:pPr>
      <w:r>
        <w:rPr>
          <w:rFonts w:ascii="Book Antiqua" w:hAnsi="Book Antiqua"/>
          <w:sz w:val="20"/>
        </w:rPr>
        <w:t>6.4 Step 4: Django Signals Lifecycle</w:t>
      </w:r>
      <w:r>
        <w:tab/>
      </w:r>
      <w:r>
        <w:rPr>
          <w:rFonts w:ascii="Book Antiqua" w:hAnsi="Book Antiqua"/>
          <w:sz w:val="20"/>
        </w:rPr>
        <w:t>1</w:t>
      </w:r>
    </w:p>
    <w:p>
      <w:pPr>
        <w:pStyle w:val="TOC2"/>
        <w:spacing w:before="0" w:after="40"/>
      </w:pPr>
      <w:r>
        <w:rPr>
          <w:rFonts w:ascii="Book Antiqua" w:hAnsi="Book Antiqua"/>
          <w:sz w:val="20"/>
        </w:rPr>
        <w:t>6.5 Step 5: Backend API Aggregations</w:t>
      </w:r>
      <w:r>
        <w:tab/>
      </w:r>
      <w:r>
        <w:rPr>
          <w:rFonts w:ascii="Book Antiqua" w:hAnsi="Book Antiqua"/>
          <w:sz w:val="20"/>
        </w:rPr>
        <w:t>1</w:t>
      </w:r>
    </w:p>
    <w:p>
      <w:pPr>
        <w:pStyle w:val="TOC2"/>
        <w:spacing w:before="0" w:after="40"/>
      </w:pPr>
      <w:r>
        <w:rPr>
          <w:rFonts w:ascii="Book Antiqua" w:hAnsi="Book Antiqua"/>
          <w:sz w:val="20"/>
        </w:rPr>
        <w:t>6.6 Step 6: Frontend Consumption &amp; Reports</w:t>
      </w:r>
      <w:r>
        <w:tab/>
      </w:r>
      <w:r>
        <w:rPr>
          <w:rFonts w:ascii="Book Antiqua" w:hAnsi="Book Antiqua"/>
          <w:sz w:val="20"/>
        </w:rPr>
        <w:t>1</w:t>
      </w:r>
    </w:p>
    <w:p>
      <w:pPr>
        <w:pStyle w:val="TOC1"/>
        <w:spacing w:before="0" w:after="40"/>
      </w:pPr>
      <w:r>
        <w:rPr>
          <w:rFonts w:ascii="Book Antiqua" w:hAnsi="Book Antiqua"/>
          <w:sz w:val="20"/>
        </w:rPr>
        <w:t>7. Dynamic Processing Logic</w:t>
      </w:r>
      <w:r>
        <w:tab/>
      </w:r>
      <w:r>
        <w:rPr>
          <w:rFonts w:ascii="Book Antiqua" w:hAnsi="Book Antiqua"/>
          <w:sz w:val="20"/>
        </w:rPr>
        <w:t>1</w:t>
      </w:r>
    </w:p>
    <w:p>
      <w:pPr>
        <w:pStyle w:val="TOC2"/>
        <w:spacing w:before="0" w:after="40"/>
      </w:pPr>
      <w:r>
        <w:rPr>
          <w:rFonts w:ascii="Book Antiqua" w:hAnsi="Book Antiqua"/>
          <w:sz w:val="20"/>
        </w:rPr>
        <w:t>7.1 Auto-Detection of Monthly Sales Files</w:t>
      </w:r>
      <w:r>
        <w:tab/>
      </w:r>
      <w:r>
        <w:rPr>
          <w:rFonts w:ascii="Book Antiqua" w:hAnsi="Book Antiqua"/>
          <w:sz w:val="20"/>
        </w:rPr>
        <w:t>1</w:t>
      </w:r>
    </w:p>
    <w:p>
      <w:pPr>
        <w:pStyle w:val="TOC2"/>
        <w:spacing w:before="0" w:after="40"/>
      </w:pPr>
      <w:r>
        <w:rPr>
          <w:rFonts w:ascii="Book Antiqua" w:hAnsi="Book Antiqua"/>
          <w:sz w:val="20"/>
        </w:rPr>
        <w:t>7.2 Automatic Database Updates</w:t>
      </w:r>
      <w:r>
        <w:tab/>
      </w:r>
      <w:r>
        <w:rPr>
          <w:rFonts w:ascii="Book Antiqua" w:hAnsi="Book Antiqua"/>
          <w:sz w:val="20"/>
        </w:rPr>
        <w:t>1</w:t>
      </w:r>
    </w:p>
    <w:p>
      <w:pPr>
        <w:pStyle w:val="TOC2"/>
        <w:spacing w:before="0" w:after="40"/>
      </w:pPr>
      <w:r>
        <w:rPr>
          <w:rFonts w:ascii="Book Antiqua" w:hAnsi="Book Antiqua"/>
          <w:sz w:val="20"/>
        </w:rPr>
        <w:t>7.3 Dynamic Month Handling &amp; Future-Proof Design</w:t>
      </w:r>
      <w:r>
        <w:tab/>
      </w:r>
      <w:r>
        <w:rPr>
          <w:rFonts w:ascii="Book Antiqua" w:hAnsi="Book Antiqua"/>
          <w:sz w:val="20"/>
        </w:rPr>
        <w:t>1</w:t>
      </w:r>
    </w:p>
    <w:p>
      <w:pPr>
        <w:pStyle w:val="TOC2"/>
        <w:spacing w:before="0" w:after="40"/>
      </w:pPr>
      <w:r>
        <w:rPr>
          <w:rFonts w:ascii="Book Antiqua" w:hAnsi="Book Antiqua"/>
          <w:sz w:val="20"/>
        </w:rPr>
        <w:t>7.4 Dynamic Expense Ledger Integration</w:t>
      </w:r>
      <w:r>
        <w:tab/>
      </w:r>
      <w:r>
        <w:rPr>
          <w:rFonts w:ascii="Book Antiqua" w:hAnsi="Book Antiqua"/>
          <w:sz w:val="20"/>
        </w:rPr>
        <w:t>1</w:t>
      </w:r>
    </w:p>
    <w:p>
      <w:pPr>
        <w:pStyle w:val="TOC2"/>
        <w:spacing w:before="0" w:after="40"/>
      </w:pPr>
      <w:r>
        <w:rPr>
          <w:rFonts w:ascii="Book Antiqua" w:hAnsi="Book Antiqua"/>
          <w:sz w:val="20"/>
        </w:rPr>
        <w:t>7.5 Procurement Ordered Slip Lifecycle and Purchase Matching</w:t>
      </w:r>
      <w:r>
        <w:tab/>
      </w:r>
      <w:r>
        <w:rPr>
          <w:rFonts w:ascii="Book Antiqua" w:hAnsi="Book Antiqua"/>
          <w:sz w:val="20"/>
        </w:rPr>
        <w:t>1</w:t>
      </w:r>
    </w:p>
    <w:p>
      <w:pPr>
        <w:pStyle w:val="TOC1"/>
        <w:spacing w:before="0" w:after="40"/>
      </w:pPr>
      <w:r>
        <w:rPr>
          <w:rFonts w:ascii="Book Antiqua" w:hAnsi="Book Antiqua"/>
          <w:sz w:val="20"/>
        </w:rPr>
        <w:t>8. API Documentation</w:t>
      </w:r>
      <w:r>
        <w:tab/>
      </w:r>
      <w:r>
        <w:rPr>
          <w:rFonts w:ascii="Book Antiqua" w:hAnsi="Book Antiqua"/>
          <w:sz w:val="20"/>
        </w:rPr>
        <w:t>1</w:t>
      </w:r>
    </w:p>
    <w:p>
      <w:pPr>
        <w:pStyle w:val="TOC2"/>
        <w:spacing w:before="0" w:after="40"/>
      </w:pPr>
      <w:r>
        <w:rPr>
          <w:rFonts w:ascii="Book Antiqua" w:hAnsi="Book Antiqua"/>
          <w:sz w:val="20"/>
        </w:rPr>
        <w:t>8.1 List/Create API Keys Configuration</w:t>
      </w:r>
      <w:r>
        <w:tab/>
      </w:r>
      <w:r>
        <w:rPr>
          <w:rFonts w:ascii="Book Antiqua" w:hAnsi="Book Antiqua"/>
          <w:sz w:val="20"/>
        </w:rPr>
        <w:t>1</w:t>
      </w:r>
    </w:p>
    <w:p>
      <w:pPr>
        <w:pStyle w:val="TOC2"/>
        <w:spacing w:before="0" w:after="40"/>
      </w:pPr>
      <w:r>
        <w:rPr>
          <w:rFonts w:ascii="Book Antiqua" w:hAnsi="Book Antiqua"/>
          <w:sz w:val="20"/>
        </w:rPr>
        <w:t>8.2 Add API Key Configuration</w:t>
      </w:r>
      <w:r>
        <w:tab/>
      </w:r>
      <w:r>
        <w:rPr>
          <w:rFonts w:ascii="Book Antiqua" w:hAnsi="Book Antiqua"/>
          <w:sz w:val="20"/>
        </w:rPr>
        <w:t>1</w:t>
      </w:r>
    </w:p>
    <w:p>
      <w:pPr>
        <w:pStyle w:val="TOC2"/>
        <w:spacing w:before="0" w:after="40"/>
      </w:pPr>
      <w:r>
        <w:rPr>
          <w:rFonts w:ascii="Book Antiqua" w:hAnsi="Book Antiqua"/>
          <w:sz w:val="20"/>
        </w:rPr>
        <w:t>8.3 Test API Key Connection</w:t>
      </w:r>
      <w:r>
        <w:tab/>
      </w:r>
      <w:r>
        <w:rPr>
          <w:rFonts w:ascii="Book Antiqua" w:hAnsi="Book Antiqua"/>
          <w:sz w:val="20"/>
        </w:rPr>
        <w:t>1</w:t>
      </w:r>
    </w:p>
    <w:p>
      <w:pPr>
        <w:pStyle w:val="TOC2"/>
        <w:spacing w:before="0" w:after="40"/>
      </w:pPr>
      <w:r>
        <w:rPr>
          <w:rFonts w:ascii="Book Antiqua" w:hAnsi="Book Antiqua"/>
          <w:sz w:val="20"/>
        </w:rPr>
        <w:t>8.4 Sync Monthly Sales Files</w:t>
      </w:r>
      <w:r>
        <w:tab/>
      </w:r>
      <w:r>
        <w:rPr>
          <w:rFonts w:ascii="Book Antiqua" w:hAnsi="Book Antiqua"/>
          <w:sz w:val="20"/>
        </w:rPr>
        <w:t>1</w:t>
      </w:r>
    </w:p>
    <w:p>
      <w:pPr>
        <w:pStyle w:val="TOC2"/>
        <w:spacing w:before="0" w:after="40"/>
      </w:pPr>
      <w:r>
        <w:rPr>
          <w:rFonts w:ascii="Book Antiqua" w:hAnsi="Book Antiqua"/>
          <w:sz w:val="20"/>
        </w:rPr>
        <w:t>8.5 Ask Chatbot</w:t>
      </w:r>
      <w:r>
        <w:tab/>
      </w:r>
      <w:r>
        <w:rPr>
          <w:rFonts w:ascii="Book Antiqua" w:hAnsi="Book Antiqua"/>
          <w:sz w:val="20"/>
        </w:rPr>
        <w:t>1</w:t>
      </w:r>
    </w:p>
    <w:p>
      <w:pPr>
        <w:pStyle w:val="TOC2"/>
        <w:spacing w:before="0" w:after="40"/>
      </w:pPr>
      <w:r>
        <w:rPr>
          <w:rFonts w:ascii="Book Antiqua" w:hAnsi="Book Antiqua"/>
          <w:sz w:val="20"/>
        </w:rPr>
        <w:t>8.7 Download Chatbot Report</w:t>
      </w:r>
      <w:r>
        <w:tab/>
      </w:r>
      <w:r>
        <w:rPr>
          <w:rFonts w:ascii="Book Antiqua" w:hAnsi="Book Antiqua"/>
          <w:sz w:val="20"/>
        </w:rPr>
        <w:t>1</w:t>
      </w:r>
    </w:p>
    <w:p>
      <w:pPr>
        <w:pStyle w:val="TOC2"/>
        <w:spacing w:before="0" w:after="40"/>
      </w:pPr>
      <w:r>
        <w:rPr>
          <w:rFonts w:ascii="Book Antiqua" w:hAnsi="Book Antiqua"/>
          <w:sz w:val="20"/>
        </w:rPr>
        <w:t>8.6 Sales by Period</w:t>
      </w:r>
      <w:r>
        <w:tab/>
      </w:r>
      <w:r>
        <w:rPr>
          <w:rFonts w:ascii="Book Antiqua" w:hAnsi="Book Antiqua"/>
          <w:sz w:val="20"/>
        </w:rPr>
        <w:t>1</w:t>
      </w:r>
    </w:p>
    <w:p>
      <w:pPr>
        <w:pStyle w:val="TOC1"/>
        <w:spacing w:before="0" w:after="40"/>
      </w:pPr>
      <w:r>
        <w:rPr>
          <w:rFonts w:ascii="Book Antiqua" w:hAnsi="Book Antiqua"/>
          <w:sz w:val="20"/>
        </w:rPr>
        <w:t>9. Project Workflow</w:t>
      </w:r>
      <w:r>
        <w:tab/>
      </w:r>
      <w:r>
        <w:rPr>
          <w:rFonts w:ascii="Book Antiqua" w:hAnsi="Book Antiqua"/>
          <w:sz w:val="20"/>
        </w:rPr>
        <w:t>1</w:t>
      </w:r>
    </w:p>
    <w:p>
      <w:pPr>
        <w:pStyle w:val="TOC2"/>
        <w:spacing w:before="0" w:after="40"/>
      </w:pPr>
      <w:r>
        <w:rPr>
          <w:rFonts w:ascii="Book Antiqua" w:hAnsi="Book Antiqua"/>
          <w:sz w:val="20"/>
        </w:rPr>
        <w:t>9.1 Step 1: Backend Bootstrap</w:t>
      </w:r>
      <w:r>
        <w:tab/>
      </w:r>
      <w:r>
        <w:rPr>
          <w:rFonts w:ascii="Book Antiqua" w:hAnsi="Book Antiqua"/>
          <w:sz w:val="20"/>
        </w:rPr>
        <w:t>1</w:t>
      </w:r>
    </w:p>
    <w:p>
      <w:pPr>
        <w:pStyle w:val="TOC2"/>
        <w:spacing w:before="0" w:after="40"/>
      </w:pPr>
      <w:r>
        <w:rPr>
          <w:rFonts w:ascii="Book Antiqua" w:hAnsi="Book Antiqua"/>
          <w:sz w:val="20"/>
        </w:rPr>
        <w:t>9.2 Step 2: Database Population &amp; Sales File Syncing</w:t>
      </w:r>
      <w:r>
        <w:tab/>
      </w:r>
      <w:r>
        <w:rPr>
          <w:rFonts w:ascii="Book Antiqua" w:hAnsi="Book Antiqua"/>
          <w:sz w:val="20"/>
        </w:rPr>
        <w:t>1</w:t>
      </w:r>
    </w:p>
    <w:p>
      <w:pPr>
        <w:pStyle w:val="TOC2"/>
        <w:spacing w:before="0" w:after="40"/>
      </w:pPr>
      <w:r>
        <w:rPr>
          <w:rFonts w:ascii="Book Antiqua" w:hAnsi="Book Antiqua"/>
          <w:sz w:val="20"/>
        </w:rPr>
        <w:t>9.3 Step 3: Frontend Mounting</w:t>
      </w:r>
      <w:r>
        <w:tab/>
      </w:r>
      <w:r>
        <w:rPr>
          <w:rFonts w:ascii="Book Antiqua" w:hAnsi="Book Antiqua"/>
          <w:sz w:val="20"/>
        </w:rPr>
        <w:t>1</w:t>
      </w:r>
    </w:p>
    <w:p>
      <w:pPr>
        <w:pStyle w:val="TOC2"/>
        <w:spacing w:before="0" w:after="40"/>
      </w:pPr>
      <w:r>
        <w:rPr>
          <w:rFonts w:ascii="Book Antiqua" w:hAnsi="Book Antiqua"/>
          <w:sz w:val="20"/>
        </w:rPr>
        <w:t>9.4 Step 4: User Authentication</w:t>
      </w:r>
      <w:r>
        <w:tab/>
      </w:r>
      <w:r>
        <w:rPr>
          <w:rFonts w:ascii="Book Antiqua" w:hAnsi="Book Antiqua"/>
          <w:sz w:val="20"/>
        </w:rPr>
        <w:t>1</w:t>
      </w:r>
    </w:p>
    <w:p>
      <w:pPr>
        <w:pStyle w:val="TOC2"/>
        <w:spacing w:before="0" w:after="40"/>
      </w:pPr>
      <w:r>
        <w:rPr>
          <w:rFonts w:ascii="Book Antiqua" w:hAnsi="Book Antiqua"/>
          <w:sz w:val="20"/>
        </w:rPr>
        <w:t>9.5 Step 5: Dashboard Loading</w:t>
      </w:r>
      <w:r>
        <w:tab/>
      </w:r>
      <w:r>
        <w:rPr>
          <w:rFonts w:ascii="Book Antiqua" w:hAnsi="Book Antiqua"/>
          <w:sz w:val="20"/>
        </w:rPr>
        <w:t>1</w:t>
      </w:r>
    </w:p>
    <w:p>
      <w:pPr>
        <w:pStyle w:val="TOC2"/>
        <w:spacing w:before="0" w:after="40"/>
      </w:pPr>
      <w:r>
        <w:rPr>
          <w:rFonts w:ascii="Book Antiqua" w:hAnsi="Book Antiqua"/>
          <w:sz w:val="20"/>
        </w:rPr>
        <w:t>9.6 Step 6: Operating the System</w:t>
      </w:r>
      <w:r>
        <w:tab/>
      </w:r>
      <w:r>
        <w:rPr>
          <w:rFonts w:ascii="Book Antiqua" w:hAnsi="Book Antiqua"/>
          <w:sz w:val="20"/>
        </w:rPr>
        <w:t>1</w:t>
      </w:r>
    </w:p>
    <w:p>
      <w:pPr>
        <w:pStyle w:val="TOC2"/>
        <w:spacing w:before="0" w:after="40"/>
      </w:pPr>
      <w:r>
        <w:rPr>
          <w:rFonts w:ascii="Book Antiqua" w:hAnsi="Book Antiqua"/>
          <w:sz w:val="20"/>
        </w:rPr>
        <w:t>9.7 Step 7: Chatbot Querying</w:t>
      </w:r>
      <w:r>
        <w:tab/>
      </w:r>
      <w:r>
        <w:rPr>
          <w:rFonts w:ascii="Book Antiqua" w:hAnsi="Book Antiqua"/>
          <w:sz w:val="20"/>
        </w:rPr>
        <w:t>1</w:t>
      </w:r>
    </w:p>
    <w:p>
      <w:pPr>
        <w:pStyle w:val="TOC1"/>
        <w:spacing w:before="0" w:after="40"/>
      </w:pPr>
      <w:r>
        <w:rPr>
          <w:rFonts w:ascii="Book Antiqua" w:hAnsi="Book Antiqua"/>
          <w:sz w:val="20"/>
        </w:rPr>
        <w:t>10. Deployment Guide</w:t>
      </w:r>
      <w:r>
        <w:tab/>
      </w:r>
      <w:r>
        <w:rPr>
          <w:rFonts w:ascii="Book Antiqua" w:hAnsi="Book Antiqua"/>
          <w:sz w:val="20"/>
        </w:rPr>
        <w:t>1</w:t>
      </w:r>
    </w:p>
    <w:p>
      <w:pPr>
        <w:pStyle w:val="TOC2"/>
        <w:spacing w:before="0" w:after="40"/>
      </w:pPr>
      <w:r>
        <w:rPr>
          <w:rFonts w:ascii="Book Antiqua" w:hAnsi="Book Antiqua"/>
          <w:sz w:val="20"/>
        </w:rPr>
        <w:t>10.1 Environment Setup</w:t>
      </w:r>
      <w:r>
        <w:tab/>
      </w:r>
      <w:r>
        <w:rPr>
          <w:rFonts w:ascii="Book Antiqua" w:hAnsi="Book Antiqua"/>
          <w:sz w:val="20"/>
        </w:rPr>
        <w:t>1</w:t>
      </w:r>
    </w:p>
    <w:p>
      <w:pPr>
        <w:pStyle w:val="TOC2"/>
        <w:spacing w:before="0" w:after="40"/>
      </w:pPr>
      <w:r>
        <w:rPr>
          <w:rFonts w:ascii="Book Antiqua" w:hAnsi="Book Antiqua"/>
          <w:sz w:val="20"/>
        </w:rPr>
        <w:t>10.2 Dependencies Installation</w:t>
      </w:r>
      <w:r>
        <w:tab/>
      </w:r>
      <w:r>
        <w:rPr>
          <w:rFonts w:ascii="Book Antiqua" w:hAnsi="Book Antiqua"/>
          <w:sz w:val="20"/>
        </w:rPr>
        <w:t>1</w:t>
      </w:r>
    </w:p>
    <w:p>
      <w:pPr>
        <w:pStyle w:val="TOC2"/>
        <w:spacing w:before="0" w:after="40"/>
      </w:pPr>
      <w:r>
        <w:rPr>
          <w:rFonts w:ascii="Book Antiqua" w:hAnsi="Book Antiqua"/>
          <w:sz w:val="20"/>
        </w:rPr>
        <w:t>10.3 Configuration (`.env` file)</w:t>
      </w:r>
      <w:r>
        <w:tab/>
      </w:r>
      <w:r>
        <w:rPr>
          <w:rFonts w:ascii="Book Antiqua" w:hAnsi="Book Antiqua"/>
          <w:sz w:val="20"/>
        </w:rPr>
        <w:t>1</w:t>
      </w:r>
    </w:p>
    <w:p>
      <w:pPr>
        <w:pStyle w:val="TOC2"/>
        <w:spacing w:before="0" w:after="40"/>
      </w:pPr>
      <w:r>
        <w:rPr>
          <w:rFonts w:ascii="Book Antiqua" w:hAnsi="Book Antiqua"/>
          <w:sz w:val="20"/>
        </w:rPr>
        <w:t>10.4 Build Process</w:t>
      </w:r>
      <w:r>
        <w:tab/>
      </w:r>
      <w:r>
        <w:rPr>
          <w:rFonts w:ascii="Book Antiqua" w:hAnsi="Book Antiqua"/>
          <w:sz w:val="20"/>
        </w:rPr>
        <w:t>1</w:t>
      </w:r>
    </w:p>
    <w:p>
      <w:pPr>
        <w:pStyle w:val="TOC2"/>
        <w:spacing w:before="0" w:after="40"/>
      </w:pPr>
      <w:r>
        <w:rPr>
          <w:rFonts w:ascii="Book Antiqua" w:hAnsi="Book Antiqua"/>
          <w:sz w:val="20"/>
        </w:rPr>
        <w:t>10.5 Deployment Process</w:t>
      </w:r>
      <w:r>
        <w:tab/>
      </w:r>
      <w:r>
        <w:rPr>
          <w:rFonts w:ascii="Book Antiqua" w:hAnsi="Book Antiqua"/>
          <w:sz w:val="20"/>
        </w:rPr>
        <w:t>1</w:t>
      </w:r>
    </w:p>
    <w:p>
      <w:pPr>
        <w:pStyle w:val="TOC1"/>
        <w:spacing w:before="0" w:after="40"/>
      </w:pPr>
      <w:r>
        <w:rPr>
          <w:rFonts w:ascii="Book Antiqua" w:hAnsi="Book Antiqua"/>
          <w:sz w:val="20"/>
        </w:rPr>
        <w:t>11. Future Enhancements</w:t>
      </w:r>
      <w:r>
        <w:tab/>
      </w:r>
      <w:r>
        <w:rPr>
          <w:rFonts w:ascii="Book Antiqua" w:hAnsi="Book Antiqua"/>
          <w:sz w:val="20"/>
        </w:rPr>
        <w:t>1</w:t>
      </w:r>
    </w:p>
    <w:p>
      <w:pPr>
        <w:pStyle w:val="TOC2"/>
        <w:spacing w:before="0" w:after="40"/>
      </w:pPr>
      <w:r>
        <w:rPr>
          <w:rFonts w:ascii="Book Antiqua" w:hAnsi="Book Antiqua"/>
          <w:sz w:val="20"/>
        </w:rPr>
        <w:t>11.1 Scalability Opportunities</w:t>
      </w:r>
      <w:r>
        <w:tab/>
      </w:r>
      <w:r>
        <w:rPr>
          <w:rFonts w:ascii="Book Antiqua" w:hAnsi="Book Antiqua"/>
          <w:sz w:val="20"/>
        </w:rPr>
        <w:t>1</w:t>
      </w:r>
    </w:p>
    <w:p>
      <w:pPr>
        <w:pStyle w:val="TOC2"/>
        <w:spacing w:before="0" w:after="40"/>
      </w:pPr>
      <w:r>
        <w:rPr>
          <w:rFonts w:ascii="Book Antiqua" w:hAnsi="Book Antiqua"/>
          <w:sz w:val="20"/>
        </w:rPr>
        <w:t>11.2 Performance Improvements</w:t>
      </w:r>
      <w:r>
        <w:tab/>
      </w:r>
      <w:r>
        <w:rPr>
          <w:rFonts w:ascii="Book Antiqua" w:hAnsi="Book Antiqua"/>
          <w:sz w:val="20"/>
        </w:rPr>
        <w:t>1</w:t>
      </w:r>
    </w:p>
    <w:p>
      <w:pPr>
        <w:pStyle w:val="TOC2"/>
        <w:spacing w:before="0" w:after="40"/>
      </w:pPr>
      <w:r>
        <w:rPr>
          <w:rFonts w:ascii="Book Antiqua" w:hAnsi="Book Antiqua"/>
          <w:sz w:val="20"/>
        </w:rPr>
        <w:t>11.3 Additional Features</w:t>
      </w:r>
      <w:r>
        <w:tab/>
      </w:r>
      <w:r>
        <w:rPr>
          <w:rFonts w:ascii="Book Antiqua" w:hAnsi="Book Antiqua"/>
          <w:sz w:val="20"/>
        </w:rPr>
        <w:t>1</w:t>
      </w:r>
    </w:p>
    <w:p>
      <w:pPr>
        <w:pStyle w:val="TOC1"/>
        <w:spacing w:before="0" w:after="40"/>
      </w:pPr>
      <w:r>
        <w:rPr>
          <w:rFonts w:ascii="Book Antiqua" w:hAnsi="Book Antiqua"/>
          <w:sz w:val="20"/>
        </w:rPr>
        <w:t>12. Recent Implementations &amp; Cloud Migration</w:t>
      </w:r>
      <w:r>
        <w:tab/>
      </w:r>
      <w:r>
        <w:rPr>
          <w:rFonts w:ascii="Book Antiqua" w:hAnsi="Book Antiqua"/>
          <w:sz w:val="20"/>
        </w:rPr>
        <w:t>1</w:t>
      </w:r>
    </w:p>
    <w:p>
      <w:pPr>
        <w:pStyle w:val="TOC2"/>
        <w:spacing w:before="0" w:after="40"/>
      </w:pPr>
      <w:r>
        <w:rPr>
          <w:rFonts w:ascii="Book Antiqua" w:hAnsi="Book Antiqua"/>
          <w:sz w:val="20"/>
        </w:rPr>
        <w:t>12.1 Cloud Deployment Architecture (Railway + Vercel)</w:t>
      </w:r>
      <w:r>
        <w:tab/>
      </w:r>
      <w:r>
        <w:rPr>
          <w:rFonts w:ascii="Book Antiqua" w:hAnsi="Book Antiqua"/>
          <w:sz w:val="20"/>
        </w:rPr>
        <w:t>1</w:t>
      </w:r>
    </w:p>
    <w:p>
      <w:pPr>
        <w:pStyle w:val="TOC2"/>
        <w:spacing w:before="0" w:after="40"/>
      </w:pPr>
      <w:r>
        <w:rPr>
          <w:rFonts w:ascii="Book Antiqua" w:hAnsi="Book Antiqua"/>
          <w:sz w:val="20"/>
        </w:rPr>
        <w:t>12.2 Production Stability &amp; Database Seeding Optimizations</w:t>
      </w:r>
      <w:r>
        <w:tab/>
      </w:r>
      <w:r>
        <w:rPr>
          <w:rFonts w:ascii="Book Antiqua" w:hAnsi="Book Antiqua"/>
          <w:sz w:val="20"/>
        </w:rPr>
        <w:t>1</w:t>
      </w:r>
    </w:p>
    <w:p>
      <w:pPr>
        <w:pStyle w:val="TOC2"/>
        <w:spacing w:before="0" w:after="40"/>
      </w:pPr>
      <w:r>
        <w:rPr>
          <w:rFonts w:ascii="Book Antiqua" w:hAnsi="Book Antiqua"/>
          <w:sz w:val="20"/>
        </w:rPr>
        <w:t>12.3 Dynamic Custom Columns Feature</w:t>
      </w:r>
      <w:r>
        <w:tab/>
      </w:r>
      <w:r>
        <w:rPr>
          <w:rFonts w:ascii="Book Antiqua" w:hAnsi="Book Antiqua"/>
          <w:sz w:val="20"/>
        </w:rPr>
        <w:t>1</w:t>
      </w:r>
    </w:p>
    <w:p>
      <w:pPr>
        <w:pStyle w:val="TOC1"/>
        <w:spacing w:before="0" w:after="40"/>
      </w:pPr>
      <w:r>
        <w:rPr>
          <w:rFonts w:ascii="Book Antiqua" w:hAnsi="Book Antiqua"/>
          <w:sz w:val="20"/>
        </w:rPr>
        <w:t>13. User Interface &amp; System Walkthrough</w:t>
      </w:r>
      <w:r>
        <w:tab/>
      </w:r>
      <w:r>
        <w:rPr>
          <w:rFonts w:ascii="Book Antiqua" w:hAnsi="Book Antiqua"/>
          <w:sz w:val="20"/>
        </w:rPr>
        <w:t>1</w:t>
      </w:r>
    </w:p>
    <w:p>
      <w:pPr>
        <w:pStyle w:val="TOC2"/>
        <w:spacing w:before="0" w:after="40"/>
      </w:pPr>
      <w:r>
        <w:rPr>
          <w:rFonts w:ascii="Book Antiqua" w:hAnsi="Book Antiqua"/>
          <w:sz w:val="20"/>
        </w:rPr>
        <w:t>13.1 Executive Dashboard Module</w:t>
      </w:r>
      <w:r>
        <w:tab/>
      </w:r>
      <w:r>
        <w:rPr>
          <w:rFonts w:ascii="Book Antiqua" w:hAnsi="Book Antiqua"/>
          <w:sz w:val="20"/>
        </w:rPr>
        <w:t>1</w:t>
      </w:r>
    </w:p>
    <w:p>
      <w:pPr>
        <w:pStyle w:val="TOC3"/>
        <w:spacing w:before="0" w:after="40"/>
      </w:pPr>
      <w:r>
        <w:rPr>
          <w:rFonts w:ascii="Book Antiqua" w:hAnsi="Book Antiqua"/>
          <w:sz w:val="20"/>
        </w:rPr>
        <w:t>13.1.1 Enterprise Statistics Overview</w:t>
      </w:r>
      <w:r>
        <w:tab/>
      </w:r>
      <w:r>
        <w:rPr>
          <w:rFonts w:ascii="Book Antiqua" w:hAnsi="Book Antiqua"/>
          <w:sz w:val="20"/>
        </w:rPr>
        <w:t>1</w:t>
      </w:r>
    </w:p>
    <w:p>
      <w:pPr>
        <w:pStyle w:val="TOC3"/>
        <w:spacing w:before="0" w:after="40"/>
      </w:pPr>
      <w:r>
        <w:rPr>
          <w:rFonts w:ascii="Book Antiqua" w:hAnsi="Book Antiqua"/>
          <w:sz w:val="20"/>
        </w:rPr>
        <w:t>13.1.2 Sales Performance Insights Dashboard</w:t>
      </w:r>
      <w:r>
        <w:tab/>
      </w:r>
      <w:r>
        <w:rPr>
          <w:rFonts w:ascii="Book Antiqua" w:hAnsi="Book Antiqua"/>
          <w:sz w:val="20"/>
        </w:rPr>
        <w:t>1</w:t>
      </w:r>
    </w:p>
    <w:p>
      <w:pPr>
        <w:pStyle w:val="TOC2"/>
        <w:spacing w:before="0" w:after="40"/>
      </w:pPr>
      <w:r>
        <w:rPr>
          <w:rFonts w:ascii="Book Antiqua" w:hAnsi="Book Antiqua"/>
          <w:sz w:val="20"/>
        </w:rPr>
        <w:t>13.2 Accounts &amp; Financial Ledger Module</w:t>
      </w:r>
      <w:r>
        <w:tab/>
      </w:r>
      <w:r>
        <w:rPr>
          <w:rFonts w:ascii="Book Antiqua" w:hAnsi="Book Antiqua"/>
          <w:sz w:val="20"/>
        </w:rPr>
        <w:t>1</w:t>
      </w:r>
    </w:p>
    <w:p>
      <w:pPr>
        <w:pStyle w:val="TOC3"/>
        <w:spacing w:before="0" w:after="40"/>
      </w:pPr>
      <w:r>
        <w:rPr>
          <w:rFonts w:ascii="Book Antiqua" w:hAnsi="Book Antiqua"/>
          <w:sz w:val="20"/>
        </w:rPr>
        <w:t>13.2.1 Financial Summary &amp; Ledger Rollup</w:t>
      </w:r>
      <w:r>
        <w:tab/>
      </w:r>
      <w:r>
        <w:rPr>
          <w:rFonts w:ascii="Book Antiqua" w:hAnsi="Book Antiqua"/>
          <w:sz w:val="20"/>
        </w:rPr>
        <w:t>1</w:t>
      </w:r>
    </w:p>
    <w:p>
      <w:pPr>
        <w:pStyle w:val="TOC2"/>
        <w:spacing w:before="0" w:after="40"/>
      </w:pPr>
      <w:r>
        <w:rPr>
          <w:rFonts w:ascii="Book Antiqua" w:hAnsi="Book Antiqua"/>
          <w:sz w:val="20"/>
        </w:rPr>
        <w:t>13.3 Product Catalog Module</w:t>
      </w:r>
      <w:r>
        <w:tab/>
      </w:r>
      <w:r>
        <w:rPr>
          <w:rFonts w:ascii="Book Antiqua" w:hAnsi="Book Antiqua"/>
          <w:sz w:val="20"/>
        </w:rPr>
        <w:t>1</w:t>
      </w:r>
    </w:p>
    <w:p>
      <w:pPr>
        <w:pStyle w:val="TOC3"/>
        <w:spacing w:before="0" w:after="40"/>
      </w:pPr>
      <w:r>
        <w:rPr>
          <w:rFonts w:ascii="Book Antiqua" w:hAnsi="Book Antiqua"/>
          <w:sz w:val="20"/>
        </w:rPr>
        <w:t>13.3.1 Sectioned Products Grid &amp; Dynamic Columns</w:t>
      </w:r>
      <w:r>
        <w:tab/>
      </w:r>
      <w:r>
        <w:rPr>
          <w:rFonts w:ascii="Book Antiqua" w:hAnsi="Book Antiqua"/>
          <w:sz w:val="20"/>
        </w:rPr>
        <w:t>1</w:t>
      </w:r>
    </w:p>
    <w:p>
      <w:pPr>
        <w:pStyle w:val="TOC2"/>
        <w:spacing w:before="0" w:after="40"/>
      </w:pPr>
      <w:r>
        <w:rPr>
          <w:rFonts w:ascii="Book Antiqua" w:hAnsi="Book Antiqua"/>
          <w:sz w:val="20"/>
        </w:rPr>
        <w:t>13.4 Stock &amp; Warehouse Module</w:t>
      </w:r>
      <w:r>
        <w:tab/>
      </w:r>
      <w:r>
        <w:rPr>
          <w:rFonts w:ascii="Book Antiqua" w:hAnsi="Book Antiqua"/>
          <w:sz w:val="20"/>
        </w:rPr>
        <w:t>1</w:t>
      </w:r>
    </w:p>
    <w:p>
      <w:pPr>
        <w:pStyle w:val="TOC3"/>
        <w:spacing w:before="0" w:after="40"/>
      </w:pPr>
      <w:r>
        <w:rPr>
          <w:rFonts w:ascii="Book Antiqua" w:hAnsi="Book Antiqua"/>
          <w:sz w:val="20"/>
        </w:rPr>
        <w:t>13.4.1 Stock Management Control Center</w:t>
      </w:r>
      <w:r>
        <w:tab/>
      </w:r>
      <w:r>
        <w:rPr>
          <w:rFonts w:ascii="Book Antiqua" w:hAnsi="Book Antiqua"/>
          <w:sz w:val="20"/>
        </w:rPr>
        <w:t>1</w:t>
      </w:r>
    </w:p>
    <w:p>
      <w:pPr>
        <w:pStyle w:val="TOC3"/>
        <w:spacing w:before="0" w:after="40"/>
      </w:pPr>
      <w:r>
        <w:rPr>
          <w:rFonts w:ascii="Book Antiqua" w:hAnsi="Book Antiqua"/>
          <w:sz w:val="20"/>
        </w:rPr>
        <w:t>13.4.2 Warehouse Stock &amp; Incoming Details</w:t>
      </w:r>
      <w:r>
        <w:tab/>
      </w:r>
      <w:r>
        <w:rPr>
          <w:rFonts w:ascii="Book Antiqua" w:hAnsi="Book Antiqua"/>
          <w:sz w:val="20"/>
        </w:rPr>
        <w:t>1</w:t>
      </w:r>
    </w:p>
    <w:p>
      <w:pPr>
        <w:pStyle w:val="TOC2"/>
        <w:spacing w:before="0" w:after="40"/>
      </w:pPr>
      <w:r>
        <w:rPr>
          <w:rFonts w:ascii="Book Antiqua" w:hAnsi="Book Antiqua"/>
          <w:sz w:val="20"/>
        </w:rPr>
        <w:t>13.5 Sales Module &amp; Analytics</w:t>
      </w:r>
      <w:r>
        <w:tab/>
      </w:r>
      <w:r>
        <w:rPr>
          <w:rFonts w:ascii="Book Antiqua" w:hAnsi="Book Antiqua"/>
          <w:sz w:val="20"/>
        </w:rPr>
        <w:t>1</w:t>
      </w:r>
    </w:p>
    <w:p>
      <w:pPr>
        <w:pStyle w:val="TOC3"/>
        <w:spacing w:before="0" w:after="40"/>
      </w:pPr>
      <w:r>
        <w:rPr>
          <w:rFonts w:ascii="Book Antiqua" w:hAnsi="Book Antiqua"/>
          <w:sz w:val="20"/>
        </w:rPr>
        <w:t>13.5.1 Sales Performance &amp; Ingestion Suite</w:t>
      </w:r>
      <w:r>
        <w:tab/>
      </w:r>
      <w:r>
        <w:rPr>
          <w:rFonts w:ascii="Book Antiqua" w:hAnsi="Book Antiqua"/>
          <w:sz w:val="20"/>
        </w:rPr>
        <w:t>1</w:t>
      </w:r>
    </w:p>
    <w:p>
      <w:pPr>
        <w:pStyle w:val="TOC2"/>
        <w:spacing w:before="0" w:after="40"/>
      </w:pPr>
      <w:r>
        <w:rPr>
          <w:rFonts w:ascii="Book Antiqua" w:hAnsi="Book Antiqua"/>
          <w:sz w:val="20"/>
        </w:rPr>
        <w:t>13.6 Supplier Procurement Module</w:t>
      </w:r>
      <w:r>
        <w:tab/>
      </w:r>
      <w:r>
        <w:rPr>
          <w:rFonts w:ascii="Book Antiqua" w:hAnsi="Book Antiqua"/>
          <w:sz w:val="20"/>
        </w:rPr>
        <w:t>1</w:t>
      </w:r>
    </w:p>
    <w:p>
      <w:pPr>
        <w:pStyle w:val="TOC3"/>
        <w:spacing w:before="0" w:after="40"/>
      </w:pPr>
      <w:r>
        <w:rPr>
          <w:rFonts w:ascii="Book Antiqua" w:hAnsi="Book Antiqua"/>
          <w:sz w:val="20"/>
        </w:rPr>
        <w:t>13.6.1 Supplier Ordered Slips Management</w:t>
      </w:r>
      <w:r>
        <w:tab/>
      </w:r>
      <w:r>
        <w:rPr>
          <w:rFonts w:ascii="Book Antiqua" w:hAnsi="Book Antiqua"/>
          <w:sz w:val="20"/>
        </w:rPr>
        <w:t>1</w:t>
      </w:r>
    </w:p>
    <w:p>
      <w:pPr>
        <w:pStyle w:val="TOC2"/>
        <w:spacing w:before="0" w:after="40"/>
      </w:pPr>
      <w:r>
        <w:rPr>
          <w:rFonts w:ascii="Book Antiqua" w:hAnsi="Book Antiqua"/>
          <w:sz w:val="20"/>
        </w:rPr>
        <w:t>13.7 AI Chatbot Module</w:t>
      </w:r>
      <w:r>
        <w:tab/>
      </w:r>
      <w:r>
        <w:rPr>
          <w:rFonts w:ascii="Book Antiqua" w:hAnsi="Book Antiqua"/>
          <w:sz w:val="20"/>
        </w:rPr>
        <w:t>1</w:t>
      </w:r>
    </w:p>
    <w:p>
      <w:pPr>
        <w:pStyle w:val="TOC3"/>
        <w:spacing w:before="0" w:after="40"/>
      </w:pPr>
      <w:r>
        <w:rPr>
          <w:rFonts w:ascii="Book Antiqua" w:hAnsi="Book Antiqua"/>
          <w:sz w:val="20"/>
        </w:rPr>
        <w:t>13.7.1 Intelligent Agent and Live Statistics</w:t>
      </w:r>
      <w:r>
        <w:tab/>
      </w:r>
      <w:r>
        <w:rPr>
          <w:rFonts w:ascii="Book Antiqua" w:hAnsi="Book Antiqua"/>
          <w:sz w:val="20"/>
        </w:rPr>
        <w:t>1</w:t>
      </w:r>
    </w:p>
    <w:p>
      <w:r>
        <w:fldChar w:fldCharType="end"/>
      </w:r>
    </w:p>
    <w:p>
      <w:r>
        <w:br w:type="page"/>
      </w:r>
    </w:p>
    <w:p>
      <w:pPr>
        <w:pStyle w:val="Heading2"/>
        <w:spacing w:before="240" w:after="120"/>
      </w:pPr>
      <w:r>
        <w:rPr>
          <w:rFonts w:ascii="Book Antiqua" w:hAnsi="Book Antiqua"/>
          <w:b/>
          <w:sz w:val="28"/>
        </w:rPr>
        <w:t>List of Figures</w:t>
      </w:r>
    </w:p>
    <w:p>
      <w:r>
        <w:fldChar w:fldCharType="begin"/>
      </w:r>
      <w:r>
        <w:instrText xml:space="preserve">TOC \h \z \t "Caption" \c "Figure"</w:instrText>
      </w:r>
      <w:r>
        <w:fldChar w:fldCharType="separate"/>
      </w:r>
    </w:p>
    <w:p>
      <w:pPr>
        <w:pStyle w:val="TOC2"/>
        <w:spacing w:before="0" w:after="40"/>
      </w:pPr>
      <w:r>
        <w:rPr>
          <w:rFonts w:ascii="Book Antiqua" w:hAnsi="Book Antiqua"/>
          <w:sz w:val="20"/>
        </w:rPr>
        <w:t>Figure 1: High-Level Client-Server Architecture Diagram</w:t>
      </w:r>
      <w:r>
        <w:tab/>
      </w:r>
      <w:r>
        <w:rPr>
          <w:rFonts w:ascii="Book Antiqua" w:hAnsi="Book Antiqua"/>
          <w:sz w:val="20"/>
        </w:rPr>
        <w:t>1</w:t>
      </w:r>
    </w:p>
    <w:p>
      <w:pPr>
        <w:pStyle w:val="TOC2"/>
        <w:spacing w:before="0" w:after="40"/>
      </w:pPr>
      <w:r>
        <w:rPr>
          <w:rFonts w:ascii="Book Antiqua" w:hAnsi="Book Antiqua"/>
          <w:sz w:val="20"/>
        </w:rPr>
        <w:t>Figure 2: Dynamic Sales Excel Ingestion Sequence Flow</w:t>
      </w:r>
      <w:r>
        <w:tab/>
      </w:r>
      <w:r>
        <w:rPr>
          <w:rFonts w:ascii="Book Antiqua" w:hAnsi="Book Antiqua"/>
          <w:sz w:val="20"/>
        </w:rPr>
        <w:t>1</w:t>
      </w:r>
    </w:p>
    <w:p>
      <w:pPr>
        <w:pStyle w:val="TOC2"/>
        <w:spacing w:before="0" w:after="40"/>
      </w:pPr>
      <w:r>
        <w:rPr>
          <w:rFonts w:ascii="Book Antiqua" w:hAnsi="Book Antiqua"/>
          <w:sz w:val="20"/>
        </w:rPr>
        <w:t>Figure 3: Agentic Chatbot RAG Query Resolution Process</w:t>
      </w:r>
      <w:r>
        <w:tab/>
      </w:r>
      <w:r>
        <w:rPr>
          <w:rFonts w:ascii="Book Antiqua" w:hAnsi="Book Antiqua"/>
          <w:sz w:val="20"/>
        </w:rPr>
        <w:t>1</w:t>
      </w:r>
    </w:p>
    <w:p>
      <w:pPr>
        <w:pStyle w:val="TOC2"/>
        <w:spacing w:before="0" w:after="40"/>
      </w:pPr>
      <w:r>
        <w:rPr>
          <w:rFonts w:ascii="Book Antiqua" w:hAnsi="Book Antiqua"/>
          <w:sz w:val="20"/>
        </w:rPr>
        <w:t>Figure 4: User Authentication and RBAC Flow</w:t>
      </w:r>
      <w:r>
        <w:tab/>
      </w:r>
      <w:r>
        <w:rPr>
          <w:rFonts w:ascii="Book Antiqua" w:hAnsi="Book Antiqua"/>
          <w:sz w:val="20"/>
        </w:rPr>
        <w:t>1</w:t>
      </w:r>
    </w:p>
    <w:p>
      <w:pPr>
        <w:pStyle w:val="TOC2"/>
        <w:spacing w:before="0" w:after="40"/>
      </w:pPr>
      <w:r>
        <w:rPr>
          <w:rFonts w:ascii="Book Antiqua" w:hAnsi="Book Antiqua"/>
          <w:sz w:val="20"/>
        </w:rPr>
        <w:t>Figure 5: Double-Entry Ledger Transaction Posting Flow</w:t>
      </w:r>
      <w:r>
        <w:tab/>
      </w:r>
      <w:r>
        <w:rPr>
          <w:rFonts w:ascii="Book Antiqua" w:hAnsi="Book Antiqua"/>
          <w:sz w:val="20"/>
        </w:rPr>
        <w:t>1</w:t>
      </w:r>
    </w:p>
    <w:p>
      <w:pPr>
        <w:pStyle w:val="TOC2"/>
        <w:spacing w:before="0" w:after="40"/>
      </w:pPr>
      <w:r>
        <w:rPr>
          <w:rFonts w:ascii="Book Antiqua" w:hAnsi="Book Antiqua"/>
          <w:sz w:val="20"/>
        </w:rPr>
        <w:t>Figure 6: Supplier Procurement Ordered Slip Lifecycle</w:t>
      </w:r>
      <w:r>
        <w:tab/>
      </w:r>
      <w:r>
        <w:rPr>
          <w:rFonts w:ascii="Book Antiqua" w:hAnsi="Book Antiqua"/>
          <w:sz w:val="20"/>
        </w:rPr>
        <w:t>1</w:t>
      </w:r>
    </w:p>
    <w:p>
      <w:pPr>
        <w:pStyle w:val="TOC2"/>
        <w:spacing w:before="0" w:after="40"/>
      </w:pPr>
      <w:r>
        <w:rPr>
          <w:rFonts w:ascii="Book Antiqua" w:hAnsi="Book Antiqua"/>
          <w:sz w:val="20"/>
        </w:rPr>
        <w:t>Figure 7: Entity Relationship Diagram (ERD) Schema</w:t>
      </w:r>
      <w:r>
        <w:tab/>
      </w:r>
      <w:r>
        <w:rPr>
          <w:rFonts w:ascii="Book Antiqua" w:hAnsi="Book Antiqua"/>
          <w:sz w:val="20"/>
        </w:rPr>
        <w:t>1</w:t>
      </w:r>
    </w:p>
    <w:p>
      <w:pPr>
        <w:pStyle w:val="TOC2"/>
        <w:spacing w:before="0" w:after="40"/>
      </w:pPr>
      <w:r>
        <w:rPr>
          <w:rFonts w:ascii="Book Antiqua" w:hAnsi="Book Antiqua"/>
          <w:sz w:val="20"/>
        </w:rPr>
        <w:t>Figure 8: Executive Dashboard Overview</w:t>
      </w:r>
      <w:r>
        <w:tab/>
      </w:r>
      <w:r>
        <w:rPr>
          <w:rFonts w:ascii="Book Antiqua" w:hAnsi="Book Antiqua"/>
          <w:sz w:val="20"/>
        </w:rPr>
        <w:t>1</w:t>
      </w:r>
    </w:p>
    <w:p>
      <w:pPr>
        <w:pStyle w:val="TOC2"/>
        <w:spacing w:before="0" w:after="40"/>
      </w:pPr>
      <w:r>
        <w:rPr>
          <w:rFonts w:ascii="Book Antiqua" w:hAnsi="Book Antiqua"/>
          <w:sz w:val="20"/>
        </w:rPr>
        <w:t>Figure 9: Dashboard Performance Insights</w:t>
      </w:r>
      <w:r>
        <w:tab/>
      </w:r>
      <w:r>
        <w:rPr>
          <w:rFonts w:ascii="Book Antiqua" w:hAnsi="Book Antiqua"/>
          <w:sz w:val="20"/>
        </w:rPr>
        <w:t>1</w:t>
      </w:r>
    </w:p>
    <w:p>
      <w:pPr>
        <w:pStyle w:val="TOC2"/>
        <w:spacing w:before="0" w:after="40"/>
      </w:pPr>
      <w:r>
        <w:rPr>
          <w:rFonts w:ascii="Book Antiqua" w:hAnsi="Book Antiqua"/>
          <w:sz w:val="20"/>
        </w:rPr>
        <w:t>Figure 10: Accounts and Finance Dashboard</w:t>
      </w:r>
      <w:r>
        <w:tab/>
      </w:r>
      <w:r>
        <w:rPr>
          <w:rFonts w:ascii="Book Antiqua" w:hAnsi="Book Antiqua"/>
          <w:sz w:val="20"/>
        </w:rPr>
        <w:t>1</w:t>
      </w:r>
    </w:p>
    <w:p>
      <w:pPr>
        <w:pStyle w:val="TOC2"/>
        <w:spacing w:before="0" w:after="40"/>
      </w:pPr>
      <w:r>
        <w:rPr>
          <w:rFonts w:ascii="Book Antiqua" w:hAnsi="Book Antiqua"/>
          <w:sz w:val="20"/>
        </w:rPr>
        <w:t>Figure 11: Products Catalog Grid</w:t>
      </w:r>
      <w:r>
        <w:tab/>
      </w:r>
      <w:r>
        <w:rPr>
          <w:rFonts w:ascii="Book Antiqua" w:hAnsi="Book Antiqua"/>
          <w:sz w:val="20"/>
        </w:rPr>
        <w:t>1</w:t>
      </w:r>
    </w:p>
    <w:p>
      <w:pPr>
        <w:pStyle w:val="TOC2"/>
        <w:spacing w:before="0" w:after="40"/>
      </w:pPr>
      <w:r>
        <w:rPr>
          <w:rFonts w:ascii="Book Antiqua" w:hAnsi="Book Antiqua"/>
          <w:sz w:val="20"/>
        </w:rPr>
        <w:t>Figure 12: Stock Management Control Center</w:t>
      </w:r>
      <w:r>
        <w:tab/>
      </w:r>
      <w:r>
        <w:rPr>
          <w:rFonts w:ascii="Book Antiqua" w:hAnsi="Book Antiqua"/>
          <w:sz w:val="20"/>
        </w:rPr>
        <w:t>1</w:t>
      </w:r>
    </w:p>
    <w:p>
      <w:pPr>
        <w:pStyle w:val="TOC2"/>
        <w:spacing w:before="0" w:after="40"/>
      </w:pPr>
      <w:r>
        <w:rPr>
          <w:rFonts w:ascii="Book Antiqua" w:hAnsi="Book Antiqua"/>
          <w:sz w:val="20"/>
        </w:rPr>
        <w:t>Figure 13: Warehouse Stock Breakdown Modal</w:t>
      </w:r>
      <w:r>
        <w:tab/>
      </w:r>
      <w:r>
        <w:rPr>
          <w:rFonts w:ascii="Book Antiqua" w:hAnsi="Book Antiqua"/>
          <w:sz w:val="20"/>
        </w:rPr>
        <w:t>1</w:t>
      </w:r>
    </w:p>
    <w:p>
      <w:pPr>
        <w:pStyle w:val="TOC2"/>
        <w:spacing w:before="0" w:after="40"/>
      </w:pPr>
      <w:r>
        <w:rPr>
          <w:rFonts w:ascii="Book Antiqua" w:hAnsi="Book Antiqua"/>
          <w:sz w:val="20"/>
        </w:rPr>
        <w:t>Figure 14: Pending Incoming Stock Modal</w:t>
      </w:r>
      <w:r>
        <w:tab/>
      </w:r>
      <w:r>
        <w:rPr>
          <w:rFonts w:ascii="Book Antiqua" w:hAnsi="Book Antiqua"/>
          <w:sz w:val="20"/>
        </w:rPr>
        <w:t>1</w:t>
      </w:r>
    </w:p>
    <w:p>
      <w:pPr>
        <w:pStyle w:val="TOC2"/>
        <w:spacing w:before="0" w:after="40"/>
      </w:pPr>
      <w:r>
        <w:rPr>
          <w:rFonts w:ascii="Book Antiqua" w:hAnsi="Book Antiqua"/>
          <w:sz w:val="20"/>
        </w:rPr>
        <w:t>Figure 15: Sales Performance Dashboard</w:t>
      </w:r>
      <w:r>
        <w:tab/>
      </w:r>
      <w:r>
        <w:rPr>
          <w:rFonts w:ascii="Book Antiqua" w:hAnsi="Book Antiqua"/>
          <w:sz w:val="20"/>
        </w:rPr>
        <w:t>1</w:t>
      </w:r>
    </w:p>
    <w:p>
      <w:pPr>
        <w:pStyle w:val="TOC2"/>
        <w:spacing w:before="0" w:after="40"/>
      </w:pPr>
      <w:r>
        <w:rPr>
          <w:rFonts w:ascii="Book Antiqua" w:hAnsi="Book Antiqua"/>
          <w:sz w:val="20"/>
        </w:rPr>
        <w:t>Figure 16: Sales Transaction Log Table</w:t>
      </w:r>
      <w:r>
        <w:tab/>
      </w:r>
      <w:r>
        <w:rPr>
          <w:rFonts w:ascii="Book Antiqua" w:hAnsi="Book Antiqua"/>
          <w:sz w:val="20"/>
        </w:rPr>
        <w:t>1</w:t>
      </w:r>
    </w:p>
    <w:p>
      <w:pPr>
        <w:pStyle w:val="TOC2"/>
        <w:spacing w:before="0" w:after="40"/>
      </w:pPr>
      <w:r>
        <w:rPr>
          <w:rFonts w:ascii="Book Antiqua" w:hAnsi="Book Antiqua"/>
          <w:sz w:val="20"/>
        </w:rPr>
        <w:t>Figure 17: Ordered Slips Dashboard</w:t>
      </w:r>
      <w:r>
        <w:tab/>
      </w:r>
      <w:r>
        <w:rPr>
          <w:rFonts w:ascii="Book Antiqua" w:hAnsi="Book Antiqua"/>
          <w:sz w:val="20"/>
        </w:rPr>
        <w:t>1</w:t>
      </w:r>
    </w:p>
    <w:p>
      <w:pPr>
        <w:pStyle w:val="TOC2"/>
        <w:spacing w:before="0" w:after="40"/>
      </w:pPr>
      <w:r>
        <w:rPr>
          <w:rFonts w:ascii="Book Antiqua" w:hAnsi="Book Antiqua"/>
          <w:sz w:val="20"/>
        </w:rPr>
        <w:t>Figure 18: AI Chatbot Interface</w:t>
      </w:r>
      <w:r>
        <w:tab/>
      </w:r>
      <w:r>
        <w:rPr>
          <w:rFonts w:ascii="Book Antiqua" w:hAnsi="Book Antiqua"/>
          <w:sz w:val="20"/>
        </w:rPr>
        <w:t>1</w:t>
      </w:r>
    </w:p>
    <w:p>
      <w:r>
        <w:fldChar w:fldCharType="end"/>
      </w:r>
    </w:p>
    <w:p>
      <w:r>
        <w:br w:type="page"/>
      </w:r>
    </w:p>
    <w:p>
      <w:pPr>
        <w:pStyle w:val="Heading2"/>
        <w:spacing w:before="240" w:after="120"/>
      </w:pPr>
      <w:r>
        <w:rPr>
          <w:rFonts w:ascii="Book Antiqua" w:hAnsi="Book Antiqua"/>
          <w:b/>
          <w:sz w:val="28"/>
        </w:rPr>
        <w:t>List of Tables</w:t>
      </w:r>
    </w:p>
    <w:p>
      <w:r>
        <w:fldChar w:fldCharType="begin"/>
      </w:r>
      <w:r>
        <w:instrText xml:space="preserve">TOC \h \z \t "Caption" \c "Table"</w:instrText>
      </w:r>
      <w:r>
        <w:fldChar w:fldCharType="separate"/>
      </w:r>
      <w:r/>
      <w:r>
        <w:fldChar w:fldCharType="end"/>
      </w:r>
    </w:p>
    <w:p>
      <w:r>
        <w:br w:type="page"/>
      </w:r>
    </w:p>
    <w:p>
      <w:pPr>
        <w:pStyle w:val="Title"/>
        <w:spacing w:before="480" w:after="240"/>
        <w:jc w:val="center"/>
      </w:pPr>
      <w:r>
        <w:rPr>
          <w:rFonts w:ascii="Book Antiqua" w:hAnsi="Book Antiqua"/>
          <w:b/>
          <w:sz w:val="40"/>
        </w:rPr>
        <w:t>PROJECT DOCUMENTATION: BIZIONARY ERP SYSTEM</w:t>
      </w:r>
    </w:p>
    <w:p>
      <w:pPr>
        <w:pStyle w:val="Heading2"/>
        <w:keepNext/>
        <w:spacing w:before="280" w:after="120"/>
      </w:pPr>
      <w:r>
        <w:t>Final Year Project (FYP) Complete Technical Documentation</w:t>
      </w:r>
    </w:p>
    <w:p>
      <w:pPr>
        <w:spacing w:before="0" w:after="120" w:line="276" w:lineRule="auto"/>
      </w:pPr>
      <w:r>
        <w:t>---</w:t>
      </w:r>
    </w:p>
    <w:p>
      <w:pPr>
        <w:pStyle w:val="Heading1"/>
        <w:keepNext/>
        <w:spacing w:before="360" w:after="160"/>
      </w:pPr>
      <w:r>
        <w:t>1. Project Overview</w:t>
      </w:r>
    </w:p>
    <w:p>
      <w:pPr>
        <w:pStyle w:val="Heading2"/>
        <w:keepNext/>
        <w:spacing w:before="280" w:after="120"/>
      </w:pPr>
      <w:r>
        <w:t>1.1 Project Introduction</w:t>
      </w:r>
    </w:p>
    <w:p>
      <w:pPr>
        <w:spacing w:before="0" w:after="120" w:line="276" w:lineRule="auto"/>
      </w:pPr>
      <w:r>
        <w:rPr>
          <w:b/>
        </w:rPr>
        <w:t>Bizionary ERP</w:t>
      </w:r>
      <w:r>
        <w:t xml:space="preserve"> is a full-stack, enterprise-grade Enterprise Resource Planning (ERP) and business intelligence platform designed specifically to streamline operational workflows for Small and Medium Enterprises (SMEs). Unifying core corporate operations—including product catalogs, real-time inventory ledgers, multi-channel sales tracking, procurement workflows, client invoicing, double-entry financial accounting, and user-access management—Bizionary provides a centralized, secure repository. Furthermore, Bizionary embeds an agentic AI chatbot and predictive analytics services to assist managers in executing data-driven operations.</w:t>
      </w:r>
    </w:p>
    <w:p>
      <w:pPr>
        <w:pStyle w:val="Heading2"/>
        <w:keepNext/>
        <w:spacing w:before="280" w:after="120"/>
      </w:pPr>
      <w:r>
        <w:t>1.2 Problem Statement</w:t>
      </w:r>
    </w:p>
    <w:p>
      <w:pPr>
        <w:spacing w:before="0" w:after="120" w:line="276" w:lineRule="auto"/>
      </w:pPr>
      <w:r>
        <w:t>Traditional SMEs rely on fragmented tools such as offline spreadsheets, isolated billing systems, and paper-based ledgers to manage their businesses. This fragmentation creates several operational challenges:</w:t>
      </w:r>
    </w:p>
    <w:p>
      <w:pPr>
        <w:pStyle w:val="ListParagraph"/>
        <w:spacing w:before="0" w:after="60"/>
      </w:pPr>
      <w:r>
        <w:t>•</w:t>
        <w:tab/>
      </w:r>
      <w:r>
        <w:rPr>
          <w:b/>
        </w:rPr>
        <w:t>Data Silos &amp; Redundancy:</w:t>
      </w:r>
      <w:r>
        <w:t xml:space="preserve"> Product catalog updates in inventory sheets are not synchronized with billing or purchases, leading to stock discrepancies.</w:t>
      </w:r>
    </w:p>
    <w:p>
      <w:pPr>
        <w:pStyle w:val="ListParagraph"/>
        <w:spacing w:before="0" w:after="60"/>
      </w:pPr>
      <w:r>
        <w:t>•</w:t>
        <w:tab/>
      </w:r>
      <w:r>
        <w:rPr>
          <w:b/>
        </w:rPr>
        <w:t>Lack of Audit Trail:</w:t>
      </w:r>
      <w:r>
        <w:t xml:space="preserve"> Manual updates to sales logs lack immutability, making it difficult to trace accounting anomalies or unauthorized inventory adjustments.</w:t>
      </w:r>
    </w:p>
    <w:p>
      <w:pPr>
        <w:pStyle w:val="ListParagraph"/>
        <w:spacing w:before="0" w:after="60"/>
      </w:pPr>
      <w:r>
        <w:t>•</w:t>
        <w:tab/>
      </w:r>
      <w:r>
        <w:rPr>
          <w:b/>
        </w:rPr>
        <w:t>No Real-Time Insights:</w:t>
      </w:r>
      <w:r>
        <w:t xml:space="preserve"> Decision-makers lack visibility into real-time key performance indicators (KPIs), cash flow metrics, or product-level demand velocity.</w:t>
      </w:r>
    </w:p>
    <w:p>
      <w:pPr>
        <w:pStyle w:val="ListParagraph"/>
        <w:spacing w:before="0" w:after="60"/>
      </w:pPr>
      <w:r>
        <w:t>•</w:t>
        <w:tab/>
      </w:r>
      <w:r>
        <w:rPr>
          <w:b/>
        </w:rPr>
        <w:t>Manual Restocking Processes:</w:t>
      </w:r>
      <w:r>
        <w:t xml:space="preserve"> Reorder levels are typically checked manually, resulting in either costly overstocking or lost revenue due to stockouts.</w:t>
      </w:r>
    </w:p>
    <w:p>
      <w:pPr>
        <w:pStyle w:val="Heading2"/>
        <w:keepNext/>
        <w:spacing w:before="280" w:after="120"/>
      </w:pPr>
      <w:r>
        <w:t>1.3 Objectives</w:t>
      </w:r>
    </w:p>
    <w:p>
      <w:pPr>
        <w:spacing w:before="0" w:after="120" w:line="276" w:lineRule="auto"/>
      </w:pPr>
      <w:r>
        <w:t>The primary objective of the Bizionary ERP system is to establish a secure, unified platform that automates core business workflows and supports decision-making through AI. The project aims to:</w:t>
      </w:r>
    </w:p>
    <w:p>
      <w:pPr>
        <w:pStyle w:val="ListParagraph"/>
        <w:spacing w:before="0" w:after="60"/>
      </w:pPr>
      <w:r>
        <w:t>1.</w:t>
        <w:tab/>
      </w:r>
      <w:r>
        <w:rPr>
          <w:b/>
        </w:rPr>
        <w:t>Consolidate Data:</w:t>
      </w:r>
      <w:r>
        <w:t xml:space="preserve"> Integrate sales, purchases, inventory, invoicing, and double-entry accounting into a single relational schema.</w:t>
      </w:r>
    </w:p>
    <w:p>
      <w:pPr>
        <w:pStyle w:val="ListParagraph"/>
        <w:spacing w:before="0" w:after="60"/>
      </w:pPr>
      <w:r>
        <w:t>2.</w:t>
        <w:tab/>
      </w:r>
      <w:r>
        <w:rPr>
          <w:b/>
        </w:rPr>
        <w:t>Automate Ingestion:</w:t>
      </w:r>
      <w:r>
        <w:t xml:space="preserve"> Develop a dynamic, month-flexible Excel parser that automatically processes monthly sales files from raw operational workbooks and aggregates them in the database.</w:t>
      </w:r>
    </w:p>
    <w:p>
      <w:pPr>
        <w:pStyle w:val="ListParagraph"/>
        <w:spacing w:before="0" w:after="60"/>
      </w:pPr>
      <w:r>
        <w:t>3.</w:t>
        <w:tab/>
      </w:r>
      <w:r>
        <w:rPr>
          <w:b/>
        </w:rPr>
        <w:t>Ensure Transactional Integrity:</w:t>
      </w:r>
      <w:r>
        <w:t xml:space="preserve"> Implement an event-driven system using database signals to ensure that any sale, return, purchase, or expense dynamically triggers the appropriate inventory adjustments, cash flow entries, and audit logs.</w:t>
      </w:r>
    </w:p>
    <w:p>
      <w:pPr>
        <w:pStyle w:val="ListParagraph"/>
        <w:spacing w:before="0" w:after="60"/>
      </w:pPr>
      <w:r>
        <w:t>4.</w:t>
        <w:tab/>
      </w:r>
      <w:r>
        <w:rPr>
          <w:b/>
        </w:rPr>
        <w:t>Incorporate Conversational AI:</w:t>
      </w:r>
      <w:r>
        <w:t xml:space="preserve"> Create an agentic chatbot using Groq and large language models (LLMs) to query the live database through dynamic function calling.</w:t>
      </w:r>
    </w:p>
    <w:p>
      <w:pPr>
        <w:pStyle w:val="ListParagraph"/>
        <w:spacing w:before="0" w:after="60"/>
      </w:pPr>
      <w:r>
        <w:t>5.</w:t>
        <w:tab/>
      </w:r>
      <w:r>
        <w:rPr>
          <w:b/>
        </w:rPr>
        <w:t>Expose Analytical Insights:</w:t>
      </w:r>
      <w:r>
        <w:t xml:space="preserve"> Build predictive analytical engines that utilize live data to estimate demand velocity, generate pricing optimization suggestions, and highlight smart reordering thresholds.</w:t>
      </w:r>
    </w:p>
    <w:p>
      <w:pPr>
        <w:pStyle w:val="ListParagraph"/>
        <w:spacing w:before="0" w:after="60"/>
      </w:pPr>
      <w:r>
        <w:t>6.</w:t>
        <w:tab/>
      </w:r>
      <w:r>
        <w:rPr>
          <w:b/>
        </w:rPr>
        <w:t>Secure API Keys:</w:t>
      </w:r>
      <w:r>
        <w:t xml:space="preserve"> Design a secure configuration manager allowing administrators to add, test, cache, and rotate third-party API keys dynamically through the web interface without restarting the application.</w:t>
      </w:r>
    </w:p>
    <w:p>
      <w:pPr>
        <w:pStyle w:val="Heading2"/>
        <w:keepNext/>
        <w:spacing w:before="280" w:after="120"/>
      </w:pPr>
      <w:r>
        <w:t>1.4 Key Features</w:t>
      </w:r>
    </w:p>
    <w:p>
      <w:pPr>
        <w:pStyle w:val="ListParagraph"/>
        <w:spacing w:before="0" w:after="60"/>
      </w:pPr>
      <w:r>
        <w:t>•</w:t>
        <w:tab/>
      </w:r>
      <w:r>
        <w:rPr>
          <w:b/>
        </w:rPr>
        <w:t>Dynamic Dashboard:</w:t>
      </w:r>
      <w:r>
        <w:t xml:space="preserve"> Real-time KPI summaries, live cash flow metrics, period-filtered revenues, and interactive sales charts.</w:t>
      </w:r>
    </w:p>
    <w:p>
      <w:pPr>
        <w:pStyle w:val="ListParagraph"/>
        <w:spacing w:before="0" w:after="60"/>
      </w:pPr>
      <w:r>
        <w:t>•</w:t>
        <w:tab/>
      </w:r>
      <w:r>
        <w:rPr>
          <w:b/>
        </w:rPr>
        <w:t>Product &amp; Stock Management:</w:t>
      </w:r>
      <w:r>
        <w:t xml:space="preserve"> Complete CRUD capabilities, dynamic reorder warnings, automated stock ledger tracing, and bulk stock adjustments.</w:t>
      </w:r>
    </w:p>
    <w:p>
      <w:pPr>
        <w:pStyle w:val="ListParagraph"/>
        <w:spacing w:before="0" w:after="60"/>
      </w:pPr>
      <w:r>
        <w:t>•</w:t>
        <w:tab/>
      </w:r>
      <w:r>
        <w:rPr>
          <w:b/>
        </w:rPr>
        <w:t>Procurement Workflow:</w:t>
      </w:r>
      <w:r>
        <w:t xml:space="preserve"> Supplier company registry, ordered slips management, automated delivery due-date alerts, and line-item receiving tracking.</w:t>
      </w:r>
    </w:p>
    <w:p>
      <w:pPr>
        <w:pStyle w:val="ListParagraph"/>
        <w:spacing w:before="0" w:after="60"/>
      </w:pPr>
      <w:r>
        <w:t>•</w:t>
        <w:tab/>
      </w:r>
      <w:r>
        <w:rPr>
          <w:b/>
        </w:rPr>
        <w:t>Sales &amp; Returns Ledger:</w:t>
      </w:r>
      <w:r>
        <w:t xml:space="preserve"> Invoicing tracking, sales returns handling, automatic cost-of-goods-sold (COGS) snapshots, and payment-method breakdown.</w:t>
      </w:r>
    </w:p>
    <w:p>
      <w:pPr>
        <w:pStyle w:val="ListParagraph"/>
        <w:spacing w:before="0" w:after="60"/>
      </w:pPr>
      <w:r>
        <w:t>•</w:t>
        <w:tab/>
      </w:r>
      <w:r>
        <w:rPr>
          <w:b/>
        </w:rPr>
        <w:t>Double-Entry Accounting:</w:t>
      </w:r>
      <w:r>
        <w:t xml:space="preserve"> Multi-level Chart of Accounts (COA), journal entries, credit/debit balances, automated revenue/expense logging, and expense budget tracking with variance analysis.</w:t>
      </w:r>
    </w:p>
    <w:p>
      <w:pPr>
        <w:pStyle w:val="ListParagraph"/>
        <w:spacing w:before="0" w:after="60"/>
      </w:pPr>
      <w:r>
        <w:t>•</w:t>
        <w:tab/>
      </w:r>
      <w:r>
        <w:rPr>
          <w:b/>
        </w:rPr>
        <w:t>AI Chatbot Assistant:</w:t>
      </w:r>
      <w:r>
        <w:t xml:space="preserve"> RAG-enabled chatbot utilizing Groq tool-use (function calling) to list low-stock items, summarize unpaid invoices, query sales trends, and output visual charts.</w:t>
      </w:r>
    </w:p>
    <w:p>
      <w:pPr>
        <w:pStyle w:val="ListParagraph"/>
        <w:spacing w:before="0" w:after="60"/>
      </w:pPr>
      <w:r>
        <w:t>•</w:t>
        <w:tab/>
      </w:r>
      <w:r>
        <w:rPr>
          <w:b/>
        </w:rPr>
        <w:t>AI Analytics Engine:</w:t>
      </w:r>
      <w:r>
        <w:t xml:space="preserve"> Automated NLP reporting, pricing suggestions based on sales velocity, sentiment evaluation on customer feedback, and smart reordering quantity calculations.</w:t>
      </w:r>
    </w:p>
    <w:p>
      <w:pPr>
        <w:pStyle w:val="Heading2"/>
        <w:keepNext/>
        <w:spacing w:before="280" w:after="120"/>
      </w:pPr>
      <w:r>
        <w:t>1.5 Scope of the Project</w:t>
      </w:r>
    </w:p>
    <w:p>
      <w:pPr>
        <w:spacing w:before="0" w:after="120" w:line="276" w:lineRule="auto"/>
      </w:pPr>
      <w:r>
        <w:t>The scope of Bizionary covers the operations of a single-tenant enterprise containing multiple administrative departments and staff roles. The system is designed to run locally using an optimized SQLite database for immediate developer bootstrap and is structured to scale to production environments using MySQL or PostgreSQL. Third-party integrations are limited to Groq and OpenAI APIs.</w:t>
      </w:r>
    </w:p>
    <w:p>
      <w:pPr>
        <w:pStyle w:val="Heading2"/>
        <w:keepNext/>
        <w:spacing w:before="280" w:after="120"/>
      </w:pPr>
      <w:r>
        <w:t>1.6 Technology Stack &amp; Component Purpose</w:t>
      </w:r>
    </w:p>
    <w:p>
      <w:pPr>
        <w:spacing w:before="0" w:after="120" w:line="276" w:lineRule="auto"/>
      </w:pPr>
      <w:r>
        <w:t>The Bizionary ERP ecosystem is designed using modern, enterprise-grade software stacks to ensure security, transactional integrity, and scalable AI operations. The components and their specific purposes are outlined below:</w:t>
      </w:r>
    </w:p>
    <w:p>
      <w:pPr>
        <w:pStyle w:val="Heading3"/>
        <w:keepNext/>
        <w:spacing w:before="240" w:after="120"/>
      </w:pPr>
      <w:r>
        <w:t>1.6.1 Tech Stack Matrix</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60" w:before="60"/>
            </w:pPr>
            <w:r>
              <w:rPr>
                <w:b/>
              </w:rPr>
            </w:r>
            <w:r>
              <w:rPr>
                <w:b/>
              </w:rPr>
              <w:t>Tier</w:t>
            </w:r>
          </w:p>
        </w:tc>
        <w:tc>
          <w:tcPr>
            <w:tcW w:type="dxa" w:w="2880"/>
          </w:tcPr>
          <w:p>
            <w:pPr>
              <w:spacing w:after="60" w:before="60"/>
            </w:pPr>
            <w:r>
              <w:rPr>
                <w:b/>
              </w:rPr>
            </w:r>
            <w:r>
              <w:rPr>
                <w:b/>
              </w:rPr>
              <w:t>Technology</w:t>
            </w:r>
          </w:p>
        </w:tc>
        <w:tc>
          <w:tcPr>
            <w:tcW w:type="dxa" w:w="2880"/>
          </w:tcPr>
          <w:p>
            <w:pPr>
              <w:spacing w:after="60" w:before="60"/>
            </w:pPr>
            <w:r>
              <w:rPr>
                <w:b/>
              </w:rPr>
            </w:r>
            <w:r>
              <w:rPr>
                <w:b/>
              </w:rPr>
              <w:t>Specific Purpose</w:t>
            </w:r>
          </w:p>
        </w:tc>
      </w:tr>
      <w:tr>
        <w:tc>
          <w:tcPr>
            <w:tcW w:type="dxa" w:w="2880"/>
          </w:tcPr>
          <w:p>
            <w:pPr>
              <w:spacing w:after="60" w:before="60"/>
            </w:pPr>
            <w:r/>
            <w:r>
              <w:rPr>
                <w:b/>
              </w:rPr>
              <w:t>Frontend Core</w:t>
            </w:r>
          </w:p>
        </w:tc>
        <w:tc>
          <w:tcPr>
            <w:tcW w:type="dxa" w:w="2880"/>
          </w:tcPr>
          <w:p>
            <w:pPr>
              <w:spacing w:after="60" w:before="60"/>
            </w:pPr>
            <w:r/>
            <w:r>
              <w:t>React 19.2 (Vite)</w:t>
            </w:r>
          </w:p>
        </w:tc>
        <w:tc>
          <w:tcPr>
            <w:tcW w:type="dxa" w:w="2880"/>
          </w:tcPr>
          <w:p>
            <w:pPr>
              <w:spacing w:after="60" w:before="60"/>
            </w:pPr>
            <w:r/>
            <w:r>
              <w:t>Renders the single-page application (SPA) with fast hot-reloading and modular UI updates.</w:t>
            </w:r>
          </w:p>
        </w:tc>
      </w:tr>
      <w:tr>
        <w:tc>
          <w:tcPr>
            <w:tcW w:type="dxa" w:w="2880"/>
          </w:tcPr>
          <w:p>
            <w:pPr>
              <w:spacing w:after="60" w:before="60"/>
            </w:pPr>
            <w:r/>
            <w:r>
              <w:rPr>
                <w:b/>
              </w:rPr>
              <w:t>Styling &amp; UI</w:t>
            </w:r>
          </w:p>
        </w:tc>
        <w:tc>
          <w:tcPr>
            <w:tcW w:type="dxa" w:w="2880"/>
          </w:tcPr>
          <w:p>
            <w:pPr>
              <w:spacing w:after="60" w:before="60"/>
            </w:pPr>
            <w:r/>
            <w:r>
              <w:t>Tailwind CSS v4, Lucide Icons</w:t>
            </w:r>
          </w:p>
        </w:tc>
        <w:tc>
          <w:tcPr>
            <w:tcW w:type="dxa" w:w="2880"/>
          </w:tcPr>
          <w:p>
            <w:pPr>
              <w:spacing w:after="60" w:before="60"/>
            </w:pPr>
            <w:r/>
            <w:r>
              <w:t>Implements a responsive, clean design system with custom utility styling.</w:t>
            </w:r>
          </w:p>
        </w:tc>
      </w:tr>
      <w:tr>
        <w:tc>
          <w:tcPr>
            <w:tcW w:type="dxa" w:w="2880"/>
          </w:tcPr>
          <w:p>
            <w:pPr>
              <w:spacing w:after="60" w:before="60"/>
            </w:pPr>
            <w:r/>
            <w:r>
              <w:rPr>
                <w:b/>
              </w:rPr>
              <w:t>Data Visualization</w:t>
            </w:r>
          </w:p>
        </w:tc>
        <w:tc>
          <w:tcPr>
            <w:tcW w:type="dxa" w:w="2880"/>
          </w:tcPr>
          <w:p>
            <w:pPr>
              <w:spacing w:after="60" w:before="60"/>
            </w:pPr>
            <w:r/>
            <w:r>
              <w:t>Recharts &amp; ECharts</w:t>
            </w:r>
          </w:p>
        </w:tc>
        <w:tc>
          <w:tcPr>
            <w:tcW w:type="dxa" w:w="2880"/>
          </w:tcPr>
          <w:p>
            <w:pPr>
              <w:spacing w:after="60" w:before="60"/>
            </w:pPr>
            <w:r/>
            <w:r>
              <w:t>Renders real-time financial graphs, KPI trackers, and trend analytics.</w:t>
            </w:r>
          </w:p>
        </w:tc>
      </w:tr>
      <w:tr>
        <w:tc>
          <w:tcPr>
            <w:tcW w:type="dxa" w:w="2880"/>
          </w:tcPr>
          <w:p>
            <w:pPr>
              <w:spacing w:after="60" w:before="60"/>
            </w:pPr>
            <w:r/>
            <w:r>
              <w:rPr>
                <w:b/>
              </w:rPr>
              <w:t>Frontend Export</w:t>
            </w:r>
          </w:p>
        </w:tc>
        <w:tc>
          <w:tcPr>
            <w:tcW w:type="dxa" w:w="2880"/>
          </w:tcPr>
          <w:p>
            <w:pPr>
              <w:spacing w:after="60" w:before="60"/>
            </w:pPr>
            <w:r/>
            <w:r>
              <w:t>jsPDF + html2canvas</w:t>
            </w:r>
          </w:p>
        </w:tc>
        <w:tc>
          <w:tcPr>
            <w:tcW w:type="dxa" w:w="2880"/>
          </w:tcPr>
          <w:p>
            <w:pPr>
              <w:spacing w:after="60" w:before="60"/>
            </w:pPr>
            <w:r/>
            <w:r>
              <w:t>Allows client-side generation and downloading of invoices and custom reports.</w:t>
            </w:r>
          </w:p>
        </w:tc>
      </w:tr>
      <w:tr>
        <w:tc>
          <w:tcPr>
            <w:tcW w:type="dxa" w:w="2880"/>
          </w:tcPr>
          <w:p>
            <w:pPr>
              <w:spacing w:after="60" w:before="60"/>
            </w:pPr>
            <w:r/>
            <w:r>
              <w:rPr>
                <w:b/>
              </w:rPr>
              <w:t>Backend Core</w:t>
            </w:r>
          </w:p>
        </w:tc>
        <w:tc>
          <w:tcPr>
            <w:tcW w:type="dxa" w:w="2880"/>
          </w:tcPr>
          <w:p>
            <w:pPr>
              <w:spacing w:after="60" w:before="60"/>
            </w:pPr>
            <w:r/>
            <w:r>
              <w:t>Django 4.2.7</w:t>
            </w:r>
          </w:p>
        </w:tc>
        <w:tc>
          <w:tcPr>
            <w:tcW w:type="dxa" w:w="2880"/>
          </w:tcPr>
          <w:p>
            <w:pPr>
              <w:spacing w:after="60" w:before="60"/>
            </w:pPr>
            <w:r/>
            <w:r>
              <w:t>Handles secure business APIs, ORM database transactions, and signal-driven events.</w:t>
            </w:r>
          </w:p>
        </w:tc>
      </w:tr>
      <w:tr>
        <w:tc>
          <w:tcPr>
            <w:tcW w:type="dxa" w:w="2880"/>
          </w:tcPr>
          <w:p>
            <w:pPr>
              <w:spacing w:after="60" w:before="60"/>
            </w:pPr>
            <w:r/>
            <w:r>
              <w:rPr>
                <w:b/>
              </w:rPr>
              <w:t>API Framework</w:t>
            </w:r>
          </w:p>
        </w:tc>
        <w:tc>
          <w:tcPr>
            <w:tcW w:type="dxa" w:w="2880"/>
          </w:tcPr>
          <w:p>
            <w:pPr>
              <w:spacing w:after="60" w:before="60"/>
            </w:pPr>
            <w:r/>
            <w:r>
              <w:t>Django REST Framework (DRF)</w:t>
            </w:r>
          </w:p>
        </w:tc>
        <w:tc>
          <w:tcPr>
            <w:tcW w:type="dxa" w:w="2880"/>
          </w:tcPr>
          <w:p>
            <w:pPr>
              <w:spacing w:after="60" w:before="60"/>
            </w:pPr>
            <w:r/>
            <w:r>
              <w:t>Exposes stateless REST APIs, handles JWT token validation, and controls CORS middleware.</w:t>
            </w:r>
          </w:p>
        </w:tc>
      </w:tr>
      <w:tr>
        <w:tc>
          <w:tcPr>
            <w:tcW w:type="dxa" w:w="2880"/>
          </w:tcPr>
          <w:p>
            <w:pPr>
              <w:spacing w:after="60" w:before="60"/>
            </w:pPr>
            <w:r/>
            <w:r>
              <w:rPr>
                <w:b/>
              </w:rPr>
              <w:t>Database (Dev)</w:t>
            </w:r>
          </w:p>
        </w:tc>
        <w:tc>
          <w:tcPr>
            <w:tcW w:type="dxa" w:w="2880"/>
          </w:tcPr>
          <w:p>
            <w:pPr>
              <w:spacing w:after="60" w:before="60"/>
            </w:pPr>
            <w:r/>
            <w:r>
              <w:t>SQLite 3</w:t>
            </w:r>
          </w:p>
        </w:tc>
        <w:tc>
          <w:tcPr>
            <w:tcW w:type="dxa" w:w="2880"/>
          </w:tcPr>
          <w:p>
            <w:pPr>
              <w:spacing w:after="60" w:before="60"/>
            </w:pPr>
            <w:r/>
            <w:r>
              <w:t>Low-overhead relational database for local development and direct bootstrapping.</w:t>
            </w:r>
          </w:p>
        </w:tc>
      </w:tr>
      <w:tr>
        <w:tc>
          <w:tcPr>
            <w:tcW w:type="dxa" w:w="2880"/>
          </w:tcPr>
          <w:p>
            <w:pPr>
              <w:spacing w:after="60" w:before="60"/>
            </w:pPr>
            <w:r/>
            <w:r>
              <w:rPr>
                <w:b/>
              </w:rPr>
              <w:t>Database (Prod)</w:t>
            </w:r>
          </w:p>
        </w:tc>
        <w:tc>
          <w:tcPr>
            <w:tcW w:type="dxa" w:w="2880"/>
          </w:tcPr>
          <w:p>
            <w:pPr>
              <w:spacing w:after="60" w:before="60"/>
            </w:pPr>
            <w:r/>
            <w:r>
              <w:t>PostgreSQL</w:t>
            </w:r>
          </w:p>
        </w:tc>
        <w:tc>
          <w:tcPr>
            <w:tcW w:type="dxa" w:w="2880"/>
          </w:tcPr>
          <w:p>
            <w:pPr>
              <w:spacing w:after="60" w:before="60"/>
            </w:pPr>
            <w:r/>
            <w:r>
              <w:t>Enterprise-grade, transaction-secure database for cloud-hosted environments.</w:t>
            </w:r>
          </w:p>
        </w:tc>
      </w:tr>
      <w:tr>
        <w:tc>
          <w:tcPr>
            <w:tcW w:type="dxa" w:w="2880"/>
          </w:tcPr>
          <w:p>
            <w:pPr>
              <w:spacing w:after="60" w:before="60"/>
            </w:pPr>
            <w:r/>
            <w:r>
              <w:rPr>
                <w:b/>
              </w:rPr>
              <w:t>AI Cognitive Layer</w:t>
            </w:r>
          </w:p>
        </w:tc>
        <w:tc>
          <w:tcPr>
            <w:tcW w:type="dxa" w:w="2880"/>
          </w:tcPr>
          <w:p>
            <w:pPr>
              <w:spacing w:after="60" w:before="60"/>
            </w:pPr>
            <w:r/>
            <w:r>
              <w:t>Groq API (Llama 3.3)</w:t>
            </w:r>
          </w:p>
        </w:tc>
        <w:tc>
          <w:tcPr>
            <w:tcW w:type="dxa" w:w="2880"/>
          </w:tcPr>
          <w:p>
            <w:pPr>
              <w:spacing w:after="60" w:before="60"/>
            </w:pPr>
            <w:r/>
            <w:r>
              <w:t>Drives the natural-language chatbot engine utilizing function-calling tool schemas.</w:t>
            </w:r>
          </w:p>
        </w:tc>
      </w:tr>
      <w:tr>
        <w:tc>
          <w:tcPr>
            <w:tcW w:type="dxa" w:w="2880"/>
          </w:tcPr>
          <w:p>
            <w:pPr>
              <w:spacing w:after="60" w:before="60"/>
            </w:pPr>
            <w:r/>
            <w:r>
              <w:rPr>
                <w:b/>
              </w:rPr>
              <w:t>AI Fallback/Utils</w:t>
            </w:r>
          </w:p>
        </w:tc>
        <w:tc>
          <w:tcPr>
            <w:tcW w:type="dxa" w:w="2880"/>
          </w:tcPr>
          <w:p>
            <w:pPr>
              <w:spacing w:after="60" w:before="60"/>
            </w:pPr>
            <w:r/>
            <w:r>
              <w:t>OpenAI GPT Models</w:t>
            </w:r>
          </w:p>
        </w:tc>
        <w:tc>
          <w:tcPr>
            <w:tcW w:type="dxa" w:w="2880"/>
          </w:tcPr>
          <w:p>
            <w:pPr>
              <w:spacing w:after="60" w:before="60"/>
            </w:pPr>
            <w:r/>
            <w:r>
              <w:t>Performs complementary text summarization and semantic sentiment tasks.</w:t>
            </w:r>
          </w:p>
        </w:tc>
      </w:tr>
      <w:tr>
        <w:tc>
          <w:tcPr>
            <w:tcW w:type="dxa" w:w="2880"/>
          </w:tcPr>
          <w:p>
            <w:pPr>
              <w:spacing w:after="60" w:before="60"/>
            </w:pPr>
            <w:r/>
            <w:r>
              <w:rPr>
                <w:b/>
              </w:rPr>
              <w:t>Excel Parser</w:t>
            </w:r>
          </w:p>
        </w:tc>
        <w:tc>
          <w:tcPr>
            <w:tcW w:type="dxa" w:w="2880"/>
          </w:tcPr>
          <w:p>
            <w:pPr>
              <w:spacing w:after="60" w:before="60"/>
            </w:pPr>
            <w:r/>
            <w:r>
              <w:t>Pandas + OpenPyXL</w:t>
            </w:r>
          </w:p>
        </w:tc>
        <w:tc>
          <w:tcPr>
            <w:tcW w:type="dxa" w:w="2880"/>
          </w:tcPr>
          <w:p>
            <w:pPr>
              <w:spacing w:after="60" w:before="60"/>
            </w:pPr>
            <w:r/>
            <w:r>
              <w:t>Scans and ingests monthly sales and billing sheets from raw business spreadsheets.</w:t>
            </w:r>
          </w:p>
        </w:tc>
      </w:tr>
      <w:tr>
        <w:tc>
          <w:tcPr>
            <w:tcW w:type="dxa" w:w="2880"/>
          </w:tcPr>
          <w:p>
            <w:pPr>
              <w:spacing w:after="60" w:before="60"/>
            </w:pPr>
            <w:r/>
            <w:r>
              <w:rPr>
                <w:b/>
              </w:rPr>
              <w:t>Hosting &amp; Cloud</w:t>
            </w:r>
          </w:p>
        </w:tc>
        <w:tc>
          <w:tcPr>
            <w:tcW w:type="dxa" w:w="2880"/>
          </w:tcPr>
          <w:p>
            <w:pPr>
              <w:spacing w:after="60" w:before="60"/>
            </w:pPr>
            <w:r/>
            <w:r>
              <w:t>Railway + Vercel</w:t>
            </w:r>
          </w:p>
        </w:tc>
        <w:tc>
          <w:tcPr>
            <w:tcW w:type="dxa" w:w="2880"/>
          </w:tcPr>
          <w:p>
            <w:pPr>
              <w:spacing w:after="60" w:before="60"/>
            </w:pPr>
            <w:r/>
            <w:r>
              <w:t>Seamless CI/CD hosting; Vercel for frontend static builds and Railway for backend containers.</w:t>
            </w:r>
          </w:p>
        </w:tc>
      </w:tr>
    </w:tbl>
    <w:p/>
    <w:p>
      <w:pPr>
        <w:pStyle w:val="Heading3"/>
        <w:keepNext/>
        <w:spacing w:before="240" w:after="120"/>
      </w:pPr>
      <w:r>
        <w:t>1.6.2 Key Architectural Choices</w:t>
      </w:r>
    </w:p>
    <w:p>
      <w:pPr>
        <w:pStyle w:val="ListParagraph"/>
        <w:spacing w:before="0" w:after="60"/>
      </w:pPr>
      <w:r>
        <w:t>1.</w:t>
        <w:tab/>
      </w:r>
      <w:r>
        <w:rPr>
          <w:b/>
        </w:rPr>
        <w:t>Vite + React SPA vs Server-Side Rendering (SSR):</w:t>
      </w:r>
      <w:r>
        <w:t xml:space="preserve"> A React SPA delivers an instantaneous, desktop-app-like user experience where the sidebars, tables, and analytical views update without full page refreshes.</w:t>
      </w:r>
    </w:p>
    <w:p>
      <w:pPr>
        <w:pStyle w:val="ListParagraph"/>
        <w:spacing w:before="0" w:after="60"/>
      </w:pPr>
      <w:r>
        <w:t>2.</w:t>
        <w:tab/>
      </w:r>
      <w:r>
        <w:rPr>
          <w:b/>
        </w:rPr>
        <w:t>Django ORM &amp; Signals vs Manual Triggers:</w:t>
      </w:r>
      <w:r>
        <w:t xml:space="preserve"> Financial journals and inventory ledger balances must remain mathematically balanced. Django’s post-save database signals act as a centralized, transactional broker ensuring that actions (like recording a sale return) trigger balance sheets, cash flows, and inventory logs in one atomic commit.</w:t>
      </w:r>
    </w:p>
    <w:p>
      <w:pPr>
        <w:pStyle w:val="ListParagraph"/>
        <w:spacing w:before="0" w:after="60"/>
      </w:pPr>
      <w:r>
        <w:t>3.</w:t>
        <w:tab/>
      </w:r>
      <w:r>
        <w:rPr>
          <w:b/>
        </w:rPr>
        <w:t>Groq Llama 3.3 API vs Self-Hosted Models:</w:t>
      </w:r>
      <w:r>
        <w:t xml:space="preserve"> Groq's high-speed inference provides sub-second responses for natural language database queries (function calling tool schema), which is essential for responsive conversational RAG chatbots.</w:t>
      </w:r>
    </w:p>
    <w:p>
      <w:pPr>
        <w:pStyle w:val="ListParagraph"/>
        <w:spacing w:before="0" w:after="60"/>
      </w:pPr>
      <w:r>
        <w:t>4.</w:t>
        <w:tab/>
      </w:r>
      <w:r>
        <w:rPr>
          <w:b/>
        </w:rPr>
        <w:t>Decoupled Deployment (Railway + Vercel):</w:t>
      </w:r>
      <w:r>
        <w:t xml:space="preserve"> By separating static client distribution (Vercel edge CDN) from Python container runtime execution (Railway hosting), the system limits resource consumption and increases reliability.</w:t>
      </w:r>
    </w:p>
    <w:p>
      <w:pPr>
        <w:spacing w:before="0" w:after="120" w:line="276" w:lineRule="auto"/>
      </w:pPr>
      <w:r>
        <w:t>---</w:t>
      </w:r>
    </w:p>
    <w:p>
      <w:pPr>
        <w:pStyle w:val="Heading1"/>
        <w:keepNext/>
        <w:spacing w:before="360" w:after="160"/>
      </w:pPr>
      <w:r>
        <w:t>2. System Architecture</w:t>
      </w:r>
    </w:p>
    <w:p>
      <w:pPr>
        <w:pStyle w:val="Heading2"/>
        <w:keepNext/>
        <w:spacing w:before="280" w:after="120"/>
      </w:pPr>
      <w:r>
        <w:t>2.1 High-Level Architecture</w:t>
      </w:r>
    </w:p>
    <w:p>
      <w:pPr>
        <w:spacing w:before="0" w:after="120" w:line="276" w:lineRule="auto"/>
      </w:pPr>
      <w:r>
        <w:t xml:space="preserve">Bizionary ERP follows a classic </w:t>
      </w:r>
      <w:r>
        <w:rPr>
          <w:b/>
        </w:rPr>
        <w:t>3-Tier Client-Server Architecture</w:t>
      </w:r>
      <w:r>
        <w:t xml:space="preserve"> augmented with an external </w:t>
      </w:r>
      <w:r>
        <w:rPr>
          <w:b/>
        </w:rPr>
        <w:t>Cognitive/AI Service Layer</w:t>
      </w:r>
      <w:r>
        <w:t>.</w:t>
      </w:r>
    </w:p>
    <w:p>
      <w:pPr>
        <w:pStyle w:val="Caption"/>
        <w:spacing w:before="240" w:after="120"/>
        <w:jc w:val="center"/>
      </w:pPr>
      <w:r>
        <w:rPr>
          <w:rFonts w:ascii="Book Antiqua" w:hAnsi="Book Antiqua"/>
          <w:b/>
          <w:sz w:val="20"/>
        </w:rPr>
        <w:t>Figure 1: High-Level Client-Server Architecture Diagram</w:t>
      </w:r>
    </w:p>
    <w:p>
      <w:pPr>
        <w:jc w:val="center"/>
      </w:pPr>
      <w:r>
        <w:drawing>
          <wp:inline xmlns:a="http://schemas.openxmlformats.org/drawingml/2006/main" xmlns:pic="http://schemas.openxmlformats.org/drawingml/2006/picture">
            <wp:extent cx="5669280" cy="2504131"/>
            <wp:docPr id="1" name="Picture 1"/>
            <wp:cNvGraphicFramePr>
              <a:graphicFrameLocks noChangeAspect="1"/>
            </wp:cNvGraphicFramePr>
            <a:graphic>
              <a:graphicData uri="http://schemas.openxmlformats.org/drawingml/2006/picture">
                <pic:pic>
                  <pic:nvPicPr>
                    <pic:cNvPr id="0" name="rendered_high_level.png"/>
                    <pic:cNvPicPr/>
                  </pic:nvPicPr>
                  <pic:blipFill>
                    <a:blip r:embed="rId27"/>
                    <a:stretch>
                      <a:fillRect/>
                    </a:stretch>
                  </pic:blipFill>
                  <pic:spPr>
                    <a:xfrm>
                      <a:off x="0" y="0"/>
                      <a:ext cx="5669280" cy="2504131"/>
                    </a:xfrm>
                    <a:prstGeom prst="rect"/>
                  </pic:spPr>
                </pic:pic>
              </a:graphicData>
            </a:graphic>
          </wp:inline>
        </w:drawing>
      </w:r>
    </w:p>
    <w:p>
      <w:pPr>
        <w:pStyle w:val="Heading2"/>
        <w:keepNext/>
        <w:spacing w:before="280" w:after="120"/>
      </w:pPr>
      <w:r>
        <w:t>2.2 Component Architecture</w:t>
      </w:r>
    </w:p>
    <w:p>
      <w:pPr>
        <w:spacing w:before="0" w:after="120" w:line="276" w:lineRule="auto"/>
      </w:pPr>
      <w:r>
        <w:t>The system is divided into isolated components that interact using clear interfaces:</w:t>
      </w:r>
    </w:p>
    <w:p>
      <w:pPr>
        <w:pStyle w:val="ListParagraph"/>
        <w:spacing w:before="0" w:after="60"/>
      </w:pPr>
      <w:r>
        <w:t>1.</w:t>
        <w:tab/>
      </w:r>
      <w:r>
        <w:rPr>
          <w:b/>
        </w:rPr>
        <w:t>User Interface Component:</w:t>
      </w:r>
      <w:r>
        <w:t xml:space="preserve"> Composed of React functional views. It communicates with the backend exclusively using an asynchronous Axios client.</w:t>
      </w:r>
    </w:p>
    <w:p>
      <w:pPr>
        <w:pStyle w:val="ListParagraph"/>
        <w:spacing w:before="0" w:after="60"/>
      </w:pPr>
      <w:r>
        <w:t>2.</w:t>
        <w:tab/>
      </w:r>
      <w:r>
        <w:rPr>
          <w:b/>
        </w:rPr>
        <w:t>API Gateway / Router Component:</w:t>
      </w:r>
      <w:r>
        <w:t xml:space="preserve"> Django REST Framework routing engine that matches endpoints, handles CORS preflight requests, and validates token-based authentication headers.</w:t>
      </w:r>
    </w:p>
    <w:p>
      <w:pPr>
        <w:pStyle w:val="ListParagraph"/>
        <w:spacing w:before="0" w:after="60"/>
      </w:pPr>
      <w:r>
        <w:t>3.</w:t>
        <w:tab/>
      </w:r>
      <w:r>
        <w:rPr>
          <w:b/>
        </w:rPr>
        <w:t>Controller / Viewset Component:</w:t>
      </w:r>
      <w:r>
        <w:t xml:space="preserve"> Handles request deserialization, performs query logic, and serializes responses back to the client.</w:t>
      </w:r>
    </w:p>
    <w:p>
      <w:pPr>
        <w:pStyle w:val="ListParagraph"/>
        <w:spacing w:before="0" w:after="60"/>
      </w:pPr>
      <w:r>
        <w:t>4.</w:t>
        <w:tab/>
      </w:r>
      <w:r>
        <w:rPr>
          <w:b/>
        </w:rPr>
        <w:t>Signals Event Broker:</w:t>
      </w:r>
      <w:r>
        <w:t xml:space="preserve"> A synchronous event publisher-subscriber module. It captures changes in core business models (Sale, SaleReturn, Purchase, Expense, OrderedSlip) and triggers ledger updates.</w:t>
      </w:r>
    </w:p>
    <w:p>
      <w:pPr>
        <w:pStyle w:val="ListParagraph"/>
        <w:spacing w:before="0" w:after="60"/>
      </w:pPr>
      <w:r>
        <w:t>5.</w:t>
        <w:tab/>
      </w:r>
      <w:r>
        <w:rPr>
          <w:b/>
        </w:rPr>
        <w:t>Service Component Layer:</w:t>
      </w:r>
      <w:r>
        <w:t xml:space="preserve"> Houses complex algorithms, including database analytics aggregations, Excel processing, and AI function calling.</w:t>
      </w:r>
    </w:p>
    <w:p>
      <w:pPr>
        <w:pStyle w:val="ListParagraph"/>
        <w:spacing w:before="0" w:after="60"/>
      </w:pPr>
      <w:r>
        <w:t>6.</w:t>
        <w:tab/>
      </w:r>
      <w:r>
        <w:rPr>
          <w:b/>
        </w:rPr>
        <w:t>Data Access Component:</w:t>
      </w:r>
      <w:r>
        <w:t xml:space="preserve"> Managed by Django ORM to safely query data, enforce relational integrity, and perform transactional rollbacks.</w:t>
      </w:r>
    </w:p>
    <w:p>
      <w:pPr>
        <w:pStyle w:val="Heading2"/>
        <w:keepNext/>
        <w:spacing w:before="280" w:after="120"/>
      </w:pPr>
      <w:r>
        <w:t>2.3 Backend Architecture</w:t>
      </w:r>
    </w:p>
    <w:p>
      <w:pPr>
        <w:spacing w:before="0" w:after="120" w:line="276" w:lineRule="auto"/>
      </w:pPr>
      <w:r>
        <w:t>The backend is built using Python 3 and Django 4.2. Main architecture highlights:</w:t>
      </w:r>
    </w:p>
    <w:p>
      <w:pPr>
        <w:pStyle w:val="ListParagraph"/>
        <w:spacing w:before="0" w:after="60"/>
      </w:pPr>
      <w:r>
        <w:t>•</w:t>
        <w:tab/>
      </w:r>
      <w:r>
        <w:rPr>
          <w:b/>
        </w:rPr>
        <w:t>Modular Applications:</w:t>
      </w:r>
      <w:r>
        <w:t xml:space="preserve"> Features are divided into distinct Django apps (</w:t>
      </w:r>
      <w:r>
        <w:rPr>
          <w:rFonts w:ascii="Courier New" w:hAnsi="Courier New"/>
          <w:color w:val="A31515"/>
          <w:sz w:val="19"/>
        </w:rPr>
        <w:t>products</w:t>
      </w:r>
      <w:r>
        <w:t xml:space="preserve">, </w:t>
      </w:r>
      <w:r>
        <w:rPr>
          <w:rFonts w:ascii="Courier New" w:hAnsi="Courier New"/>
          <w:color w:val="A31515"/>
          <w:sz w:val="19"/>
        </w:rPr>
        <w:t>sales</w:t>
      </w:r>
      <w:r>
        <w:t xml:space="preserve">, </w:t>
      </w:r>
      <w:r>
        <w:rPr>
          <w:rFonts w:ascii="Courier New" w:hAnsi="Courier New"/>
          <w:color w:val="A31515"/>
          <w:sz w:val="19"/>
        </w:rPr>
        <w:t>purchases</w:t>
      </w:r>
      <w:r>
        <w:t xml:space="preserve">, </w:t>
      </w:r>
      <w:r>
        <w:rPr>
          <w:rFonts w:ascii="Courier New" w:hAnsi="Courier New"/>
          <w:color w:val="A31515"/>
          <w:sz w:val="19"/>
        </w:rPr>
        <w:t>invoices</w:t>
      </w:r>
      <w:r>
        <w:t xml:space="preserve">, </w:t>
      </w:r>
      <w:r>
        <w:rPr>
          <w:rFonts w:ascii="Courier New" w:hAnsi="Courier New"/>
          <w:color w:val="A31515"/>
          <w:sz w:val="19"/>
        </w:rPr>
        <w:t>accounts</w:t>
      </w:r>
      <w:r>
        <w:t xml:space="preserve">, </w:t>
      </w:r>
      <w:r>
        <w:rPr>
          <w:rFonts w:ascii="Courier New" w:hAnsi="Courier New"/>
          <w:color w:val="A31515"/>
          <w:sz w:val="19"/>
        </w:rPr>
        <w:t>dashboard</w:t>
      </w:r>
      <w:r>
        <w:t xml:space="preserve">, </w:t>
      </w:r>
      <w:r>
        <w:rPr>
          <w:rFonts w:ascii="Courier New" w:hAnsi="Courier New"/>
          <w:color w:val="A31515"/>
          <w:sz w:val="19"/>
        </w:rPr>
        <w:t>chatbot</w:t>
      </w:r>
      <w:r>
        <w:t xml:space="preserve">, </w:t>
      </w:r>
      <w:r>
        <w:rPr>
          <w:rFonts w:ascii="Courier New" w:hAnsi="Courier New"/>
          <w:color w:val="A31515"/>
          <w:sz w:val="19"/>
        </w:rPr>
        <w:t>insights</w:t>
      </w:r>
      <w:r>
        <w:t xml:space="preserve">, </w:t>
      </w:r>
      <w:r>
        <w:rPr>
          <w:rFonts w:ascii="Courier New" w:hAnsi="Courier New"/>
          <w:color w:val="A31515"/>
          <w:sz w:val="19"/>
        </w:rPr>
        <w:t>user_management</w:t>
      </w:r>
      <w:r>
        <w:t>) to isolate domains.</w:t>
      </w:r>
    </w:p>
    <w:p>
      <w:pPr>
        <w:pStyle w:val="ListParagraph"/>
        <w:spacing w:before="0" w:after="60"/>
      </w:pPr>
      <w:r>
        <w:t>•</w:t>
        <w:tab/>
      </w:r>
      <w:r>
        <w:rPr>
          <w:b/>
        </w:rPr>
        <w:t>Django REST Framework (DRF):</w:t>
      </w:r>
      <w:r>
        <w:t xml:space="preserve"> Utilized to construct a stateless REST API, enforcing standard JSON responses.</w:t>
      </w:r>
    </w:p>
    <w:p>
      <w:pPr>
        <w:pStyle w:val="ListParagraph"/>
        <w:spacing w:before="0" w:after="60"/>
      </w:pPr>
      <w:r>
        <w:t>•</w:t>
        <w:tab/>
      </w:r>
      <w:r>
        <w:rPr>
          <w:b/>
        </w:rPr>
        <w:t>Double-Entry Synchronization:</w:t>
      </w:r>
      <w:r>
        <w:t xml:space="preserve"> Financial entries are written using an atomic ledger logic. If any component of a transaction fails, database changes are automatically rolled back.</w:t>
      </w:r>
    </w:p>
    <w:p>
      <w:pPr>
        <w:pStyle w:val="ListParagraph"/>
        <w:spacing w:before="0" w:after="60"/>
      </w:pPr>
      <w:r>
        <w:t>•</w:t>
        <w:tab/>
      </w:r>
      <w:r>
        <w:rPr>
          <w:b/>
        </w:rPr>
        <w:t>API Key Management:</w:t>
      </w:r>
      <w:r>
        <w:t xml:space="preserve"> A service layer resolves third-party provider keys from the database, caching them in memory for 1 hour to prevent redundant DB reads.</w:t>
      </w:r>
    </w:p>
    <w:p>
      <w:pPr>
        <w:pStyle w:val="Heading2"/>
        <w:keepNext/>
        <w:spacing w:before="280" w:after="120"/>
      </w:pPr>
      <w:r>
        <w:t>2.4 Frontend Architecture</w:t>
      </w:r>
    </w:p>
    <w:p>
      <w:pPr>
        <w:spacing w:before="0" w:after="120" w:line="276" w:lineRule="auto"/>
      </w:pPr>
      <w:r>
        <w:t>The frontend is built as a single-page application (SPA) using React 19 and Vite.</w:t>
      </w:r>
    </w:p>
    <w:p>
      <w:pPr>
        <w:pStyle w:val="ListParagraph"/>
        <w:spacing w:before="0" w:after="60"/>
      </w:pPr>
      <w:r>
        <w:t>•</w:t>
        <w:tab/>
      </w:r>
      <w:r>
        <w:rPr>
          <w:b/>
        </w:rPr>
        <w:t>Component Modularity:</w:t>
      </w:r>
      <w:r>
        <w:t xml:space="preserve"> UI elements are categorized into layouts (Sidebar, Navbar), shared components (Alert, Button, Modal, Spinner), and feature-specific pages.</w:t>
      </w:r>
    </w:p>
    <w:p>
      <w:pPr>
        <w:pStyle w:val="ListParagraph"/>
        <w:spacing w:before="0" w:after="60"/>
      </w:pPr>
      <w:r>
        <w:t>•</w:t>
        <w:tab/>
      </w:r>
      <w:r>
        <w:rPr>
          <w:b/>
        </w:rPr>
        <w:t>State Hydration &amp; Hooks:</w:t>
      </w:r>
      <w:r>
        <w:t xml:space="preserve"> Data is fetched using custom React hooks (e.g., </w:t>
      </w:r>
      <w:r>
        <w:rPr>
          <w:rFonts w:ascii="Courier New" w:hAnsi="Courier New"/>
          <w:color w:val="A31515"/>
          <w:sz w:val="19"/>
        </w:rPr>
        <w:t>useSalesInsights</w:t>
      </w:r>
      <w:r>
        <w:t>). Hooks encapsulate Axios calls, load states, error capture, and pagination contexts.</w:t>
      </w:r>
    </w:p>
    <w:p>
      <w:pPr>
        <w:pStyle w:val="ListParagraph"/>
        <w:spacing w:before="0" w:after="60"/>
      </w:pPr>
      <w:r>
        <w:t>•</w:t>
        <w:tab/>
      </w:r>
      <w:r>
        <w:rPr>
          <w:b/>
        </w:rPr>
        <w:t>Responsive Design System:</w:t>
      </w:r>
      <w:r>
        <w:t xml:space="preserve"> Rendered using Tailwind CSS with custom CSS theme tokens, supporting dynamic screens from mobile drawers to widescreen monitors.</w:t>
      </w:r>
    </w:p>
    <w:p>
      <w:pPr>
        <w:pStyle w:val="ListParagraph"/>
        <w:spacing w:before="0" w:after="60"/>
      </w:pPr>
      <w:r>
        <w:t>•</w:t>
        <w:tab/>
      </w:r>
      <w:r>
        <w:rPr>
          <w:b/>
        </w:rPr>
        <w:t>Data Visualization:</w:t>
      </w:r>
      <w:r>
        <w:t xml:space="preserve"> Utilizing Recharts to render stacked bar charts, linear trends, and pie chart breakdowns using live JSON responses.</w:t>
      </w:r>
    </w:p>
    <w:p>
      <w:pPr>
        <w:pStyle w:val="Heading2"/>
        <w:keepNext/>
        <w:spacing w:before="280" w:after="120"/>
      </w:pPr>
      <w:r>
        <w:t>2.5 Database Architecture</w:t>
      </w:r>
    </w:p>
    <w:p>
      <w:pPr>
        <w:spacing w:before="0" w:after="120" w:line="276" w:lineRule="auto"/>
      </w:pPr>
      <w:r>
        <w:t>The schema follows a relational layout designed to minimize data duplication. To enforce consistency, key aggregates—such as product stock quantities, invoice outstanding balances, and cash flow totals—are managed as read-only computed properties or ledger-derived transactions.</w:t>
      </w:r>
    </w:p>
    <w:p>
      <w:pPr>
        <w:pStyle w:val="Heading2"/>
        <w:keepNext/>
        <w:spacing w:before="280" w:after="120"/>
      </w:pPr>
      <w:r>
        <w:t>2.6 Data Flow Diagrams</w:t>
      </w:r>
    </w:p>
    <w:p>
      <w:pPr>
        <w:pStyle w:val="Heading3"/>
        <w:keepNext/>
        <w:spacing w:before="240" w:after="120"/>
      </w:pPr>
      <w:r>
        <w:t>2.6.1 Dynamic Sales Excel Ingestion &amp; Ledger Updates</w:t>
      </w:r>
    </w:p>
    <w:p>
      <w:pPr>
        <w:spacing w:before="0" w:after="120" w:line="276" w:lineRule="auto"/>
      </w:pPr>
      <w:r>
        <w:t>The sequence diagram below displays the ingestion of a monthly sales workbook:</w:t>
      </w:r>
    </w:p>
    <w:p>
      <w:pPr>
        <w:pStyle w:val="Caption"/>
        <w:spacing w:before="240" w:after="120"/>
        <w:jc w:val="center"/>
      </w:pPr>
      <w:r>
        <w:rPr>
          <w:rFonts w:ascii="Book Antiqua" w:hAnsi="Book Antiqua"/>
          <w:b/>
          <w:sz w:val="20"/>
        </w:rPr>
        <w:t>Figure 2: Dynamic Sales Excel Ingestion Sequence Flow</w:t>
      </w:r>
    </w:p>
    <w:p>
      <w:pPr>
        <w:jc w:val="center"/>
      </w:pPr>
      <w:r>
        <w:drawing>
          <wp:inline xmlns:a="http://schemas.openxmlformats.org/drawingml/2006/main" xmlns:pic="http://schemas.openxmlformats.org/drawingml/2006/picture">
            <wp:extent cx="5669280" cy="3066890"/>
            <wp:docPr id="2" name="Picture 2"/>
            <wp:cNvGraphicFramePr>
              <a:graphicFrameLocks noChangeAspect="1"/>
            </wp:cNvGraphicFramePr>
            <a:graphic>
              <a:graphicData uri="http://schemas.openxmlformats.org/drawingml/2006/picture">
                <pic:pic>
                  <pic:nvPicPr>
                    <pic:cNvPr id="0" name="rendered_seq_3.png"/>
                    <pic:cNvPicPr/>
                  </pic:nvPicPr>
                  <pic:blipFill>
                    <a:blip r:embed="rId28"/>
                    <a:stretch>
                      <a:fillRect/>
                    </a:stretch>
                  </pic:blipFill>
                  <pic:spPr>
                    <a:xfrm>
                      <a:off x="0" y="0"/>
                      <a:ext cx="5669280" cy="3066890"/>
                    </a:xfrm>
                    <a:prstGeom prst="rect"/>
                  </pic:spPr>
                </pic:pic>
              </a:graphicData>
            </a:graphic>
          </wp:inline>
        </w:drawing>
      </w:r>
    </w:p>
    <w:p>
      <w:pPr>
        <w:pStyle w:val="Heading3"/>
        <w:keepNext/>
        <w:spacing w:before="240" w:after="120"/>
      </w:pPr>
      <w:r>
        <w:t>2.6.2 Agentic Chatbot RAG Workflow</w:t>
      </w:r>
    </w:p>
    <w:p>
      <w:pPr>
        <w:spacing w:before="0" w:after="120" w:line="276" w:lineRule="auto"/>
      </w:pPr>
      <w:r>
        <w:t>The sequence diagram below displays how the chatbot processes natural language questions:</w:t>
      </w:r>
    </w:p>
    <w:p>
      <w:pPr>
        <w:pStyle w:val="Caption"/>
        <w:spacing w:before="240" w:after="120"/>
        <w:jc w:val="center"/>
      </w:pPr>
      <w:r>
        <w:rPr>
          <w:rFonts w:ascii="Book Antiqua" w:hAnsi="Book Antiqua"/>
          <w:b/>
          <w:sz w:val="20"/>
        </w:rPr>
        <w:t>Figure 3: Agentic Chatbot RAG Query Resolution Process</w:t>
      </w:r>
    </w:p>
    <w:p>
      <w:pPr>
        <w:jc w:val="center"/>
      </w:pPr>
      <w:r>
        <w:drawing>
          <wp:inline xmlns:a="http://schemas.openxmlformats.org/drawingml/2006/main" xmlns:pic="http://schemas.openxmlformats.org/drawingml/2006/picture">
            <wp:extent cx="5669280" cy="3102621"/>
            <wp:docPr id="3" name="Picture 3"/>
            <wp:cNvGraphicFramePr>
              <a:graphicFrameLocks noChangeAspect="1"/>
            </wp:cNvGraphicFramePr>
            <a:graphic>
              <a:graphicData uri="http://schemas.openxmlformats.org/drawingml/2006/picture">
                <pic:pic>
                  <pic:nvPicPr>
                    <pic:cNvPr id="0" name="rendered_seq_4.png"/>
                    <pic:cNvPicPr/>
                  </pic:nvPicPr>
                  <pic:blipFill>
                    <a:blip r:embed="rId29"/>
                    <a:stretch>
                      <a:fillRect/>
                    </a:stretch>
                  </pic:blipFill>
                  <pic:spPr>
                    <a:xfrm>
                      <a:off x="0" y="0"/>
                      <a:ext cx="5669280" cy="3102621"/>
                    </a:xfrm>
                    <a:prstGeom prst="rect"/>
                  </pic:spPr>
                </pic:pic>
              </a:graphicData>
            </a:graphic>
          </wp:inline>
        </w:drawing>
      </w:r>
    </w:p>
    <w:p>
      <w:pPr>
        <w:pStyle w:val="Heading3"/>
        <w:keepNext/>
        <w:spacing w:before="240" w:after="120"/>
      </w:pPr>
      <w:r>
        <w:t>2.6.3 User Authentication &amp; Role-Based Access Control Flow</w:t>
      </w:r>
    </w:p>
    <w:p>
      <w:pPr>
        <w:spacing w:before="0" w:after="120" w:line="276" w:lineRule="auto"/>
      </w:pPr>
      <w:r>
        <w:t>The sequence diagram below displays the user authentication process and the role validation steps during API routing:</w:t>
      </w:r>
    </w:p>
    <w:p>
      <w:pPr>
        <w:pStyle w:val="Caption"/>
        <w:spacing w:before="240" w:after="120"/>
        <w:jc w:val="center"/>
      </w:pPr>
      <w:r>
        <w:rPr>
          <w:rFonts w:ascii="Book Antiqua" w:hAnsi="Book Antiqua"/>
          <w:b/>
          <w:sz w:val="20"/>
        </w:rPr>
        <w:t>Figure 4: User Authentication and RBAC Flow</w:t>
      </w:r>
    </w:p>
    <w:p>
      <w:pPr>
        <w:jc w:val="center"/>
      </w:pPr>
      <w:r>
        <w:drawing>
          <wp:inline xmlns:a="http://schemas.openxmlformats.org/drawingml/2006/main" xmlns:pic="http://schemas.openxmlformats.org/drawingml/2006/picture">
            <wp:extent cx="5669280" cy="2605127"/>
            <wp:docPr id="4" name="Picture 4"/>
            <wp:cNvGraphicFramePr>
              <a:graphicFrameLocks noChangeAspect="1"/>
            </wp:cNvGraphicFramePr>
            <a:graphic>
              <a:graphicData uri="http://schemas.openxmlformats.org/drawingml/2006/picture">
                <pic:pic>
                  <pic:nvPicPr>
                    <pic:cNvPr id="0" name="rendered_seq_5.png"/>
                    <pic:cNvPicPr/>
                  </pic:nvPicPr>
                  <pic:blipFill>
                    <a:blip r:embed="rId30"/>
                    <a:stretch>
                      <a:fillRect/>
                    </a:stretch>
                  </pic:blipFill>
                  <pic:spPr>
                    <a:xfrm>
                      <a:off x="0" y="0"/>
                      <a:ext cx="5669280" cy="2605127"/>
                    </a:xfrm>
                    <a:prstGeom prst="rect"/>
                  </pic:spPr>
                </pic:pic>
              </a:graphicData>
            </a:graphic>
          </wp:inline>
        </w:drawing>
      </w:r>
    </w:p>
    <w:p>
      <w:pPr>
        <w:pStyle w:val="Heading3"/>
        <w:keepNext/>
        <w:spacing w:before="240" w:after="120"/>
      </w:pPr>
      <w:r>
        <w:t>2.6.4 Double-Entry Ledger Posting Flow</w:t>
      </w:r>
    </w:p>
    <w:p>
      <w:pPr>
        <w:spacing w:before="0" w:after="120" w:line="276" w:lineRule="auto"/>
      </w:pPr>
      <w:r>
        <w:t>The sequence diagram below displays the accounting transaction posting logic when a customer records a payment against a pending invoice:</w:t>
      </w:r>
    </w:p>
    <w:p>
      <w:pPr>
        <w:pStyle w:val="Caption"/>
        <w:spacing w:before="240" w:after="120"/>
        <w:jc w:val="center"/>
      </w:pPr>
      <w:r>
        <w:rPr>
          <w:rFonts w:ascii="Book Antiqua" w:hAnsi="Book Antiqua"/>
          <w:b/>
          <w:sz w:val="20"/>
        </w:rPr>
        <w:t>Figure 5: Double-Entry Ledger Transaction Posting Flow</w:t>
      </w:r>
    </w:p>
    <w:p>
      <w:pPr>
        <w:jc w:val="center"/>
      </w:pPr>
      <w:r>
        <w:drawing>
          <wp:inline xmlns:a="http://schemas.openxmlformats.org/drawingml/2006/main" xmlns:pic="http://schemas.openxmlformats.org/drawingml/2006/picture">
            <wp:extent cx="5669280" cy="2143845"/>
            <wp:docPr id="5" name="Picture 5"/>
            <wp:cNvGraphicFramePr>
              <a:graphicFrameLocks noChangeAspect="1"/>
            </wp:cNvGraphicFramePr>
            <a:graphic>
              <a:graphicData uri="http://schemas.openxmlformats.org/drawingml/2006/picture">
                <pic:pic>
                  <pic:nvPicPr>
                    <pic:cNvPr id="0" name="rendered_seq_6.png"/>
                    <pic:cNvPicPr/>
                  </pic:nvPicPr>
                  <pic:blipFill>
                    <a:blip r:embed="rId31"/>
                    <a:stretch>
                      <a:fillRect/>
                    </a:stretch>
                  </pic:blipFill>
                  <pic:spPr>
                    <a:xfrm>
                      <a:off x="0" y="0"/>
                      <a:ext cx="5669280" cy="2143845"/>
                    </a:xfrm>
                    <a:prstGeom prst="rect"/>
                  </pic:spPr>
                </pic:pic>
              </a:graphicData>
            </a:graphic>
          </wp:inline>
        </w:drawing>
      </w:r>
    </w:p>
    <w:p>
      <w:pPr>
        <w:pStyle w:val="Heading3"/>
        <w:keepNext/>
        <w:spacing w:before="240" w:after="120"/>
      </w:pPr>
      <w:r>
        <w:t>2.6.5 Procurement Ordered Slip Lifecycle</w:t>
      </w:r>
    </w:p>
    <w:p>
      <w:pPr>
        <w:spacing w:before="0" w:after="120" w:line="276" w:lineRule="auto"/>
      </w:pPr>
      <w:r>
        <w:t>The sequence diagram below displays the lifecycle of a supplier purchase request slip from initial generation to final inventory receiving:</w:t>
      </w:r>
    </w:p>
    <w:p>
      <w:pPr>
        <w:pStyle w:val="Caption"/>
        <w:spacing w:before="240" w:after="120"/>
        <w:jc w:val="center"/>
      </w:pPr>
      <w:r>
        <w:rPr>
          <w:rFonts w:ascii="Book Antiqua" w:hAnsi="Book Antiqua"/>
          <w:b/>
          <w:sz w:val="20"/>
        </w:rPr>
        <w:t>Figure 6: Supplier Procurement Ordered Slip Lifecycle</w:t>
      </w:r>
    </w:p>
    <w:p>
      <w:pPr>
        <w:jc w:val="center"/>
      </w:pPr>
      <w:r>
        <w:drawing>
          <wp:inline xmlns:a="http://schemas.openxmlformats.org/drawingml/2006/main" xmlns:pic="http://schemas.openxmlformats.org/drawingml/2006/picture">
            <wp:extent cx="5669280" cy="2941832"/>
            <wp:docPr id="6" name="Picture 6"/>
            <wp:cNvGraphicFramePr>
              <a:graphicFrameLocks noChangeAspect="1"/>
            </wp:cNvGraphicFramePr>
            <a:graphic>
              <a:graphicData uri="http://schemas.openxmlformats.org/drawingml/2006/picture">
                <pic:pic>
                  <pic:nvPicPr>
                    <pic:cNvPr id="0" name="rendered_seq_7.png"/>
                    <pic:cNvPicPr/>
                  </pic:nvPicPr>
                  <pic:blipFill>
                    <a:blip r:embed="rId32"/>
                    <a:stretch>
                      <a:fillRect/>
                    </a:stretch>
                  </pic:blipFill>
                  <pic:spPr>
                    <a:xfrm>
                      <a:off x="0" y="0"/>
                      <a:ext cx="5669280" cy="2941832"/>
                    </a:xfrm>
                    <a:prstGeom prst="rect"/>
                  </pic:spPr>
                </pic:pic>
              </a:graphicData>
            </a:graphic>
          </wp:inline>
        </w:drawing>
      </w:r>
    </w:p>
    <w:p>
      <w:pPr>
        <w:pStyle w:val="Heading2"/>
        <w:keepNext/>
        <w:spacing w:before="280" w:after="120"/>
      </w:pPr>
      <w:r>
        <w:t>2.7 Request/Response Lifecycle</w:t>
      </w:r>
    </w:p>
    <w:p>
      <w:pPr>
        <w:pStyle w:val="ListParagraph"/>
        <w:spacing w:before="0" w:after="60"/>
      </w:pPr>
      <w:r>
        <w:t>1.</w:t>
        <w:tab/>
      </w:r>
      <w:r>
        <w:rPr>
          <w:b/>
        </w:rPr>
        <w:t>Action Trigger:</w:t>
      </w:r>
      <w:r>
        <w:t xml:space="preserve"> User triggers an event (e.g., records an expense).</w:t>
      </w:r>
    </w:p>
    <w:p>
      <w:pPr>
        <w:pStyle w:val="ListParagraph"/>
        <w:spacing w:before="0" w:after="60"/>
      </w:pPr>
      <w:r>
        <w:t>2.</w:t>
        <w:tab/>
      </w:r>
      <w:r>
        <w:rPr>
          <w:b/>
        </w:rPr>
        <w:t>API Call:</w:t>
      </w:r>
      <w:r>
        <w:t xml:space="preserve"> React component constructs a request payload and sends it via Axios: </w:t>
      </w:r>
      <w:r>
        <w:rPr>
          <w:rFonts w:ascii="Courier New" w:hAnsi="Courier New"/>
          <w:color w:val="A31515"/>
          <w:sz w:val="19"/>
        </w:rPr>
        <w:t>POST /api/accounts/expenses/</w:t>
      </w:r>
      <w:r>
        <w:t>.</w:t>
      </w:r>
    </w:p>
    <w:p>
      <w:pPr>
        <w:pStyle w:val="ListParagraph"/>
        <w:spacing w:before="0" w:after="60"/>
      </w:pPr>
      <w:r>
        <w:t>3.</w:t>
        <w:tab/>
      </w:r>
      <w:r>
        <w:rPr>
          <w:b/>
        </w:rPr>
        <w:t>Routing &amp; Middleware:</w:t>
      </w:r>
      <w:r>
        <w:t xml:space="preserve"> Router captures the route. CORS middleware checks headers. Token authentication checks validity.</w:t>
      </w:r>
    </w:p>
    <w:p>
      <w:pPr>
        <w:pStyle w:val="ListParagraph"/>
        <w:spacing w:before="0" w:after="60"/>
      </w:pPr>
      <w:r>
        <w:t>4.</w:t>
        <w:tab/>
      </w:r>
      <w:r>
        <w:rPr>
          <w:b/>
        </w:rPr>
        <w:t>View Processing:</w:t>
      </w:r>
      <w:r>
        <w:t xml:space="preserve"> View validates parameters via DRF Serializers.</w:t>
      </w:r>
    </w:p>
    <w:p>
      <w:pPr>
        <w:pStyle w:val="ListParagraph"/>
        <w:spacing w:before="0" w:after="60"/>
      </w:pPr>
      <w:r>
        <w:t>5.</w:t>
        <w:tab/>
      </w:r>
      <w:r>
        <w:rPr>
          <w:b/>
        </w:rPr>
        <w:t>ORM Execution:</w:t>
      </w:r>
      <w:r>
        <w:t xml:space="preserve"> If valid, the serializer performs database insertion: </w:t>
      </w:r>
      <w:r>
        <w:rPr>
          <w:rFonts w:ascii="Courier New" w:hAnsi="Courier New"/>
          <w:color w:val="A31515"/>
          <w:sz w:val="19"/>
        </w:rPr>
        <w:t>instance.save()</w:t>
      </w:r>
      <w:r>
        <w:t>.</w:t>
      </w:r>
    </w:p>
    <w:p>
      <w:pPr>
        <w:pStyle w:val="ListParagraph"/>
        <w:spacing w:before="0" w:after="60"/>
      </w:pPr>
      <w:r>
        <w:t>6.</w:t>
        <w:tab/>
      </w:r>
      <w:r>
        <w:rPr>
          <w:b/>
        </w:rPr>
        <w:t>Signal Fire:</w:t>
      </w:r>
      <w:r>
        <w:t xml:space="preserve"> Database hooks catch the insertion, triggering post-save signals. Signals create </w:t>
      </w:r>
      <w:r>
        <w:rPr>
          <w:rFonts w:ascii="Courier New" w:hAnsi="Courier New"/>
          <w:color w:val="A31515"/>
          <w:sz w:val="19"/>
        </w:rPr>
        <w:t>CashTransaction</w:t>
      </w:r>
      <w:r>
        <w:t xml:space="preserve"> (outflow) and </w:t>
      </w:r>
      <w:r>
        <w:rPr>
          <w:rFonts w:ascii="Courier New" w:hAnsi="Courier New"/>
          <w:color w:val="A31515"/>
          <w:sz w:val="19"/>
        </w:rPr>
        <w:t>AuditLog</w:t>
      </w:r>
      <w:r>
        <w:t xml:space="preserve"> records in the database.</w:t>
      </w:r>
    </w:p>
    <w:p>
      <w:pPr>
        <w:pStyle w:val="ListParagraph"/>
        <w:spacing w:before="0" w:after="60"/>
      </w:pPr>
      <w:r>
        <w:t>7.</w:t>
        <w:tab/>
      </w:r>
      <w:r>
        <w:rPr>
          <w:b/>
        </w:rPr>
        <w:t>Response Return:</w:t>
      </w:r>
      <w:r>
        <w:t xml:space="preserve"> The view returns serialised JSON representation of the created expense with status </w:t>
      </w:r>
      <w:r>
        <w:rPr>
          <w:rFonts w:ascii="Courier New" w:hAnsi="Courier New"/>
          <w:color w:val="A31515"/>
          <w:sz w:val="19"/>
        </w:rPr>
        <w:t>201 Created</w:t>
      </w:r>
      <w:r>
        <w:t>.</w:t>
      </w:r>
    </w:p>
    <w:p>
      <w:pPr>
        <w:pStyle w:val="ListParagraph"/>
        <w:spacing w:before="0" w:after="60"/>
      </w:pPr>
      <w:r>
        <w:t>8.</w:t>
        <w:tab/>
      </w:r>
      <w:r>
        <w:rPr>
          <w:b/>
        </w:rPr>
        <w:t>Frontend Update:</w:t>
      </w:r>
      <w:r>
        <w:t xml:space="preserve"> React components catch the HTTP 201 response, update the local state array, recalculate totals, and clear loaders.</w:t>
      </w:r>
    </w:p>
    <w:p>
      <w:pPr>
        <w:spacing w:before="0" w:after="120" w:line="276" w:lineRule="auto"/>
      </w:pPr>
      <w:r>
        <w:t>---</w:t>
      </w:r>
    </w:p>
    <w:p>
      <w:pPr>
        <w:pStyle w:val="Heading1"/>
        <w:keepNext/>
        <w:spacing w:before="360" w:after="160"/>
      </w:pPr>
      <w:r>
        <w:t>3. Complete Backend Documentation</w:t>
      </w:r>
    </w:p>
    <w:p>
      <w:pPr>
        <w:pStyle w:val="Heading2"/>
        <w:keepNext/>
        <w:spacing w:before="280" w:after="120"/>
      </w:pPr>
      <w:r>
        <w:t>3.1 Folder Structure Explanation</w:t>
      </w:r>
    </w:p>
    <w:p>
      <w:pPr>
        <w:spacing w:before="0" w:after="120" w:line="276" w:lineRule="auto"/>
      </w:pPr>
      <w:r>
        <w:t xml:space="preserve">The Django project root is situated in </w:t>
      </w:r>
      <w:r>
        <w:rPr>
          <w:rFonts w:ascii="Courier New" w:hAnsi="Courier New"/>
          <w:color w:val="A31515"/>
          <w:sz w:val="19"/>
        </w:rPr>
        <w:t>c:\Users\Dell\Desktop\Fyp</w:t>
      </w:r>
      <w:r>
        <w:t xml:space="preserve"> and contains the following files and directories:</w:t>
      </w:r>
    </w:p>
    <w:p>
      <w:pPr>
        <w:pStyle w:val="ListParagraph"/>
        <w:spacing w:before="0" w:after="60"/>
      </w:pPr>
      <w:r>
        <w:t>•</w:t>
        <w:tab/>
      </w:r>
      <w:r>
        <w:rPr>
          <w:rFonts w:ascii="Courier New" w:hAnsi="Courier New"/>
          <w:color w:val="A31515"/>
          <w:sz w:val="19"/>
        </w:rPr>
        <w:t>manage.py</w:t>
      </w:r>
      <w:r>
        <w:t>: Django command-line execution entry point.</w:t>
      </w:r>
    </w:p>
    <w:p>
      <w:pPr>
        <w:pStyle w:val="ListParagraph"/>
        <w:spacing w:before="0" w:after="60"/>
      </w:pPr>
      <w:r>
        <w:t>•</w:t>
        <w:tab/>
      </w:r>
      <w:r>
        <w:rPr>
          <w:rFonts w:ascii="Courier New" w:hAnsi="Courier New"/>
          <w:color w:val="A31515"/>
          <w:sz w:val="19"/>
        </w:rPr>
        <w:t>requirements.txt</w:t>
      </w:r>
      <w:r>
        <w:t>: Python package dependency list.</w:t>
      </w:r>
    </w:p>
    <w:p>
      <w:pPr>
        <w:pStyle w:val="ListParagraph"/>
        <w:spacing w:before="0" w:after="60"/>
      </w:pPr>
      <w:r>
        <w:t>•</w:t>
        <w:tab/>
      </w:r>
      <w:r>
        <w:rPr>
          <w:rFonts w:ascii="Courier New" w:hAnsi="Courier New"/>
          <w:color w:val="A31515"/>
          <w:sz w:val="19"/>
        </w:rPr>
        <w:t>erp_system/</w:t>
      </w:r>
      <w:r>
        <w:t xml:space="preserve">: Configuration root directory. Contains </w:t>
      </w:r>
      <w:r>
        <w:rPr>
          <w:rFonts w:ascii="Courier New" w:hAnsi="Courier New"/>
          <w:color w:val="A31515"/>
          <w:sz w:val="19"/>
        </w:rPr>
        <w:t>settings.py</w:t>
      </w:r>
      <w:r>
        <w:t xml:space="preserve"> (configuration values, installed apps, middleware, DB connections), </w:t>
      </w:r>
      <w:r>
        <w:rPr>
          <w:rFonts w:ascii="Courier New" w:hAnsi="Courier New"/>
          <w:color w:val="A31515"/>
          <w:sz w:val="19"/>
        </w:rPr>
        <w:t>urls.py</w:t>
      </w:r>
      <w:r>
        <w:t xml:space="preserve"> (root API routing mapping to apps), and </w:t>
      </w:r>
      <w:r>
        <w:rPr>
          <w:rFonts w:ascii="Courier New" w:hAnsi="Courier New"/>
          <w:color w:val="A31515"/>
          <w:sz w:val="19"/>
        </w:rPr>
        <w:t>wsgi.py</w:t>
      </w:r>
      <w:r>
        <w:t>/</w:t>
      </w:r>
      <w:r>
        <w:rPr>
          <w:rFonts w:ascii="Courier New" w:hAnsi="Courier New"/>
          <w:color w:val="A31515"/>
          <w:sz w:val="19"/>
        </w:rPr>
        <w:t>asgi.py</w:t>
      </w:r>
      <w:r>
        <w:t xml:space="preserve"> (application server interfaces).</w:t>
      </w:r>
    </w:p>
    <w:p>
      <w:pPr>
        <w:pStyle w:val="ListParagraph"/>
        <w:spacing w:before="0" w:after="60"/>
      </w:pPr>
      <w:r>
        <w:t>•</w:t>
        <w:tab/>
      </w:r>
      <w:r>
        <w:rPr>
          <w:rFonts w:ascii="Courier New" w:hAnsi="Courier New"/>
          <w:color w:val="A31515"/>
          <w:sz w:val="19"/>
        </w:rPr>
        <w:t>accounts/</w:t>
      </w:r>
      <w:r>
        <w:t>: Handles Chart of Accounts (COA), Revenues, Expenses, Invoices (Finance App), budgets, and dynamic API Key configuration.</w:t>
      </w:r>
    </w:p>
    <w:p>
      <w:pPr>
        <w:pStyle w:val="ListParagraph"/>
        <w:spacing w:before="0" w:after="60"/>
      </w:pPr>
      <w:r>
        <w:t>•</w:t>
        <w:tab/>
      </w:r>
      <w:r>
        <w:rPr>
          <w:rFonts w:ascii="Courier New" w:hAnsi="Courier New"/>
          <w:color w:val="A31515"/>
          <w:sz w:val="19"/>
        </w:rPr>
        <w:t>chatbot/</w:t>
      </w:r>
      <w:r>
        <w:t>: Handles the AI RAG conversational service, including Groq wrappers, tool-calling maps, and system-prompt context.</w:t>
      </w:r>
    </w:p>
    <w:p>
      <w:pPr>
        <w:pStyle w:val="ListParagraph"/>
        <w:spacing w:before="0" w:after="60"/>
      </w:pPr>
      <w:r>
        <w:t>•</w:t>
        <w:tab/>
      </w:r>
      <w:r>
        <w:rPr>
          <w:rFonts w:ascii="Courier New" w:hAnsi="Courier New"/>
          <w:color w:val="A31515"/>
          <w:sz w:val="19"/>
        </w:rPr>
        <w:t>dashboard/</w:t>
      </w:r>
      <w:r>
        <w:t>: Exposes general analytical metrics, KPIs, and the system reset/seeding endpoint.</w:t>
      </w:r>
    </w:p>
    <w:p>
      <w:pPr>
        <w:pStyle w:val="ListParagraph"/>
        <w:spacing w:before="0" w:after="60"/>
      </w:pPr>
      <w:r>
        <w:t>•</w:t>
        <w:tab/>
      </w:r>
      <w:r>
        <w:rPr>
          <w:rFonts w:ascii="Courier New" w:hAnsi="Courier New"/>
          <w:color w:val="A31515"/>
          <w:sz w:val="19"/>
        </w:rPr>
        <w:t>insights/</w:t>
      </w:r>
      <w:r>
        <w:t>: Core analytical engine handling pricing suggestions, demand spikes, stock warnings, reviews sentiment, and smart reordering velocity.</w:t>
      </w:r>
    </w:p>
    <w:p>
      <w:pPr>
        <w:pStyle w:val="ListParagraph"/>
        <w:spacing w:before="0" w:after="60"/>
      </w:pPr>
      <w:r>
        <w:t>•</w:t>
        <w:tab/>
      </w:r>
      <w:r>
        <w:rPr>
          <w:rFonts w:ascii="Courier New" w:hAnsi="Courier New"/>
          <w:color w:val="A31515"/>
          <w:sz w:val="19"/>
        </w:rPr>
        <w:t>invoices/</w:t>
      </w:r>
      <w:r>
        <w:t>: Main billing application, tracking client data, payment statuses, balances, and invoice records.</w:t>
      </w:r>
    </w:p>
    <w:p>
      <w:pPr>
        <w:pStyle w:val="ListParagraph"/>
        <w:spacing w:before="0" w:after="60"/>
      </w:pPr>
      <w:r>
        <w:t>•</w:t>
        <w:tab/>
      </w:r>
      <w:r>
        <w:rPr>
          <w:rFonts w:ascii="Courier New" w:hAnsi="Courier New"/>
          <w:color w:val="A31515"/>
          <w:sz w:val="19"/>
        </w:rPr>
        <w:t>products/</w:t>
      </w:r>
      <w:r>
        <w:t>: Controls the central inventory product catalog, SKU matching, and inventory transaction ledger.</w:t>
      </w:r>
    </w:p>
    <w:p>
      <w:pPr>
        <w:pStyle w:val="ListParagraph"/>
        <w:spacing w:before="0" w:after="60"/>
      </w:pPr>
      <w:r>
        <w:t>•</w:t>
        <w:tab/>
      </w:r>
      <w:r>
        <w:rPr>
          <w:rFonts w:ascii="Courier New" w:hAnsi="Courier New"/>
          <w:color w:val="A31515"/>
          <w:sz w:val="19"/>
        </w:rPr>
        <w:t>purchases/</w:t>
      </w:r>
      <w:r>
        <w:t>: Manages procurement operations, supplier records, ordered slips, and receive workflows.</w:t>
      </w:r>
    </w:p>
    <w:p>
      <w:pPr>
        <w:pStyle w:val="ListParagraph"/>
        <w:spacing w:before="0" w:after="60"/>
      </w:pPr>
      <w:r>
        <w:t>•</w:t>
        <w:tab/>
      </w:r>
      <w:r>
        <w:rPr>
          <w:rFonts w:ascii="Courier New" w:hAnsi="Courier New"/>
          <w:color w:val="A31515"/>
          <w:sz w:val="19"/>
        </w:rPr>
        <w:t>sales/</w:t>
      </w:r>
      <w:r>
        <w:t>: Stores sales transactions, handles sales returns, and contains the Excel ingestion parser.</w:t>
      </w:r>
    </w:p>
    <w:p>
      <w:pPr>
        <w:pStyle w:val="ListParagraph"/>
        <w:spacing w:before="0" w:after="60"/>
      </w:pPr>
      <w:r>
        <w:t>•</w:t>
        <w:tab/>
      </w:r>
      <w:r>
        <w:rPr>
          <w:rFonts w:ascii="Courier New" w:hAnsi="Courier New"/>
          <w:color w:val="A31515"/>
          <w:sz w:val="19"/>
        </w:rPr>
        <w:t>screen_2_sales_items/</w:t>
      </w:r>
      <w:r>
        <w:t>: Exposes legacy views and analytical configurations matching specific screen grids.</w:t>
      </w:r>
    </w:p>
    <w:p>
      <w:pPr>
        <w:pStyle w:val="ListParagraph"/>
        <w:spacing w:before="0" w:after="60"/>
      </w:pPr>
      <w:r>
        <w:t>•</w:t>
        <w:tab/>
      </w:r>
      <w:r>
        <w:rPr>
          <w:rFonts w:ascii="Courier New" w:hAnsi="Courier New"/>
          <w:color w:val="A31515"/>
          <w:sz w:val="19"/>
        </w:rPr>
        <w:t>user_management/</w:t>
      </w:r>
      <w:r>
        <w:t>: Handles authentication policies, security limits, activity audit trails, and user role provisioning.</w:t>
      </w:r>
    </w:p>
    <w:p>
      <w:pPr>
        <w:pStyle w:val="Heading2"/>
        <w:keepNext/>
        <w:spacing w:before="280" w:after="120"/>
      </w:pPr>
      <w:r>
        <w:t>3.2 Module-by-Module Breakdown</w:t>
      </w:r>
    </w:p>
    <w:p>
      <w:pPr>
        <w:pStyle w:val="Heading3"/>
        <w:keepNext/>
        <w:spacing w:before="240" w:after="120"/>
      </w:pPr>
      <w:r>
        <w:t xml:space="preserve">3.2.1 </w:t>
      </w:r>
      <w:r>
        <w:rPr>
          <w:rFonts w:ascii="Courier New" w:hAnsi="Courier New"/>
          <w:color w:val="A31515"/>
          <w:sz w:val="19"/>
        </w:rPr>
        <w:t>accounts</w:t>
      </w:r>
      <w:r>
        <w:t xml:space="preserve"> Module</w:t>
      </w:r>
    </w:p>
    <w:p>
      <w:pPr>
        <w:pStyle w:val="ListParagraph"/>
        <w:spacing w:before="0" w:after="60"/>
      </w:pPr>
      <w:r>
        <w:t>•</w:t>
        <w:tab/>
      </w:r>
      <w:r>
        <w:rPr>
          <w:b/>
        </w:rPr>
        <w:t>Models (`models.py`, `models_api_config.py`):</w:t>
      </w:r>
    </w:p>
    <w:p>
      <w:pPr>
        <w:pStyle w:val="ListParagraph"/>
        <w:spacing w:before="0" w:after="60"/>
      </w:pPr>
      <w:r>
        <w:t>•</w:t>
        <w:tab/>
      </w:r>
      <w:r>
        <w:rPr>
          <w:rFonts w:ascii="Courier New" w:hAnsi="Courier New"/>
          <w:color w:val="A31515"/>
          <w:sz w:val="19"/>
        </w:rPr>
        <w:t>Account</w:t>
      </w:r>
      <w:r>
        <w:t>: Chart of Accounts hierarchy.</w:t>
      </w:r>
    </w:p>
    <w:p>
      <w:pPr>
        <w:pStyle w:val="ListParagraph"/>
        <w:spacing w:before="0" w:after="60"/>
      </w:pPr>
      <w:r>
        <w:t>•</w:t>
        <w:tab/>
      </w:r>
      <w:r>
        <w:rPr>
          <w:rFonts w:ascii="Courier New" w:hAnsi="Courier New"/>
          <w:color w:val="A31515"/>
          <w:sz w:val="19"/>
        </w:rPr>
        <w:t>JournalEntry</w:t>
      </w:r>
      <w:r>
        <w:t xml:space="preserve"> &amp; </w:t>
      </w:r>
      <w:r>
        <w:rPr>
          <w:rFonts w:ascii="Courier New" w:hAnsi="Courier New"/>
          <w:color w:val="A31515"/>
          <w:sz w:val="19"/>
        </w:rPr>
        <w:t>JournalItem</w:t>
      </w:r>
      <w:r>
        <w:t>: Double-entry accounting system tracking debits and credits.</w:t>
      </w:r>
    </w:p>
    <w:p>
      <w:pPr>
        <w:pStyle w:val="ListParagraph"/>
        <w:spacing w:before="0" w:after="60"/>
      </w:pPr>
      <w:r>
        <w:t>•</w:t>
        <w:tab/>
      </w:r>
      <w:r>
        <w:rPr>
          <w:rFonts w:ascii="Courier New" w:hAnsi="Courier New"/>
          <w:color w:val="A31515"/>
          <w:sz w:val="19"/>
        </w:rPr>
        <w:t>Revenue</w:t>
      </w:r>
      <w:r>
        <w:t xml:space="preserve"> &amp; </w:t>
      </w:r>
      <w:r>
        <w:rPr>
          <w:rFonts w:ascii="Courier New" w:hAnsi="Courier New"/>
          <w:color w:val="A31515"/>
          <w:sz w:val="19"/>
        </w:rPr>
        <w:t>Expense</w:t>
      </w:r>
      <w:r>
        <w:t>: Financial registries.</w:t>
      </w:r>
    </w:p>
    <w:p>
      <w:pPr>
        <w:pStyle w:val="ListParagraph"/>
        <w:spacing w:before="0" w:after="60"/>
      </w:pPr>
      <w:r>
        <w:t>•</w:t>
        <w:tab/>
      </w:r>
      <w:r>
        <w:rPr>
          <w:rFonts w:ascii="Courier New" w:hAnsi="Courier New"/>
          <w:color w:val="A31515"/>
          <w:sz w:val="19"/>
        </w:rPr>
        <w:t>SalaryPayment</w:t>
      </w:r>
      <w:r>
        <w:t xml:space="preserve">: For payroll details, linked to the </w:t>
      </w:r>
      <w:r>
        <w:rPr>
          <w:rFonts w:ascii="Courier New" w:hAnsi="Courier New"/>
          <w:color w:val="A31515"/>
          <w:sz w:val="19"/>
        </w:rPr>
        <w:t>ERPUser</w:t>
      </w:r>
      <w:r>
        <w:t xml:space="preserve"> model.</w:t>
      </w:r>
    </w:p>
    <w:p>
      <w:pPr>
        <w:pStyle w:val="ListParagraph"/>
        <w:spacing w:before="0" w:after="60"/>
      </w:pPr>
      <w:r>
        <w:t>•</w:t>
        <w:tab/>
      </w:r>
      <w:r>
        <w:rPr>
          <w:rFonts w:ascii="Courier New" w:hAnsi="Courier New"/>
          <w:color w:val="A31515"/>
          <w:sz w:val="19"/>
        </w:rPr>
        <w:t>UtilityBill</w:t>
      </w:r>
      <w:r>
        <w:t>: For tracking utility payments (Electricity, Water, Gas, etc.) including tax breakdown.</w:t>
      </w:r>
    </w:p>
    <w:p>
      <w:pPr>
        <w:pStyle w:val="ListParagraph"/>
        <w:spacing w:before="0" w:after="60"/>
      </w:pPr>
      <w:r>
        <w:t>•</w:t>
        <w:tab/>
      </w:r>
      <w:r>
        <w:rPr>
          <w:rFonts w:ascii="Courier New" w:hAnsi="Courier New"/>
          <w:color w:val="A31515"/>
          <w:sz w:val="19"/>
        </w:rPr>
        <w:t>RecurringCost</w:t>
      </w:r>
      <w:r>
        <w:t>: For software subscriptions, office rent, ads, etc.</w:t>
      </w:r>
    </w:p>
    <w:p>
      <w:pPr>
        <w:pStyle w:val="ListParagraph"/>
        <w:spacing w:before="0" w:after="60"/>
      </w:pPr>
      <w:r>
        <w:t>•</w:t>
        <w:tab/>
      </w:r>
      <w:r>
        <w:rPr>
          <w:rFonts w:ascii="Courier New" w:hAnsi="Courier New"/>
          <w:color w:val="A31515"/>
          <w:sz w:val="19"/>
        </w:rPr>
        <w:t>ExpenseBudget</w:t>
      </w:r>
      <w:r>
        <w:t>: Category-specific budgets comparing planned vs actual spend.</w:t>
      </w:r>
    </w:p>
    <w:p>
      <w:pPr>
        <w:pStyle w:val="ListParagraph"/>
        <w:spacing w:before="0" w:after="60"/>
      </w:pPr>
      <w:r>
        <w:t>•</w:t>
        <w:tab/>
      </w:r>
      <w:r>
        <w:rPr>
          <w:rFonts w:ascii="Courier New" w:hAnsi="Courier New"/>
          <w:color w:val="A31515"/>
          <w:sz w:val="19"/>
        </w:rPr>
        <w:t>InvoicePayment</w:t>
      </w:r>
      <w:r>
        <w:t>: Instalment tracking against invoices to automatically calculate balance dues.</w:t>
      </w:r>
    </w:p>
    <w:p>
      <w:pPr>
        <w:pStyle w:val="ListParagraph"/>
        <w:spacing w:before="0" w:after="60"/>
      </w:pPr>
      <w:r>
        <w:t>•</w:t>
        <w:tab/>
      </w:r>
      <w:r>
        <w:rPr>
          <w:rFonts w:ascii="Courier New" w:hAnsi="Courier New"/>
          <w:color w:val="A31515"/>
          <w:sz w:val="19"/>
        </w:rPr>
        <w:t>APIConfiguration</w:t>
      </w:r>
      <w:r>
        <w:t>: Encrypted database model storing API keys (OpenAI/Groq) for dynamic rotation.</w:t>
      </w:r>
    </w:p>
    <w:p>
      <w:pPr>
        <w:pStyle w:val="ListParagraph"/>
        <w:spacing w:before="0" w:after="60"/>
      </w:pPr>
      <w:r>
        <w:t>•</w:t>
        <w:tab/>
      </w:r>
      <w:r>
        <w:rPr>
          <w:b/>
        </w:rPr>
        <w:t>Signals (`signals.py`):</w:t>
      </w:r>
      <w:r>
        <w:t xml:space="preserve"> Auto-creates cash outflow ledgers when an expense is recorded, and processes reversal records upon expense voiding.</w:t>
      </w:r>
    </w:p>
    <w:p>
      <w:pPr>
        <w:pStyle w:val="ListParagraph"/>
        <w:spacing w:before="0" w:after="60"/>
      </w:pPr>
      <w:r>
        <w:t>•</w:t>
        <w:tab/>
      </w:r>
      <w:r>
        <w:rPr>
          <w:b/>
        </w:rPr>
        <w:t>Services (`services.py`):</w:t>
      </w:r>
      <w:r>
        <w:t xml:space="preserve"> Calculates gross profit, net profit, revenue margins, budget variance analysis, and accounts trends.</w:t>
      </w:r>
    </w:p>
    <w:p>
      <w:pPr>
        <w:pStyle w:val="ListParagraph"/>
        <w:spacing w:before="0" w:after="60"/>
      </w:pPr>
      <w:r>
        <w:t>•</w:t>
        <w:tab/>
      </w:r>
      <w:r>
        <w:rPr>
          <w:b/>
        </w:rPr>
        <w:t>Views (`views.py`, `views_api_config.py`):</w:t>
      </w:r>
      <w:r>
        <w:t xml:space="preserve"> Serializes CRUD views and connection testing routes.</w:t>
      </w:r>
    </w:p>
    <w:p>
      <w:pPr>
        <w:pStyle w:val="Heading3"/>
        <w:keepNext/>
        <w:spacing w:before="240" w:after="120"/>
      </w:pPr>
      <w:r>
        <w:t xml:space="preserve">3.2.2 </w:t>
      </w:r>
      <w:r>
        <w:rPr>
          <w:rFonts w:ascii="Courier New" w:hAnsi="Courier New"/>
          <w:color w:val="A31515"/>
          <w:sz w:val="19"/>
        </w:rPr>
        <w:t>chatbot</w:t>
      </w:r>
      <w:r>
        <w:t xml:space="preserve"> Module</w:t>
      </w:r>
    </w:p>
    <w:p>
      <w:pPr>
        <w:pStyle w:val="ListParagraph"/>
        <w:spacing w:before="0" w:after="60"/>
      </w:pPr>
      <w:r>
        <w:t>•</w:t>
        <w:tab/>
      </w:r>
      <w:r>
        <w:rPr>
          <w:b/>
        </w:rPr>
        <w:t>Services (`services.py`):</w:t>
      </w:r>
    </w:p>
    <w:p>
      <w:pPr>
        <w:pStyle w:val="ListParagraph"/>
        <w:spacing w:before="0" w:after="60"/>
      </w:pPr>
      <w:r>
        <w:t>•</w:t>
        <w:tab/>
      </w:r>
      <w:r>
        <w:rPr>
          <w:b/>
        </w:rPr>
        <w:t>Groq Wrapper &amp; Schema:</w:t>
      </w:r>
      <w:r>
        <w:t xml:space="preserve"> Integrates function mapping definitions and LLM query orchestration.</w:t>
      </w:r>
    </w:p>
    <w:p>
      <w:pPr>
        <w:pStyle w:val="ListParagraph"/>
        <w:spacing w:before="0" w:after="60"/>
      </w:pPr>
      <w:r>
        <w:t>•</w:t>
        <w:tab/>
      </w:r>
      <w:r>
        <w:rPr>
          <w:b/>
        </w:rPr>
        <w:t>Fuzzy Matching Engine:</w:t>
      </w:r>
      <w:r>
        <w:t xml:space="preserve"> Employs </w:t>
      </w:r>
      <w:r>
        <w:rPr>
          <w:rFonts w:ascii="Courier New" w:hAnsi="Courier New"/>
          <w:color w:val="A31515"/>
          <w:sz w:val="19"/>
        </w:rPr>
        <w:t>difflib.get_close_matches</w:t>
      </w:r>
      <w:r>
        <w:t xml:space="preserve"> when exact queries fail (cutoff of </w:t>
      </w:r>
      <w:r>
        <w:rPr>
          <w:rFonts w:ascii="Courier New" w:hAnsi="Courier New"/>
          <w:color w:val="A31515"/>
          <w:sz w:val="19"/>
        </w:rPr>
        <w:t>0.4</w:t>
      </w:r>
      <w:r>
        <w:t xml:space="preserve"> for search queries and </w:t>
      </w:r>
      <w:r>
        <w:rPr>
          <w:rFonts w:ascii="Courier New" w:hAnsi="Courier New"/>
          <w:color w:val="A31515"/>
          <w:sz w:val="19"/>
        </w:rPr>
        <w:t>0.5</w:t>
      </w:r>
      <w:r>
        <w:t xml:space="preserve"> for sales creation) to map user input typos to active catalog names/SKUs.</w:t>
      </w:r>
    </w:p>
    <w:p>
      <w:pPr>
        <w:pStyle w:val="ListParagraph"/>
        <w:spacing w:before="0" w:after="60"/>
      </w:pPr>
      <w:r>
        <w:t>•</w:t>
        <w:tab/>
      </w:r>
      <w:r>
        <w:rPr>
          <w:b/>
        </w:rPr>
        <w:t>Conversational Confirmation Flow:</w:t>
      </w:r>
      <w:r>
        <w:t xml:space="preserve"> Implements multi-turn state rules in system prompts to draft orders first and request explicit user confirmation before executing transactional tools.</w:t>
      </w:r>
    </w:p>
    <w:p>
      <w:pPr>
        <w:pStyle w:val="ListParagraph"/>
        <w:spacing w:before="0" w:after="60"/>
      </w:pPr>
      <w:r>
        <w:t>•</w:t>
        <w:tab/>
      </w:r>
      <w:r>
        <w:rPr>
          <w:b/>
        </w:rPr>
        <w:t>History Memory Compression:</w:t>
      </w:r>
      <w:r>
        <w:t xml:space="preserve"> Implements background summary compilation using the Groq API model; when history exceeds </w:t>
      </w:r>
      <w:r>
        <w:rPr>
          <w:rFonts w:ascii="Courier New" w:hAnsi="Courier New"/>
          <w:color w:val="A31515"/>
          <w:sz w:val="19"/>
        </w:rPr>
        <w:t>10</w:t>
      </w:r>
      <w:r>
        <w:t xml:space="preserve"> turns, older logs are compressed into a single system recap message while preserving the latest </w:t>
      </w:r>
      <w:r>
        <w:rPr>
          <w:rFonts w:ascii="Courier New" w:hAnsi="Courier New"/>
          <w:color w:val="A31515"/>
          <w:sz w:val="19"/>
        </w:rPr>
        <w:t>4</w:t>
      </w:r>
      <w:r>
        <w:t xml:space="preserve"> turns.</w:t>
      </w:r>
    </w:p>
    <w:p>
      <w:pPr>
        <w:pStyle w:val="ListParagraph"/>
        <w:spacing w:before="0" w:after="60"/>
      </w:pPr>
      <w:r>
        <w:t>•</w:t>
        <w:tab/>
      </w:r>
      <w:r>
        <w:rPr>
          <w:b/>
        </w:rPr>
        <w:t>Views (`views.py`):</w:t>
      </w:r>
    </w:p>
    <w:p>
      <w:pPr>
        <w:pStyle w:val="ListParagraph"/>
        <w:spacing w:before="0" w:after="60"/>
      </w:pPr>
      <w:r>
        <w:t>•</w:t>
        <w:tab/>
      </w:r>
      <w:r>
        <w:t>Exposes chatbot message querying endpoint (</w:t>
      </w:r>
      <w:r>
        <w:rPr>
          <w:rFonts w:ascii="Courier New" w:hAnsi="Courier New"/>
          <w:color w:val="A31515"/>
          <w:sz w:val="19"/>
        </w:rPr>
        <w:t>/api/chatbot/query/</w:t>
      </w:r>
      <w:r>
        <w:t>).</w:t>
      </w:r>
    </w:p>
    <w:p>
      <w:pPr>
        <w:pStyle w:val="ListParagraph"/>
        <w:spacing w:before="0" w:after="60"/>
      </w:pPr>
      <w:r>
        <w:t>•</w:t>
        <w:tab/>
      </w:r>
      <w:r>
        <w:t>Exposes the NLP generated document streaming view (</w:t>
      </w:r>
      <w:r>
        <w:rPr>
          <w:rFonts w:ascii="Courier New" w:hAnsi="Courier New"/>
          <w:color w:val="A31515"/>
          <w:sz w:val="19"/>
        </w:rPr>
        <w:t>download_report</w:t>
      </w:r>
      <w:r>
        <w:t>) to generate and export dynamic CSV spreadsheets of sales, expenses, and inventory catalog.</w:t>
      </w:r>
    </w:p>
    <w:p>
      <w:pPr>
        <w:pStyle w:val="Heading3"/>
        <w:keepNext/>
        <w:spacing w:before="240" w:after="120"/>
      </w:pPr>
      <w:r>
        <w:t xml:space="preserve">3.2.3 </w:t>
      </w:r>
      <w:r>
        <w:rPr>
          <w:rFonts w:ascii="Courier New" w:hAnsi="Courier New"/>
          <w:color w:val="A31515"/>
          <w:sz w:val="19"/>
        </w:rPr>
        <w:t>dashboard</w:t>
      </w:r>
      <w:r>
        <w:t xml:space="preserve"> Module</w:t>
      </w:r>
    </w:p>
    <w:p>
      <w:pPr>
        <w:pStyle w:val="ListParagraph"/>
        <w:spacing w:before="0" w:after="60"/>
      </w:pPr>
      <w:r>
        <w:t>•</w:t>
        <w:tab/>
      </w:r>
      <w:r>
        <w:rPr>
          <w:b/>
        </w:rPr>
        <w:t>Views (`views.py`):</w:t>
      </w:r>
      <w:r>
        <w:t xml:space="preserve"> Dynamic calculations of operational metrics (low-stock counts, pending payables, KPI totals) and database seeding scripts (</w:t>
      </w:r>
      <w:r>
        <w:rPr>
          <w:rFonts w:ascii="Courier New" w:hAnsi="Courier New"/>
          <w:color w:val="A31515"/>
          <w:sz w:val="19"/>
        </w:rPr>
        <w:t>reset_system</w:t>
      </w:r>
      <w:r>
        <w:t>).</w:t>
      </w:r>
    </w:p>
    <w:p>
      <w:pPr>
        <w:pStyle w:val="Heading3"/>
        <w:keepNext/>
        <w:spacing w:before="240" w:after="120"/>
      </w:pPr>
      <w:r>
        <w:t xml:space="preserve">3.2.4 </w:t>
      </w:r>
      <w:r>
        <w:rPr>
          <w:rFonts w:ascii="Courier New" w:hAnsi="Courier New"/>
          <w:color w:val="A31515"/>
          <w:sz w:val="19"/>
        </w:rPr>
        <w:t>insights</w:t>
      </w:r>
      <w:r>
        <w:t xml:space="preserve"> Module</w:t>
      </w:r>
    </w:p>
    <w:p>
      <w:pPr>
        <w:pStyle w:val="ListParagraph"/>
        <w:spacing w:before="0" w:after="60"/>
      </w:pPr>
      <w:r>
        <w:t>•</w:t>
        <w:tab/>
      </w:r>
      <w:r>
        <w:rPr>
          <w:b/>
        </w:rPr>
        <w:t>Services (`services.py`):</w:t>
      </w:r>
      <w:r>
        <w:t xml:space="preserve"> Analytics computation:</w:t>
      </w:r>
    </w:p>
    <w:p>
      <w:pPr>
        <w:pStyle w:val="ListParagraph"/>
        <w:spacing w:before="0" w:after="60"/>
      </w:pPr>
      <w:r>
        <w:t>•</w:t>
        <w:tab/>
      </w:r>
      <w:r>
        <w:rPr>
          <w:rFonts w:ascii="Courier New" w:hAnsi="Courier New"/>
          <w:color w:val="A31515"/>
          <w:sz w:val="19"/>
        </w:rPr>
        <w:t>get_product_performance()</w:t>
      </w:r>
      <w:r>
        <w:t>: Computes product velocity trends (hot vs cold products).</w:t>
      </w:r>
    </w:p>
    <w:p>
      <w:pPr>
        <w:pStyle w:val="ListParagraph"/>
        <w:spacing w:before="0" w:after="60"/>
      </w:pPr>
      <w:r>
        <w:t>•</w:t>
        <w:tab/>
      </w:r>
      <w:r>
        <w:rPr>
          <w:rFonts w:ascii="Courier New" w:hAnsi="Courier New"/>
          <w:color w:val="A31515"/>
          <w:sz w:val="19"/>
        </w:rPr>
        <w:t>get_pricing_suggestions()</w:t>
      </w:r>
      <w:r>
        <w:t>: Calculates demand price optimizations.</w:t>
      </w:r>
    </w:p>
    <w:p>
      <w:pPr>
        <w:pStyle w:val="ListParagraph"/>
        <w:spacing w:before="0" w:after="60"/>
      </w:pPr>
      <w:r>
        <w:t>•</w:t>
        <w:tab/>
      </w:r>
      <w:r>
        <w:rPr>
          <w:rFonts w:ascii="Courier New" w:hAnsi="Courier New"/>
          <w:color w:val="A31515"/>
          <w:sz w:val="19"/>
        </w:rPr>
        <w:t>get_stock_warnings()</w:t>
      </w:r>
      <w:r>
        <w:t>: Generates priority warnings for low items.</w:t>
      </w:r>
    </w:p>
    <w:p>
      <w:pPr>
        <w:pStyle w:val="ListParagraph"/>
        <w:spacing w:before="0" w:after="60"/>
      </w:pPr>
      <w:r>
        <w:t>•</w:t>
        <w:tab/>
      </w:r>
      <w:r>
        <w:rPr>
          <w:rFonts w:ascii="Courier New" w:hAnsi="Courier New"/>
          <w:color w:val="A31515"/>
          <w:sz w:val="19"/>
        </w:rPr>
        <w:t>get_smart_reorder_recommendations()</w:t>
      </w:r>
      <w:r>
        <w:t>: Computes daily demand rates and reorder amounts.</w:t>
      </w:r>
    </w:p>
    <w:p>
      <w:pPr>
        <w:pStyle w:val="ListParagraph"/>
        <w:spacing w:before="0" w:after="60"/>
      </w:pPr>
      <w:r>
        <w:t>•</w:t>
        <w:tab/>
      </w:r>
      <w:r>
        <w:rPr>
          <w:rFonts w:ascii="Courier New" w:hAnsi="Courier New"/>
          <w:color w:val="A31515"/>
          <w:sz w:val="19"/>
        </w:rPr>
        <w:t>analyze_review_sentiment()</w:t>
      </w:r>
      <w:r>
        <w:t>: Lexical evaluation of customer reviews.</w:t>
      </w:r>
    </w:p>
    <w:p>
      <w:pPr>
        <w:pStyle w:val="Heading3"/>
        <w:keepNext/>
        <w:spacing w:before="240" w:after="120"/>
      </w:pPr>
      <w:r>
        <w:t xml:space="preserve">3.2.5 </w:t>
      </w:r>
      <w:r>
        <w:rPr>
          <w:rFonts w:ascii="Courier New" w:hAnsi="Courier New"/>
          <w:color w:val="A31515"/>
          <w:sz w:val="19"/>
        </w:rPr>
        <w:t>invoices</w:t>
      </w:r>
      <w:r>
        <w:t xml:space="preserve"> Module</w:t>
      </w:r>
    </w:p>
    <w:p>
      <w:pPr>
        <w:pStyle w:val="ListParagraph"/>
        <w:spacing w:before="0" w:after="60"/>
      </w:pPr>
      <w:r>
        <w:t>•</w:t>
        <w:tab/>
      </w:r>
      <w:r>
        <w:rPr>
          <w:b/>
        </w:rPr>
        <w:t>Models (`models.py`):</w:t>
      </w:r>
      <w:r>
        <w:t xml:space="preserve"> Outlines client billing invoices, payment statuses, and tax rates.</w:t>
      </w:r>
    </w:p>
    <w:p>
      <w:pPr>
        <w:pStyle w:val="Heading3"/>
        <w:keepNext/>
        <w:spacing w:before="240" w:after="120"/>
      </w:pPr>
      <w:r>
        <w:t xml:space="preserve">3.2.6 </w:t>
      </w:r>
      <w:r>
        <w:rPr>
          <w:rFonts w:ascii="Courier New" w:hAnsi="Courier New"/>
          <w:color w:val="A31515"/>
          <w:sz w:val="19"/>
        </w:rPr>
        <w:t>products</w:t>
      </w:r>
      <w:r>
        <w:t xml:space="preserve"> Module</w:t>
      </w:r>
    </w:p>
    <w:p>
      <w:pPr>
        <w:pStyle w:val="ListParagraph"/>
        <w:spacing w:before="0" w:after="60"/>
      </w:pPr>
      <w:r>
        <w:t>•</w:t>
        <w:tab/>
      </w:r>
      <w:r>
        <w:rPr>
          <w:b/>
        </w:rPr>
        <w:t>Models (`models.py`):</w:t>
      </w:r>
      <w:r>
        <w:t xml:space="preserve"> Includes the primary </w:t>
      </w:r>
      <w:r>
        <w:rPr>
          <w:rFonts w:ascii="Courier New" w:hAnsi="Courier New"/>
          <w:color w:val="A31515"/>
          <w:sz w:val="19"/>
        </w:rPr>
        <w:t>Product</w:t>
      </w:r>
      <w:r>
        <w:t xml:space="preserve"> table and the </w:t>
      </w:r>
      <w:r>
        <w:rPr>
          <w:rFonts w:ascii="Courier New" w:hAnsi="Courier New"/>
          <w:color w:val="A31515"/>
          <w:sz w:val="19"/>
        </w:rPr>
        <w:t>InventoryTransaction</w:t>
      </w:r>
      <w:r>
        <w:t xml:space="preserve"> ledger.</w:t>
      </w:r>
    </w:p>
    <w:p>
      <w:pPr>
        <w:pStyle w:val="ListParagraph"/>
        <w:spacing w:before="0" w:after="60"/>
      </w:pPr>
      <w:r>
        <w:t>•</w:t>
        <w:tab/>
      </w:r>
      <w:r>
        <w:rPr>
          <w:b/>
        </w:rPr>
        <w:t>Signals (`signals.py`):</w:t>
      </w:r>
      <w:r>
        <w:t xml:space="preserve"> Updates product stock quantities when inventory transactions are saved or deleted.</w:t>
      </w:r>
    </w:p>
    <w:p>
      <w:pPr>
        <w:pStyle w:val="Heading3"/>
        <w:keepNext/>
        <w:spacing w:before="240" w:after="120"/>
      </w:pPr>
      <w:r>
        <w:t xml:space="preserve">3.2.7 </w:t>
      </w:r>
      <w:r>
        <w:rPr>
          <w:rFonts w:ascii="Courier New" w:hAnsi="Courier New"/>
          <w:color w:val="A31515"/>
          <w:sz w:val="19"/>
        </w:rPr>
        <w:t>purchases</w:t>
      </w:r>
      <w:r>
        <w:t xml:space="preserve"> Module</w:t>
      </w:r>
    </w:p>
    <w:p>
      <w:pPr>
        <w:pStyle w:val="ListParagraph"/>
        <w:spacing w:before="0" w:after="60"/>
      </w:pPr>
      <w:r>
        <w:t>•</w:t>
        <w:tab/>
      </w:r>
      <w:r>
        <w:rPr>
          <w:b/>
        </w:rPr>
        <w:t>Models (`models.py`):</w:t>
      </w:r>
      <w:r>
        <w:t xml:space="preserve"> Procurement registries: </w:t>
      </w:r>
      <w:r>
        <w:rPr>
          <w:rFonts w:ascii="Courier New" w:hAnsi="Courier New"/>
          <w:color w:val="A31515"/>
          <w:sz w:val="19"/>
        </w:rPr>
        <w:t>Purchase</w:t>
      </w:r>
      <w:r>
        <w:t xml:space="preserve">, </w:t>
      </w:r>
      <w:r>
        <w:rPr>
          <w:rFonts w:ascii="Courier New" w:hAnsi="Courier New"/>
          <w:color w:val="A31515"/>
          <w:sz w:val="19"/>
        </w:rPr>
        <w:t>SupplierCompany</w:t>
      </w:r>
      <w:r>
        <w:t xml:space="preserve">, </w:t>
      </w:r>
      <w:r>
        <w:rPr>
          <w:rFonts w:ascii="Courier New" w:hAnsi="Courier New"/>
          <w:color w:val="A31515"/>
          <w:sz w:val="19"/>
        </w:rPr>
        <w:t>OrderedSlip</w:t>
      </w:r>
      <w:r>
        <w:t xml:space="preserve">, </w:t>
      </w:r>
      <w:r>
        <w:rPr>
          <w:rFonts w:ascii="Courier New" w:hAnsi="Courier New"/>
          <w:color w:val="A31515"/>
          <w:sz w:val="19"/>
        </w:rPr>
        <w:t>PurchaseLineItem</w:t>
      </w:r>
      <w:r>
        <w:t>.</w:t>
      </w:r>
    </w:p>
    <w:p>
      <w:pPr>
        <w:pStyle w:val="ListParagraph"/>
        <w:spacing w:before="0" w:after="60"/>
      </w:pPr>
      <w:r>
        <w:t>•</w:t>
        <w:tab/>
      </w:r>
      <w:r>
        <w:rPr>
          <w:b/>
        </w:rPr>
        <w:t>Signals (`signals.py`):</w:t>
      </w:r>
      <w:r>
        <w:t xml:space="preserve"> Updates stock and cash outflow logs on purchase item saves.</w:t>
      </w:r>
    </w:p>
    <w:p>
      <w:pPr>
        <w:pStyle w:val="Heading3"/>
        <w:keepNext/>
        <w:spacing w:before="240" w:after="120"/>
      </w:pPr>
      <w:r>
        <w:t xml:space="preserve">3.2.8 </w:t>
      </w:r>
      <w:r>
        <w:rPr>
          <w:rFonts w:ascii="Courier New" w:hAnsi="Courier New"/>
          <w:color w:val="A31515"/>
          <w:sz w:val="19"/>
        </w:rPr>
        <w:t>sales</w:t>
      </w:r>
      <w:r>
        <w:t xml:space="preserve"> Module</w:t>
      </w:r>
    </w:p>
    <w:p>
      <w:pPr>
        <w:pStyle w:val="ListParagraph"/>
        <w:spacing w:before="0" w:after="60"/>
      </w:pPr>
      <w:r>
        <w:t>•</w:t>
        <w:tab/>
      </w:r>
      <w:r>
        <w:rPr>
          <w:b/>
        </w:rPr>
        <w:t>Models (`models.py`):</w:t>
      </w:r>
      <w:r>
        <w:t xml:space="preserve"> Outlines </w:t>
      </w:r>
      <w:r>
        <w:rPr>
          <w:rFonts w:ascii="Courier New" w:hAnsi="Courier New"/>
          <w:color w:val="A31515"/>
          <w:sz w:val="19"/>
        </w:rPr>
        <w:t>Sale</w:t>
      </w:r>
      <w:r>
        <w:t xml:space="preserve"> records, cost margins, and </w:t>
      </w:r>
      <w:r>
        <w:rPr>
          <w:rFonts w:ascii="Courier New" w:hAnsi="Courier New"/>
          <w:color w:val="A31515"/>
          <w:sz w:val="19"/>
        </w:rPr>
        <w:t>SaleReturn</w:t>
      </w:r>
      <w:r>
        <w:t xml:space="preserve"> transactions.</w:t>
      </w:r>
    </w:p>
    <w:p>
      <w:pPr>
        <w:pStyle w:val="ListParagraph"/>
        <w:spacing w:before="0" w:after="60"/>
      </w:pPr>
      <w:r>
        <w:t>•</w:t>
        <w:tab/>
      </w:r>
      <w:r>
        <w:rPr>
          <w:b/>
        </w:rPr>
        <w:t>Services (`services.py`):</w:t>
      </w:r>
      <w:r>
        <w:t xml:space="preserve"> Houses </w:t>
      </w:r>
      <w:r>
        <w:rPr>
          <w:rFonts w:ascii="Courier New" w:hAnsi="Courier New"/>
          <w:color w:val="A31515"/>
          <w:sz w:val="19"/>
        </w:rPr>
        <w:t>SalesImportService</w:t>
      </w:r>
      <w:r>
        <w:t xml:space="preserve"> to ingest monthly Excel files.</w:t>
      </w:r>
    </w:p>
    <w:p>
      <w:pPr>
        <w:pStyle w:val="Heading3"/>
        <w:keepNext/>
        <w:spacing w:before="240" w:after="120"/>
      </w:pPr>
      <w:r>
        <w:t xml:space="preserve">3.2.9 </w:t>
      </w:r>
      <w:r>
        <w:rPr>
          <w:rFonts w:ascii="Courier New" w:hAnsi="Courier New"/>
          <w:color w:val="A31515"/>
          <w:sz w:val="19"/>
        </w:rPr>
        <w:t>user_management</w:t>
      </w:r>
      <w:r>
        <w:t xml:space="preserve"> Module</w:t>
      </w:r>
    </w:p>
    <w:p>
      <w:pPr>
        <w:pStyle w:val="ListParagraph"/>
        <w:spacing w:before="0" w:after="60"/>
      </w:pPr>
      <w:r>
        <w:t>•</w:t>
        <w:tab/>
      </w:r>
      <w:r>
        <w:rPr>
          <w:b/>
        </w:rPr>
        <w:t>Models (`models.py`):</w:t>
      </w:r>
      <w:r>
        <w:t xml:space="preserve"> Department layouts, Roles (ADMIN to VIEWER levels), ERP Users, and granular permission tables.</w:t>
      </w:r>
    </w:p>
    <w:p>
      <w:pPr>
        <w:pStyle w:val="Heading2"/>
        <w:keepNext/>
        <w:spacing w:before="280" w:after="120"/>
      </w:pPr>
      <w:r>
        <w:t>3.3 Business Logic Explanation</w:t>
      </w:r>
    </w:p>
    <w:p>
      <w:pPr>
        <w:spacing w:before="0" w:after="120" w:line="276" w:lineRule="auto"/>
      </w:pPr>
      <w:r>
        <w:t xml:space="preserve">The business logic enforces the </w:t>
      </w:r>
      <w:r>
        <w:rPr>
          <w:b/>
        </w:rPr>
        <w:t>Relational Ledger Principle</w:t>
      </w:r>
      <w:r>
        <w:t>: no monetary or stock balance should be directly mutable. Instead:</w:t>
      </w:r>
    </w:p>
    <w:p>
      <w:pPr>
        <w:pStyle w:val="ListParagraph"/>
        <w:spacing w:before="0" w:after="60"/>
      </w:pPr>
      <w:r>
        <w:t>1.</w:t>
        <w:tab/>
      </w:r>
      <w:r>
        <w:rPr>
          <w:b/>
        </w:rPr>
        <w:t>Inventory Stock Balance:</w:t>
      </w:r>
      <w:r>
        <w:t xml:space="preserve"> The </w:t>
      </w:r>
      <w:r>
        <w:rPr>
          <w:rFonts w:ascii="Courier New" w:hAnsi="Courier New"/>
          <w:color w:val="A31515"/>
          <w:sz w:val="19"/>
        </w:rPr>
        <w:t>Product.stock_quantity</w:t>
      </w:r>
      <w:r>
        <w:t xml:space="preserve"> is modified only by writing an </w:t>
      </w:r>
      <w:r>
        <w:rPr>
          <w:rFonts w:ascii="Courier New" w:hAnsi="Courier New"/>
          <w:color w:val="A31515"/>
          <w:sz w:val="19"/>
        </w:rPr>
        <w:t>InventoryTransaction</w:t>
      </w:r>
      <w:r>
        <w:t xml:space="preserve"> ledger row (either type </w:t>
      </w:r>
      <w:r>
        <w:rPr>
          <w:rFonts w:ascii="Courier New" w:hAnsi="Courier New"/>
          <w:color w:val="A31515"/>
          <w:sz w:val="19"/>
        </w:rPr>
        <w:t>IN</w:t>
      </w:r>
      <w:r>
        <w:t xml:space="preserve"> or </w:t>
      </w:r>
      <w:r>
        <w:rPr>
          <w:rFonts w:ascii="Courier New" w:hAnsi="Courier New"/>
          <w:color w:val="A31515"/>
          <w:sz w:val="19"/>
        </w:rPr>
        <w:t>OUT</w:t>
      </w:r>
      <w:r>
        <w:t>). Signals capture transaction savings and adjust the cached product count.</w:t>
      </w:r>
    </w:p>
    <w:p>
      <w:pPr>
        <w:pStyle w:val="ListParagraph"/>
        <w:spacing w:before="0" w:after="60"/>
      </w:pPr>
      <w:r>
        <w:t>2.</w:t>
        <w:tab/>
      </w:r>
      <w:r>
        <w:rPr>
          <w:b/>
        </w:rPr>
        <w:t>Cash Flow Balance:</w:t>
      </w:r>
      <w:r>
        <w:t xml:space="preserve"> Net cash flow is derived from the sum of inflows and outflows recorded in </w:t>
      </w:r>
      <w:r>
        <w:rPr>
          <w:rFonts w:ascii="Courier New" w:hAnsi="Courier New"/>
          <w:color w:val="A31515"/>
          <w:sz w:val="19"/>
        </w:rPr>
        <w:t>CashTransaction</w:t>
      </w:r>
      <w:r>
        <w:t>. Sales, returns, purchases, and expenses automatically publish transactions to this ledger via backend signals.</w:t>
      </w:r>
    </w:p>
    <w:p>
      <w:pPr>
        <w:pStyle w:val="ListParagraph"/>
        <w:spacing w:before="0" w:after="60"/>
      </w:pPr>
      <w:r>
        <w:t>3.</w:t>
        <w:tab/>
      </w:r>
      <w:r>
        <w:rPr>
          <w:b/>
        </w:rPr>
        <w:t>Accounts Receivable (AR) &amp; Invoice Balances:</w:t>
      </w:r>
      <w:r>
        <w:t xml:space="preserve"> An invoice's balance is dynamically computed by subtracting the sum of associated </w:t>
      </w:r>
      <w:r>
        <w:rPr>
          <w:rFonts w:ascii="Courier New" w:hAnsi="Courier New"/>
          <w:color w:val="A31515"/>
          <w:sz w:val="19"/>
        </w:rPr>
        <w:t>InvoicePayment</w:t>
      </w:r>
      <w:r>
        <w:t xml:space="preserve"> installments from the invoice total. When balance due hits zero, the status changes to </w:t>
      </w:r>
      <w:r>
        <w:rPr>
          <w:rFonts w:ascii="Courier New" w:hAnsi="Courier New"/>
          <w:color w:val="A31515"/>
          <w:sz w:val="19"/>
        </w:rPr>
        <w:t>PAID</w:t>
      </w:r>
      <w:r>
        <w:t>.</w:t>
      </w:r>
    </w:p>
    <w:p>
      <w:pPr>
        <w:pStyle w:val="Heading2"/>
        <w:keepNext/>
        <w:spacing w:before="280" w:after="120"/>
      </w:pPr>
      <w:r>
        <w:t>3.4 Service Layer Flow</w:t>
      </w:r>
    </w:p>
    <w:p>
      <w:pPr>
        <w:spacing w:before="0" w:after="120" w:line="276" w:lineRule="auto"/>
      </w:pPr>
      <w:r>
        <w:t>The service layer implements specialized, non-CRUD algorithms:</w:t>
      </w:r>
    </w:p>
    <w:p>
      <w:pPr>
        <w:spacing w:after="0" w:line="240" w:lineRule="auto"/>
        <w:ind w:left="720" w:right="720"/>
        <w:shd w:fill="F8F9FA"/>
      </w:pPr>
      <w:r>
        <w:rPr>
          <w:rFonts w:ascii="Courier New" w:hAnsi="Courier New"/>
          <w:color w:val="24292F"/>
          <w:sz w:val="18"/>
        </w:rPr>
        <w:t>[HTTP Request]</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[DRF View / Controller] (Validates parameters)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[Service Class] (Executes business calculations, spreadsheet parses, or API calls)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[Django ORM / Transactions / Third-Party APIs]</w:t>
      </w:r>
    </w:p>
    <w:p>
      <w:pPr>
        <w:spacing w:after="120" w:before="0" w:line="48" w:lineRule="auto"/>
      </w:pPr>
    </w:p>
    <w:p>
      <w:pPr>
        <w:pStyle w:val="Heading2"/>
        <w:keepNext/>
        <w:spacing w:before="280" w:after="120"/>
      </w:pPr>
      <w:r>
        <w:t>3.5 Database Interaction Flow</w:t>
      </w:r>
    </w:p>
    <w:p>
      <w:pPr>
        <w:spacing w:before="0" w:after="120" w:line="276" w:lineRule="auto"/>
      </w:pPr>
      <w:r>
        <w:t xml:space="preserve">To prevent partial execution errors, complex operational sequences (such as importing Excel records) are wrapped inside Django's </w:t>
      </w:r>
      <w:r>
        <w:rPr>
          <w:rFonts w:ascii="Courier New" w:hAnsi="Courier New"/>
          <w:color w:val="A31515"/>
          <w:sz w:val="19"/>
        </w:rPr>
        <w:t>transaction.atomic()</w:t>
      </w:r>
      <w:r>
        <w:t xml:space="preserve"> context. If any exception is raised, all database modifications in that block are rolled back.</w:t>
      </w:r>
    </w:p>
    <w:p>
      <w:pPr>
        <w:pStyle w:val="Heading2"/>
        <w:keepNext/>
        <w:spacing w:before="280" w:after="120"/>
      </w:pPr>
      <w:r>
        <w:t>3.6 API Architecture</w:t>
      </w:r>
    </w:p>
    <w:p>
      <w:pPr>
        <w:spacing w:before="0" w:after="120" w:line="276" w:lineRule="auto"/>
      </w:pPr>
      <w:r>
        <w:t>The API is a stateful-authenticated REST API. It uses standard HTTP verbs:</w:t>
      </w:r>
    </w:p>
    <w:p>
      <w:pPr>
        <w:pStyle w:val="ListParagraph"/>
        <w:spacing w:before="0" w:after="60"/>
      </w:pPr>
      <w:r>
        <w:t>•</w:t>
        <w:tab/>
      </w:r>
      <w:r>
        <w:rPr>
          <w:rFonts w:ascii="Courier New" w:hAnsi="Courier New"/>
          <w:color w:val="A31515"/>
          <w:sz w:val="19"/>
        </w:rPr>
        <w:t>GET</w:t>
      </w:r>
      <w:r>
        <w:t>: Query and retrieve lists or detailed resources.</w:t>
      </w:r>
    </w:p>
    <w:p>
      <w:pPr>
        <w:pStyle w:val="ListParagraph"/>
        <w:spacing w:before="0" w:after="60"/>
      </w:pPr>
      <w:r>
        <w:t>•</w:t>
        <w:tab/>
      </w:r>
      <w:r>
        <w:rPr>
          <w:rFonts w:ascii="Courier New" w:hAnsi="Courier New"/>
          <w:color w:val="A31515"/>
          <w:sz w:val="19"/>
        </w:rPr>
        <w:t>POST</w:t>
      </w:r>
      <w:r>
        <w:t>: Create new resources or trigger actions (like file syncing).</w:t>
      </w:r>
    </w:p>
    <w:p>
      <w:pPr>
        <w:pStyle w:val="ListParagraph"/>
        <w:spacing w:before="0" w:after="60"/>
      </w:pPr>
      <w:r>
        <w:t>•</w:t>
        <w:tab/>
      </w:r>
      <w:r>
        <w:rPr>
          <w:rFonts w:ascii="Courier New" w:hAnsi="Courier New"/>
          <w:color w:val="A31515"/>
          <w:sz w:val="19"/>
        </w:rPr>
        <w:t>PUT</w:t>
      </w:r>
      <w:r>
        <w:t>/</w:t>
      </w:r>
      <w:r>
        <w:rPr>
          <w:rFonts w:ascii="Courier New" w:hAnsi="Courier New"/>
          <w:color w:val="A31515"/>
          <w:sz w:val="19"/>
        </w:rPr>
        <w:t>PATCH</w:t>
      </w:r>
      <w:r>
        <w:t>: Modify existing database rows.</w:t>
      </w:r>
    </w:p>
    <w:p>
      <w:pPr>
        <w:pStyle w:val="ListParagraph"/>
        <w:spacing w:before="0" w:after="60"/>
      </w:pPr>
      <w:r>
        <w:t>•</w:t>
        <w:tab/>
      </w:r>
      <w:r>
        <w:rPr>
          <w:rFonts w:ascii="Courier New" w:hAnsi="Courier New"/>
          <w:color w:val="A31515"/>
          <w:sz w:val="19"/>
        </w:rPr>
        <w:t>DELETE</w:t>
      </w:r>
      <w:r>
        <w:t>: Delete records from the system.</w:t>
      </w:r>
    </w:p>
    <w:p>
      <w:pPr>
        <w:pStyle w:val="Heading2"/>
        <w:keepNext/>
        <w:spacing w:before="280" w:after="120"/>
      </w:pPr>
      <w:r>
        <w:t>3.7 Authentication &amp; Authorization Flow</w:t>
      </w:r>
    </w:p>
    <w:p>
      <w:pPr>
        <w:spacing w:before="0" w:after="120" w:line="276" w:lineRule="auto"/>
      </w:pPr>
      <w:r>
        <w:t>Authentication is managed via HTTP Authorization headers.</w:t>
      </w:r>
    </w:p>
    <w:p>
      <w:pPr>
        <w:pStyle w:val="ListParagraph"/>
        <w:spacing w:before="0" w:after="60"/>
      </w:pPr>
      <w:r>
        <w:t>1.</w:t>
        <w:tab/>
      </w:r>
      <w:r>
        <w:rPr>
          <w:b/>
        </w:rPr>
        <w:t>Authentication Middleware:</w:t>
      </w:r>
      <w:r>
        <w:t xml:space="preserve"> Verifies the user credentials.</w:t>
      </w:r>
    </w:p>
    <w:p>
      <w:pPr>
        <w:pStyle w:val="ListParagraph"/>
        <w:spacing w:before="0" w:after="60"/>
      </w:pPr>
      <w:r>
        <w:t>2.</w:t>
        <w:tab/>
      </w:r>
      <w:r>
        <w:rPr>
          <w:b/>
        </w:rPr>
        <w:t>Permission Authorization:</w:t>
      </w:r>
      <w:r>
        <w:t xml:space="preserve"> Controls menu items and API access using role hierarchies:</w:t>
      </w:r>
    </w:p>
    <w:p>
      <w:pPr>
        <w:pStyle w:val="ListParagraph"/>
        <w:spacing w:before="0" w:after="60"/>
      </w:pPr>
      <w:r>
        <w:t>•</w:t>
        <w:tab/>
      </w:r>
      <w:r>
        <w:rPr>
          <w:rFonts w:ascii="Courier New" w:hAnsi="Courier New"/>
          <w:color w:val="A31515"/>
          <w:sz w:val="19"/>
        </w:rPr>
        <w:t>ADMIN</w:t>
      </w:r>
      <w:r>
        <w:t>: Unrestricted system access, including API Key management and user administration.</w:t>
      </w:r>
    </w:p>
    <w:p>
      <w:pPr>
        <w:pStyle w:val="ListParagraph"/>
        <w:spacing w:before="0" w:after="60"/>
      </w:pPr>
      <w:r>
        <w:t>•</w:t>
        <w:tab/>
      </w:r>
      <w:r>
        <w:rPr>
          <w:rFonts w:ascii="Courier New" w:hAnsi="Courier New"/>
          <w:color w:val="A31515"/>
          <w:sz w:val="19"/>
        </w:rPr>
        <w:t>MANAGER</w:t>
      </w:r>
      <w:r>
        <w:t xml:space="preserve">, </w:t>
      </w:r>
      <w:r>
        <w:rPr>
          <w:rFonts w:ascii="Courier New" w:hAnsi="Courier New"/>
          <w:color w:val="A31515"/>
          <w:sz w:val="19"/>
        </w:rPr>
        <w:t>SUPERVISOR</w:t>
      </w:r>
      <w:r>
        <w:t xml:space="preserve">, </w:t>
      </w:r>
      <w:r>
        <w:rPr>
          <w:rFonts w:ascii="Courier New" w:hAnsi="Courier New"/>
          <w:color w:val="A31515"/>
          <w:sz w:val="19"/>
        </w:rPr>
        <w:t>STAFF</w:t>
      </w:r>
      <w:r>
        <w:t>: Standard data logging access.</w:t>
      </w:r>
    </w:p>
    <w:p>
      <w:pPr>
        <w:pStyle w:val="ListParagraph"/>
        <w:spacing w:before="0" w:after="60"/>
      </w:pPr>
      <w:r>
        <w:t>•</w:t>
        <w:tab/>
      </w:r>
      <w:r>
        <w:rPr>
          <w:rFonts w:ascii="Courier New" w:hAnsi="Courier New"/>
          <w:color w:val="A31515"/>
          <w:sz w:val="19"/>
        </w:rPr>
        <w:t>VIEWER</w:t>
      </w:r>
      <w:r>
        <w:t>: Read-only access across modules.</w:t>
      </w:r>
    </w:p>
    <w:p>
      <w:pPr>
        <w:pStyle w:val="Heading2"/>
        <w:keepNext/>
        <w:spacing w:before="280" w:after="120"/>
      </w:pPr>
      <w:r>
        <w:t>3.8 Error Handling Strategy</w:t>
      </w:r>
    </w:p>
    <w:p>
      <w:pPr>
        <w:spacing w:before="0" w:after="120" w:line="276" w:lineRule="auto"/>
      </w:pPr>
      <w:r>
        <w:t>Exceptions are caught at the controller level using Python try-except blocks. They translate backend exceptions into clean, user-friendly JSON payloads:</w:t>
      </w:r>
    </w:p>
    <w:p>
      <w:pPr>
        <w:spacing w:after="0" w:line="240" w:lineRule="auto"/>
        <w:ind w:left="720" w:right="720"/>
        <w:shd w:fill="F8F9FA"/>
      </w:pPr>
      <w:r>
        <w:rPr>
          <w:rFonts w:ascii="Courier New" w:hAnsi="Courier New"/>
          <w:color w:val="24292F"/>
          <w:sz w:val="18"/>
        </w:rPr>
        <w:t>{</w:t>
      </w:r>
    </w:p>
    <w:p>
      <w:pPr>
        <w:spacing w:after="0" w:line="240" w:lineRule="auto"/>
        <w:ind w:left="720" w:right="720"/>
        <w:shd w:fill="F8F9FA"/>
      </w:pPr>
      <w:r>
        <w:rPr>
          <w:rFonts w:ascii="Courier New" w:hAnsi="Courier New"/>
          <w:color w:val="24292F"/>
          <w:sz w:val="18"/>
        </w:rPr>
        <w:t xml:space="preserve">  "error": "Failed to compile sales insights: [detailed message]"</w:t>
      </w:r>
    </w:p>
    <w:p>
      <w:pPr>
        <w:spacing w:after="0" w:line="240" w:lineRule="auto"/>
        <w:ind w:left="720" w:right="720"/>
        <w:shd w:fill="F8F9FA"/>
      </w:pPr>
      <w:r>
        <w:rPr>
          <w:rFonts w:ascii="Courier New" w:hAnsi="Courier New"/>
          <w:color w:val="24292F"/>
          <w:sz w:val="18"/>
        </w:rPr>
        <w:t>}</w:t>
      </w:r>
    </w:p>
    <w:p>
      <w:pPr>
        <w:spacing w:after="120" w:before="0" w:line="48" w:lineRule="auto"/>
      </w:pPr>
    </w:p>
    <w:p>
      <w:pPr>
        <w:pStyle w:val="Heading2"/>
        <w:keepNext/>
        <w:spacing w:before="280" w:after="120"/>
      </w:pPr>
      <w:r>
        <w:t>3.9 Data Validation Strategy</w:t>
      </w:r>
    </w:p>
    <w:p>
      <w:pPr>
        <w:spacing w:before="0" w:after="120" w:line="276" w:lineRule="auto"/>
      </w:pPr>
      <w:r>
        <w:t>Validation is handled across three tiers:</w:t>
      </w:r>
    </w:p>
    <w:p>
      <w:pPr>
        <w:pStyle w:val="ListParagraph"/>
        <w:spacing w:before="0" w:after="60"/>
      </w:pPr>
      <w:r>
        <w:t>1.</w:t>
        <w:tab/>
      </w:r>
      <w:r>
        <w:rPr>
          <w:b/>
        </w:rPr>
        <w:t>Serializer Validation:</w:t>
      </w:r>
      <w:r>
        <w:t xml:space="preserve"> DRF serializers enforce data type structures, string limits, and decimal ranges.</w:t>
      </w:r>
    </w:p>
    <w:p>
      <w:pPr>
        <w:pStyle w:val="ListParagraph"/>
        <w:spacing w:before="0" w:after="60"/>
      </w:pPr>
      <w:r>
        <w:t>2.</w:t>
        <w:tab/>
      </w:r>
      <w:r>
        <w:rPr>
          <w:b/>
        </w:rPr>
        <w:t>Custom Format Checks:</w:t>
      </w:r>
      <w:r>
        <w:t xml:space="preserve"> For instance, </w:t>
      </w:r>
      <w:r>
        <w:rPr>
          <w:rFonts w:ascii="Courier New" w:hAnsi="Courier New"/>
          <w:color w:val="A31515"/>
          <w:sz w:val="19"/>
        </w:rPr>
        <w:t>validate_api_key_format()</w:t>
      </w:r>
      <w:r>
        <w:t xml:space="preserve"> in </w:t>
      </w:r>
      <w:r>
        <w:rPr>
          <w:rFonts w:ascii="Courier New" w:hAnsi="Courier New"/>
          <w:color w:val="A31515"/>
          <w:sz w:val="19"/>
        </w:rPr>
        <w:t>accounts/api_config_utils.py</w:t>
      </w:r>
      <w:r>
        <w:t xml:space="preserve"> ensures that keys start with the correct provider prefix (e.g., </w:t>
      </w:r>
      <w:r>
        <w:rPr>
          <w:rFonts w:ascii="Courier New" w:hAnsi="Courier New"/>
          <w:color w:val="A31515"/>
          <w:sz w:val="19"/>
        </w:rPr>
        <w:t>sk-</w:t>
      </w:r>
      <w:r>
        <w:t xml:space="preserve"> for OpenAI/Groq).</w:t>
      </w:r>
    </w:p>
    <w:p>
      <w:pPr>
        <w:pStyle w:val="ListParagraph"/>
        <w:spacing w:before="0" w:after="60"/>
      </w:pPr>
      <w:r>
        <w:t>3.</w:t>
        <w:tab/>
      </w:r>
      <w:r>
        <w:rPr>
          <w:b/>
        </w:rPr>
        <w:t>Model Database Constraints:</w:t>
      </w:r>
      <w:r>
        <w:t xml:space="preserve"> Primary keys, foreign key protection, unique parameters, and field validators (e.g., quantities must be </w:t>
      </w:r>
      <w:r>
        <w:rPr>
          <w:rFonts w:ascii="Courier New" w:hAnsi="Courier New"/>
          <w:color w:val="A31515"/>
          <w:sz w:val="19"/>
        </w:rPr>
        <w:t>MinValueValidator(1)</w:t>
      </w:r>
      <w:r>
        <w:t>).</w:t>
      </w:r>
    </w:p>
    <w:p>
      <w:pPr>
        <w:spacing w:before="0" w:after="120" w:line="276" w:lineRule="auto"/>
      </w:pPr>
      <w:r>
        <w:t>---</w:t>
      </w:r>
    </w:p>
    <w:p>
      <w:pPr>
        <w:pStyle w:val="Heading1"/>
        <w:keepNext/>
        <w:spacing w:before="360" w:after="160"/>
      </w:pPr>
      <w:r>
        <w:t>4. Complete Frontend Documentation</w:t>
      </w:r>
    </w:p>
    <w:p>
      <w:pPr>
        <w:pStyle w:val="Heading2"/>
        <w:keepNext/>
        <w:spacing w:before="280" w:after="120"/>
      </w:pPr>
      <w:r>
        <w:t>4.1 Folder Structure Explanation</w:t>
      </w:r>
    </w:p>
    <w:p>
      <w:pPr>
        <w:spacing w:before="0" w:after="120" w:line="276" w:lineRule="auto"/>
      </w:pPr>
      <w:r>
        <w:t xml:space="preserve">The frontend resides in </w:t>
      </w:r>
      <w:r>
        <w:rPr>
          <w:rFonts w:ascii="Courier New" w:hAnsi="Courier New"/>
          <w:color w:val="A31515"/>
          <w:sz w:val="19"/>
        </w:rPr>
        <w:t>c:\Users\Dell\Desktop\Fyp\bizionary-frontend</w:t>
      </w:r>
      <w:r>
        <w:t xml:space="preserve"> and follows a structured tree layout:</w:t>
      </w:r>
    </w:p>
    <w:p>
      <w:pPr>
        <w:pStyle w:val="ListParagraph"/>
        <w:spacing w:before="0" w:after="60"/>
      </w:pPr>
      <w:r>
        <w:t>•</w:t>
        <w:tab/>
      </w:r>
      <w:r>
        <w:rPr>
          <w:rFonts w:ascii="Courier New" w:hAnsi="Courier New"/>
          <w:color w:val="A31515"/>
          <w:sz w:val="19"/>
        </w:rPr>
        <w:t>src/main.jsx</w:t>
      </w:r>
      <w:r>
        <w:t>: System bootloader mounting the React application.</w:t>
      </w:r>
    </w:p>
    <w:p>
      <w:pPr>
        <w:pStyle w:val="ListParagraph"/>
        <w:spacing w:before="0" w:after="60"/>
      </w:pPr>
      <w:r>
        <w:t>•</w:t>
        <w:tab/>
      </w:r>
      <w:r>
        <w:rPr>
          <w:rFonts w:ascii="Courier New" w:hAnsi="Courier New"/>
          <w:color w:val="A31515"/>
          <w:sz w:val="19"/>
        </w:rPr>
        <w:t>src/App.jsx</w:t>
      </w:r>
      <w:r>
        <w:t>: Global router layout.</w:t>
      </w:r>
    </w:p>
    <w:p>
      <w:pPr>
        <w:pStyle w:val="ListParagraph"/>
        <w:spacing w:before="0" w:after="60"/>
      </w:pPr>
      <w:r>
        <w:t>•</w:t>
        <w:tab/>
      </w:r>
      <w:r>
        <w:rPr>
          <w:rFonts w:ascii="Courier New" w:hAnsi="Courier New"/>
          <w:color w:val="A31515"/>
          <w:sz w:val="19"/>
        </w:rPr>
        <w:t>src/api/</w:t>
      </w:r>
      <w:r>
        <w:t>: Placeholder for custom network utilities.</w:t>
      </w:r>
    </w:p>
    <w:p>
      <w:pPr>
        <w:pStyle w:val="ListParagraph"/>
        <w:spacing w:before="0" w:after="60"/>
      </w:pPr>
      <w:r>
        <w:t>•</w:t>
        <w:tab/>
      </w:r>
      <w:r>
        <w:rPr>
          <w:rFonts w:ascii="Courier New" w:hAnsi="Courier New"/>
          <w:color w:val="A31515"/>
          <w:sz w:val="19"/>
        </w:rPr>
        <w:t>src/services/api.js</w:t>
      </w:r>
      <w:r>
        <w:t>: Instantiates the Axios client, defines the base backend URL, and injects authentication headers.</w:t>
      </w:r>
    </w:p>
    <w:p>
      <w:pPr>
        <w:pStyle w:val="ListParagraph"/>
        <w:spacing w:before="0" w:after="60"/>
      </w:pPr>
      <w:r>
        <w:t>•</w:t>
        <w:tab/>
      </w:r>
      <w:r>
        <w:rPr>
          <w:rFonts w:ascii="Courier New" w:hAnsi="Courier New"/>
          <w:color w:val="A31515"/>
          <w:sz w:val="19"/>
        </w:rPr>
        <w:t>src/context/</w:t>
      </w:r>
      <w:r>
        <w:t>: Stores user session settings and authorization state.</w:t>
      </w:r>
    </w:p>
    <w:p>
      <w:pPr>
        <w:pStyle w:val="ListParagraph"/>
        <w:spacing w:before="0" w:after="60"/>
      </w:pPr>
      <w:r>
        <w:t>•</w:t>
        <w:tab/>
      </w:r>
      <w:r>
        <w:rPr>
          <w:rFonts w:ascii="Courier New" w:hAnsi="Courier New"/>
          <w:color w:val="A31515"/>
          <w:sz w:val="19"/>
        </w:rPr>
        <w:t>src/hooks/</w:t>
      </w:r>
      <w:r>
        <w:t>: Contains custom hooks that connect components to backend services.</w:t>
      </w:r>
    </w:p>
    <w:p>
      <w:pPr>
        <w:pStyle w:val="ListParagraph"/>
        <w:spacing w:before="0" w:after="60"/>
      </w:pPr>
      <w:r>
        <w:t>•</w:t>
        <w:tab/>
      </w:r>
      <w:r>
        <w:rPr>
          <w:rFonts w:ascii="Courier New" w:hAnsi="Courier New"/>
          <w:color w:val="A31515"/>
          <w:sz w:val="19"/>
        </w:rPr>
        <w:t>useSalesInsights.js</w:t>
      </w:r>
      <w:r>
        <w:t>: Manages dashboard sales analytics periods and available months filter.</w:t>
      </w:r>
    </w:p>
    <w:p>
      <w:pPr>
        <w:pStyle w:val="ListParagraph"/>
        <w:spacing w:before="0" w:after="60"/>
      </w:pPr>
      <w:r>
        <w:t>•</w:t>
        <w:tab/>
      </w:r>
      <w:r>
        <w:rPr>
          <w:rFonts w:ascii="Courier New" w:hAnsi="Courier New"/>
          <w:color w:val="A31515"/>
          <w:sz w:val="19"/>
        </w:rPr>
        <w:t>src/routes/AppRoutes.jsx</w:t>
      </w:r>
      <w:r>
        <w:t>: Controls route mappings, mounting private routes based on roles.</w:t>
      </w:r>
    </w:p>
    <w:p>
      <w:pPr>
        <w:pStyle w:val="ListParagraph"/>
        <w:spacing w:before="0" w:after="60"/>
      </w:pPr>
      <w:r>
        <w:t>•</w:t>
        <w:tab/>
      </w:r>
      <w:r>
        <w:rPr>
          <w:rFonts w:ascii="Courier New" w:hAnsi="Courier New"/>
          <w:color w:val="A31515"/>
          <w:sz w:val="19"/>
        </w:rPr>
        <w:t>src/components/</w:t>
      </w:r>
      <w:r>
        <w:t>: Modular widgets.</w:t>
      </w:r>
    </w:p>
    <w:p>
      <w:pPr>
        <w:pStyle w:val="ListParagraph"/>
        <w:spacing w:before="0" w:after="60"/>
      </w:pPr>
      <w:r>
        <w:t>•</w:t>
        <w:tab/>
      </w:r>
      <w:r>
        <w:rPr>
          <w:rFonts w:ascii="Courier New" w:hAnsi="Courier New"/>
          <w:color w:val="A31515"/>
          <w:sz w:val="19"/>
        </w:rPr>
        <w:t>layout/</w:t>
      </w:r>
      <w:r>
        <w:t>: Core UI architecture (Navbar, Sidebar).</w:t>
      </w:r>
    </w:p>
    <w:p>
      <w:pPr>
        <w:pStyle w:val="ListParagraph"/>
        <w:spacing w:before="0" w:after="60"/>
      </w:pPr>
      <w:r>
        <w:t>•</w:t>
        <w:tab/>
      </w:r>
      <w:r>
        <w:rPr>
          <w:rFonts w:ascii="Courier New" w:hAnsi="Courier New"/>
          <w:color w:val="A31515"/>
          <w:sz w:val="19"/>
        </w:rPr>
        <w:t>dashboard/</w:t>
      </w:r>
      <w:r>
        <w:t>: Visual metrics components (KPI cards, SalesPerformanceChart).</w:t>
      </w:r>
    </w:p>
    <w:p>
      <w:pPr>
        <w:pStyle w:val="ListParagraph"/>
        <w:spacing w:before="0" w:after="60"/>
      </w:pPr>
      <w:r>
        <w:t>•</w:t>
        <w:tab/>
      </w:r>
      <w:r>
        <w:rPr>
          <w:rFonts w:ascii="Courier New" w:hAnsi="Courier New"/>
          <w:color w:val="A31515"/>
          <w:sz w:val="19"/>
        </w:rPr>
        <w:t>src/pages/</w:t>
      </w:r>
      <w:r>
        <w:t>: Main application portals (Dashboard, Accounts, Products, Stock, Sales, Create Order, Chatbot, Settings, User Management).</w:t>
      </w:r>
    </w:p>
    <w:p>
      <w:pPr>
        <w:pStyle w:val="ListParagraph"/>
        <w:spacing w:before="0" w:after="60"/>
      </w:pPr>
      <w:r>
        <w:t>•</w:t>
        <w:tab/>
      </w:r>
      <w:r>
        <w:rPr>
          <w:rFonts w:ascii="Courier New" w:hAnsi="Courier New"/>
          <w:color w:val="A31515"/>
          <w:sz w:val="19"/>
        </w:rPr>
        <w:t>src/styles/</w:t>
      </w:r>
      <w:r>
        <w:t>: Contains global reset files and Tailwind directives (</w:t>
      </w:r>
      <w:r>
        <w:rPr>
          <w:rFonts w:ascii="Courier New" w:hAnsi="Courier New"/>
          <w:color w:val="A31515"/>
          <w:sz w:val="19"/>
        </w:rPr>
        <w:t>index.css</w:t>
      </w:r>
      <w:r>
        <w:t>).</w:t>
      </w:r>
    </w:p>
    <w:p>
      <w:pPr>
        <w:pStyle w:val="ListParagraph"/>
        <w:spacing w:before="0" w:after="60"/>
      </w:pPr>
      <w:r>
        <w:t>•</w:t>
        <w:tab/>
      </w:r>
      <w:r>
        <w:rPr>
          <w:rFonts w:ascii="Courier New" w:hAnsi="Courier New"/>
          <w:color w:val="A31515"/>
          <w:sz w:val="19"/>
        </w:rPr>
        <w:t>src/utils/</w:t>
      </w:r>
      <w:r>
        <w:t xml:space="preserve">: Common formatting utilities (e.g., </w:t>
      </w:r>
      <w:r>
        <w:rPr>
          <w:rFonts w:ascii="Courier New" w:hAnsi="Courier New"/>
          <w:color w:val="A31515"/>
          <w:sz w:val="19"/>
        </w:rPr>
        <w:t>currency.js</w:t>
      </w:r>
      <w:r>
        <w:t xml:space="preserve"> mapping Pakistani Rupee symbols </w:t>
      </w:r>
      <w:r>
        <w:rPr>
          <w:rFonts w:ascii="Courier New" w:hAnsi="Courier New"/>
          <w:color w:val="A31515"/>
          <w:sz w:val="19"/>
        </w:rPr>
        <w:t>Rs.</w:t>
      </w:r>
      <w:r>
        <w:t>).</w:t>
      </w:r>
    </w:p>
    <w:p>
      <w:pPr>
        <w:pStyle w:val="Heading2"/>
        <w:keepNext/>
        <w:spacing w:before="280" w:after="120"/>
      </w:pPr>
      <w:r>
        <w:t>4.2 Component Architecture</w:t>
      </w:r>
    </w:p>
    <w:p>
      <w:pPr>
        <w:spacing w:before="0" w:after="120" w:line="276" w:lineRule="auto"/>
      </w:pPr>
      <w:r>
        <w:t xml:space="preserve">The visual system utilizes </w:t>
      </w:r>
      <w:r>
        <w:rPr>
          <w:b/>
        </w:rPr>
        <w:t>Container-Presenter Architecture</w:t>
      </w:r>
      <w:r>
        <w:t xml:space="preserve">. Page containers (e.g., </w:t>
      </w:r>
      <w:r>
        <w:rPr>
          <w:rFonts w:ascii="Courier New" w:hAnsi="Courier New"/>
          <w:color w:val="A31515"/>
          <w:sz w:val="19"/>
        </w:rPr>
        <w:t>Dashboard.jsx</w:t>
      </w:r>
      <w:r>
        <w:t xml:space="preserve">) fetch state using hooks and manage modal actions. They pass datasets to pure presentation components (e.g., </w:t>
      </w:r>
      <w:r>
        <w:rPr>
          <w:rFonts w:ascii="Courier New" w:hAnsi="Courier New"/>
          <w:color w:val="A31515"/>
          <w:sz w:val="19"/>
        </w:rPr>
        <w:t>SalesPerformanceChart.jsx</w:t>
      </w:r>
      <w:r>
        <w:t>) as read-only React properties (</w:t>
      </w:r>
      <w:r>
        <w:rPr>
          <w:rFonts w:ascii="Courier New" w:hAnsi="Courier New"/>
          <w:color w:val="A31515"/>
          <w:sz w:val="19"/>
        </w:rPr>
        <w:t>props</w:t>
      </w:r>
      <w:r>
        <w:t>), making charts easy to update and test.</w:t>
      </w:r>
    </w:p>
    <w:p>
      <w:pPr>
        <w:pStyle w:val="Heading2"/>
        <w:keepNext/>
        <w:spacing w:before="280" w:after="120"/>
      </w:pPr>
      <w:r>
        <w:t>4.3 State Management Flow</w:t>
      </w:r>
    </w:p>
    <w:p>
      <w:pPr>
        <w:spacing w:before="0" w:after="120" w:line="276" w:lineRule="auto"/>
      </w:pPr>
      <w:r>
        <w:t>Frontend state is managed locally via React hooks:</w:t>
      </w:r>
    </w:p>
    <w:p>
      <w:pPr>
        <w:pStyle w:val="ListParagraph"/>
        <w:spacing w:before="0" w:after="60"/>
      </w:pPr>
      <w:r>
        <w:t>•</w:t>
        <w:tab/>
      </w:r>
      <w:r>
        <w:rPr>
          <w:rFonts w:ascii="Courier New" w:hAnsi="Courier New"/>
          <w:color w:val="A31515"/>
          <w:sz w:val="19"/>
        </w:rPr>
        <w:t>useState</w:t>
      </w:r>
      <w:r>
        <w:t>: Controls modal visibilities, active filters, form inputs, and fetch loadings.</w:t>
      </w:r>
    </w:p>
    <w:p>
      <w:pPr>
        <w:pStyle w:val="ListParagraph"/>
        <w:spacing w:before="0" w:after="60"/>
      </w:pPr>
      <w:r>
        <w:t>•</w:t>
        <w:tab/>
      </w:r>
      <w:r>
        <w:rPr>
          <w:rFonts w:ascii="Courier New" w:hAnsi="Courier New"/>
          <w:color w:val="A31515"/>
          <w:sz w:val="19"/>
        </w:rPr>
        <w:t>useEffect</w:t>
      </w:r>
      <w:r>
        <w:t>: Synchronizes backend state. For instance, the Dashboard queries the backend every 10 seconds to keep KPIs fresh.</w:t>
      </w:r>
    </w:p>
    <w:p>
      <w:pPr>
        <w:pStyle w:val="ListParagraph"/>
        <w:spacing w:before="0" w:after="60"/>
      </w:pPr>
      <w:r>
        <w:t>•</w:t>
        <w:tab/>
      </w:r>
      <w:r>
        <w:rPr>
          <w:rFonts w:ascii="Courier New" w:hAnsi="Courier New"/>
          <w:color w:val="A31515"/>
          <w:sz w:val="19"/>
        </w:rPr>
        <w:t>useMemo</w:t>
      </w:r>
      <w:r>
        <w:t>: Optimizes rendering of category maps and sorting results to avoid recalculations.</w:t>
      </w:r>
    </w:p>
    <w:p>
      <w:pPr>
        <w:pStyle w:val="Heading2"/>
        <w:keepNext/>
        <w:spacing w:before="280" w:after="120"/>
      </w:pPr>
      <w:r>
        <w:t>4.4 API Integration Flow</w:t>
      </w:r>
    </w:p>
    <w:p>
      <w:pPr>
        <w:spacing w:before="0" w:after="120" w:line="276" w:lineRule="auto"/>
      </w:pPr>
      <w:r>
        <w:t>The Axios interface executes asynchronous operations:</w:t>
      </w:r>
    </w:p>
    <w:p>
      <w:pPr>
        <w:spacing w:after="0" w:line="240" w:lineRule="auto"/>
        <w:ind w:left="720" w:right="720"/>
        <w:shd w:fill="F8F9FA"/>
      </w:pPr>
      <w:r>
        <w:rPr>
          <w:rFonts w:ascii="Courier New" w:hAnsi="Courier New"/>
          <w:color w:val="24292F"/>
          <w:sz w:val="18"/>
        </w:rPr>
        <w:t>import axios from "axios";</w:t>
      </w:r>
    </w:p>
    <w:p>
      <w:pPr>
        <w:spacing w:after="0" w:line="240" w:lineRule="auto"/>
        <w:ind w:left="720" w:right="720"/>
        <w:shd w:fill="F8F9FA"/>
      </w:pPr>
      <w:r>
        <w:rPr>
          <w:rFonts w:ascii="Courier New" w:hAnsi="Courier New"/>
          <w:color w:val="24292F"/>
          <w:sz w:val="18"/>
        </w:rPr>
        <w:t>const api = axios.create({</w:t>
      </w:r>
    </w:p>
    <w:p>
      <w:pPr>
        <w:spacing w:after="0" w:line="240" w:lineRule="auto"/>
        <w:ind w:left="720" w:right="720"/>
        <w:shd w:fill="F8F9FA"/>
      </w:pPr>
      <w:r>
        <w:rPr>
          <w:rFonts w:ascii="Courier New" w:hAnsi="Courier New"/>
          <w:color w:val="24292F"/>
          <w:sz w:val="18"/>
        </w:rPr>
        <w:t xml:space="preserve">  baseURL: "http://localhost:8000/api/",</w:t>
      </w:r>
    </w:p>
    <w:p>
      <w:pPr>
        <w:spacing w:after="0" w:line="240" w:lineRule="auto"/>
        <w:ind w:left="720" w:right="720"/>
        <w:shd w:fill="F8F9FA"/>
      </w:pPr>
      <w:r>
        <w:rPr>
          <w:rFonts w:ascii="Courier New" w:hAnsi="Courier New"/>
          <w:color w:val="24292F"/>
          <w:sz w:val="18"/>
        </w:rPr>
        <w:t>});</w:t>
      </w:r>
    </w:p>
    <w:p>
      <w:pPr>
        <w:spacing w:after="120" w:before="0" w:line="48" w:lineRule="auto"/>
      </w:pPr>
    </w:p>
    <w:p>
      <w:pPr>
        <w:spacing w:before="0" w:after="120" w:line="276" w:lineRule="auto"/>
      </w:pPr>
      <w:r>
        <w:t>It handles response structures, intercepting failures and bubbling error details up to the React components.</w:t>
      </w:r>
    </w:p>
    <w:p>
      <w:pPr>
        <w:pStyle w:val="Heading2"/>
        <w:keepNext/>
        <w:spacing w:before="280" w:after="120"/>
      </w:pPr>
      <w:r>
        <w:t>4.5 Page-by-Page Explanation</w:t>
      </w:r>
    </w:p>
    <w:p>
      <w:pPr>
        <w:pStyle w:val="ListParagraph"/>
        <w:spacing w:before="0" w:after="60"/>
      </w:pPr>
      <w:r>
        <w:t>•</w:t>
        <w:tab/>
      </w:r>
      <w:r>
        <w:rPr>
          <w:b/>
        </w:rPr>
        <w:t>Auth Portal:</w:t>
      </w:r>
      <w:r>
        <w:t xml:space="preserve"> Handles user login and registration, storing session details in state.</w:t>
      </w:r>
    </w:p>
    <w:p>
      <w:pPr>
        <w:pStyle w:val="ListParagraph"/>
        <w:spacing w:before="0" w:after="60"/>
      </w:pPr>
      <w:r>
        <w:t>•</w:t>
        <w:tab/>
      </w:r>
      <w:r>
        <w:rPr>
          <w:b/>
        </w:rPr>
        <w:t>Dashboard Page:</w:t>
      </w:r>
      <w:r>
        <w:t xml:space="preserve"> Renders KPI summary cards and mounts quick operation forms.</w:t>
      </w:r>
    </w:p>
    <w:p>
      <w:pPr>
        <w:pStyle w:val="ListParagraph"/>
        <w:spacing w:before="0" w:after="60"/>
      </w:pPr>
      <w:r>
        <w:t>•</w:t>
        <w:tab/>
      </w:r>
      <w:r>
        <w:rPr>
          <w:b/>
        </w:rPr>
        <w:t>Accounts Portal:</w:t>
      </w:r>
      <w:r>
        <w:t xml:space="preserve"> Features tab interfaces for Revenues, Expenses, Invoices, and Financial Reports (Income Statement, Cash Flow, Balance Sheets).</w:t>
      </w:r>
    </w:p>
    <w:p>
      <w:pPr>
        <w:pStyle w:val="ListParagraph"/>
        <w:spacing w:before="0" w:after="60"/>
      </w:pPr>
      <w:r>
        <w:t>•</w:t>
        <w:tab/>
      </w:r>
      <w:r>
        <w:rPr>
          <w:b/>
        </w:rPr>
        <w:t>Products Page:</w:t>
      </w:r>
      <w:r>
        <w:t xml:space="preserve"> Displays the product catalog, handles search queries, and controls inventory updates.</w:t>
      </w:r>
    </w:p>
    <w:p>
      <w:pPr>
        <w:pStyle w:val="ListParagraph"/>
        <w:spacing w:before="0" w:after="60"/>
      </w:pPr>
      <w:r>
        <w:t>•</w:t>
        <w:tab/>
      </w:r>
      <w:r>
        <w:rPr>
          <w:b/>
        </w:rPr>
        <w:t>Stock Ledger:</w:t>
      </w:r>
      <w:r>
        <w:t xml:space="preserve"> Tracks stock transactions, low stock items, and triggers reorder slips.</w:t>
      </w:r>
    </w:p>
    <w:p>
      <w:pPr>
        <w:pStyle w:val="ListParagraph"/>
        <w:spacing w:before="0" w:after="60"/>
      </w:pPr>
      <w:r>
        <w:t>•</w:t>
        <w:tab/>
      </w:r>
      <w:r>
        <w:rPr>
          <w:b/>
        </w:rPr>
        <w:t>Sales Page:</w:t>
      </w:r>
      <w:r>
        <w:t xml:space="preserve"> Lists sales logs, handles product returns, and filters transactions by period.</w:t>
      </w:r>
    </w:p>
    <w:p>
      <w:pPr>
        <w:pStyle w:val="ListParagraph"/>
        <w:spacing w:before="0" w:after="60"/>
      </w:pPr>
      <w:r>
        <w:t>•</w:t>
        <w:tab/>
      </w:r>
      <w:r>
        <w:rPr>
          <w:b/>
        </w:rPr>
        <w:t>Create Order Page:</w:t>
      </w:r>
      <w:r>
        <w:t xml:space="preserve"> Manages procurement ordered slips, updates received stock levels, and logs supplier payables.</w:t>
      </w:r>
    </w:p>
    <w:p>
      <w:pPr>
        <w:pStyle w:val="ListParagraph"/>
        <w:spacing w:before="0" w:after="60"/>
      </w:pPr>
      <w:r>
        <w:t>•</w:t>
        <w:tab/>
      </w:r>
      <w:r>
        <w:rPr>
          <w:b/>
        </w:rPr>
        <w:t>AI Chatbot Portal:</w:t>
      </w:r>
      <w:r>
        <w:t xml:space="preserve"> Provides a conversational interface, compiling message histories and rendering tables or charts using structured JSON responses.</w:t>
      </w:r>
    </w:p>
    <w:p>
      <w:pPr>
        <w:pStyle w:val="ListParagraph"/>
        <w:spacing w:before="0" w:after="60"/>
      </w:pPr>
      <w:r>
        <w:t>•</w:t>
        <w:tab/>
      </w:r>
      <w:r>
        <w:rPr>
          <w:b/>
        </w:rPr>
        <w:t>Settings Portal (API Keys Page):</w:t>
      </w:r>
      <w:r>
        <w:t xml:space="preserve"> Allows administrators to add, update, delete, and test OpenAI and Groq API keys dynamically.</w:t>
      </w:r>
    </w:p>
    <w:p>
      <w:pPr>
        <w:pStyle w:val="ListParagraph"/>
        <w:spacing w:before="0" w:after="60"/>
      </w:pPr>
      <w:r>
        <w:t>•</w:t>
        <w:tab/>
      </w:r>
      <w:r>
        <w:rPr>
          <w:b/>
        </w:rPr>
        <w:t>User Management Portal:</w:t>
      </w:r>
      <w:r>
        <w:t xml:space="preserve"> Displays user accounts, provisions staff, assigns security rules, and audits activity logs.</w:t>
      </w:r>
    </w:p>
    <w:p>
      <w:pPr>
        <w:pStyle w:val="Heading2"/>
        <w:keepNext/>
        <w:spacing w:before="280" w:after="120"/>
      </w:pPr>
      <w:r>
        <w:t>4.6 Dashboard Logic</w:t>
      </w:r>
    </w:p>
    <w:p>
      <w:pPr>
        <w:spacing w:before="0" w:after="120" w:line="276" w:lineRule="auto"/>
      </w:pPr>
      <w:r>
        <w:t xml:space="preserve">The dashboard consolidates operational KPIs, displaying current numbers for total revenue, product quantities, ordered slips, and inventory values. Clicking KPI action buttons opens edit portals (e.g., </w:t>
      </w:r>
      <w:r>
        <w:rPr>
          <w:rFonts w:ascii="Courier New" w:hAnsi="Courier New"/>
          <w:color w:val="A31515"/>
          <w:sz w:val="19"/>
        </w:rPr>
        <w:t>RecordModal</w:t>
      </w:r>
      <w:r>
        <w:t xml:space="preserve">, </w:t>
      </w:r>
      <w:r>
        <w:rPr>
          <w:rFonts w:ascii="Courier New" w:hAnsi="Courier New"/>
          <w:color w:val="A31515"/>
          <w:sz w:val="19"/>
        </w:rPr>
        <w:t>ProductForm</w:t>
      </w:r>
      <w:r>
        <w:t>) to modify database tables without redirecting.</w:t>
      </w:r>
    </w:p>
    <w:p>
      <w:pPr>
        <w:pStyle w:val="Heading2"/>
        <w:keepNext/>
        <w:spacing w:before="280" w:after="120"/>
      </w:pPr>
      <w:r>
        <w:t>4.7 Charts and Analytics Flow</w:t>
      </w:r>
    </w:p>
    <w:p>
      <w:pPr>
        <w:spacing w:before="0" w:after="120" w:line="276" w:lineRule="auto"/>
      </w:pPr>
      <w:r>
        <w:t>The Sales Performance Chart is driven by a dropdown period filter (Daily, Weekly, Last 10 Days, Monthly, All Data):</w:t>
      </w:r>
    </w:p>
    <w:p>
      <w:pPr>
        <w:pStyle w:val="ListParagraph"/>
        <w:spacing w:before="0" w:after="60"/>
      </w:pPr>
      <w:r>
        <w:t>1.</w:t>
        <w:tab/>
      </w:r>
      <w:r>
        <w:rPr>
          <w:b/>
        </w:rPr>
        <w:t>Filter Change:</w:t>
      </w:r>
      <w:r>
        <w:t xml:space="preserve"> The user updates the dropdown selector.</w:t>
      </w:r>
    </w:p>
    <w:p>
      <w:pPr>
        <w:pStyle w:val="ListParagraph"/>
        <w:spacing w:before="0" w:after="60"/>
      </w:pPr>
      <w:r>
        <w:t>2.</w:t>
        <w:tab/>
      </w:r>
      <w:r>
        <w:rPr>
          <w:b/>
        </w:rPr>
        <w:t>API Trigger:</w:t>
      </w:r>
      <w:r>
        <w:t xml:space="preserve"> The </w:t>
      </w:r>
      <w:r>
        <w:rPr>
          <w:rFonts w:ascii="Courier New" w:hAnsi="Courier New"/>
          <w:color w:val="A31515"/>
          <w:sz w:val="19"/>
        </w:rPr>
        <w:t>useSalesInsights</w:t>
      </w:r>
      <w:r>
        <w:t xml:space="preserve"> hook detects the filter change and calls the backend: </w:t>
      </w:r>
      <w:r>
        <w:rPr>
          <w:rFonts w:ascii="Courier New" w:hAnsi="Courier New"/>
          <w:color w:val="A31515"/>
          <w:sz w:val="19"/>
        </w:rPr>
        <w:t>GET /api/dashboard/sales-by-period/?period=monthly</w:t>
      </w:r>
      <w:r>
        <w:t>.</w:t>
      </w:r>
    </w:p>
    <w:p>
      <w:pPr>
        <w:pStyle w:val="ListParagraph"/>
        <w:spacing w:before="0" w:after="60"/>
      </w:pPr>
      <w:r>
        <w:t>3.</w:t>
        <w:tab/>
      </w:r>
      <w:r>
        <w:rPr>
          <w:b/>
        </w:rPr>
        <w:t>Dropdown Hydration:</w:t>
      </w:r>
      <w:r>
        <w:t xml:space="preserve"> In the Monthly view, the backend returns a list of unique months (</w:t>
      </w:r>
      <w:r>
        <w:rPr>
          <w:rFonts w:ascii="Courier New" w:hAnsi="Courier New"/>
          <w:color w:val="A31515"/>
          <w:sz w:val="19"/>
        </w:rPr>
        <w:t>availableMonths</w:t>
      </w:r>
      <w:r>
        <w:t>) found in the database. The frontend renders a secondary dropdown to select the specific month (e.g., "April 2026"), triggering a sub-query.</w:t>
      </w:r>
    </w:p>
    <w:p>
      <w:pPr>
        <w:pStyle w:val="ListParagraph"/>
        <w:spacing w:before="0" w:after="60"/>
      </w:pPr>
      <w:r>
        <w:t>4.</w:t>
        <w:tab/>
      </w:r>
      <w:r>
        <w:rPr>
          <w:b/>
        </w:rPr>
        <w:t>Chart Render:</w:t>
      </w:r>
      <w:r>
        <w:t xml:space="preserve"> Once the dataset loads, the frontend parses the categories and renders Recharts bar or area graphs.</w:t>
      </w:r>
    </w:p>
    <w:p>
      <w:pPr>
        <w:pStyle w:val="Heading2"/>
        <w:keepNext/>
        <w:spacing w:before="280" w:after="120"/>
      </w:pPr>
      <w:r>
        <w:t>4.8 User Interaction Flow</w:t>
      </w:r>
    </w:p>
    <w:p>
      <w:pPr>
        <w:spacing w:after="0" w:line="240" w:lineRule="auto"/>
        <w:ind w:left="720" w:right="720"/>
        <w:shd w:fill="F8F9FA"/>
      </w:pPr>
      <w:r>
        <w:rPr>
          <w:rFonts w:ascii="Courier New" w:hAnsi="Courier New"/>
          <w:color w:val="24292F"/>
          <w:sz w:val="18"/>
        </w:rPr>
        <w:t>[User Action] ──&gt; [State Set: loading=true] ──&gt; [Axios Fetch API]</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[HTTP 200/201]         [HTTP 400/500]</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[Update State Data]    [Set Error Message]</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[State Set: loading=false]</w:t>
      </w:r>
    </w:p>
    <w:p>
      <w:pPr>
        <w:spacing w:after="120" w:before="0" w:line="48" w:lineRule="auto"/>
      </w:pPr>
    </w:p>
    <w:p>
      <w:pPr>
        <w:spacing w:before="0" w:after="120" w:line="276" w:lineRule="auto"/>
      </w:pPr>
      <w:r>
        <w:t>---</w:t>
      </w:r>
    </w:p>
    <w:p>
      <w:pPr>
        <w:pStyle w:val="Heading1"/>
        <w:keepNext/>
        <w:spacing w:before="360" w:after="160"/>
      </w:pPr>
      <w:r>
        <w:t>5. Database Documentation</w:t>
      </w:r>
    </w:p>
    <w:p>
      <w:pPr>
        <w:pStyle w:val="Heading2"/>
        <w:keepNext/>
        <w:spacing w:before="280" w:after="120"/>
      </w:pPr>
      <w:r>
        <w:t>5.1 Entity Relationship Diagram</w:t>
      </w:r>
    </w:p>
    <w:p>
      <w:pPr>
        <w:pStyle w:val="Caption"/>
        <w:spacing w:before="240" w:after="120"/>
        <w:jc w:val="center"/>
      </w:pPr>
      <w:r>
        <w:rPr>
          <w:rFonts w:ascii="Book Antiqua" w:hAnsi="Book Antiqua"/>
          <w:b/>
          <w:sz w:val="20"/>
        </w:rPr>
        <w:t>Figure 7: Entity Relationship Diagram (ERD) Schema</w:t>
      </w:r>
    </w:p>
    <w:p>
      <w:pPr>
        <w:jc w:val="center"/>
      </w:pPr>
      <w:r>
        <w:drawing>
          <wp:inline xmlns:a="http://schemas.openxmlformats.org/drawingml/2006/main" xmlns:pic="http://schemas.openxmlformats.org/drawingml/2006/picture">
            <wp:extent cx="5669280" cy="1369679"/>
            <wp:docPr id="7" name="Picture 7"/>
            <wp:cNvGraphicFramePr>
              <a:graphicFrameLocks noChangeAspect="1"/>
            </wp:cNvGraphicFramePr>
            <a:graphic>
              <a:graphicData uri="http://schemas.openxmlformats.org/drawingml/2006/picture">
                <pic:pic>
                  <pic:nvPicPr>
                    <pic:cNvPr id="0" name="rendered_erd.png"/>
                    <pic:cNvPicPr/>
                  </pic:nvPicPr>
                  <pic:blipFill>
                    <a:blip r:embed="rId33"/>
                    <a:stretch>
                      <a:fillRect/>
                    </a:stretch>
                  </pic:blipFill>
                  <pic:spPr>
                    <a:xfrm>
                      <a:off x="0" y="0"/>
                      <a:ext cx="5669280" cy="1369679"/>
                    </a:xfrm>
                    <a:prstGeom prst="rect"/>
                  </pic:spPr>
                </pic:pic>
              </a:graphicData>
            </a:graphic>
          </wp:inline>
        </w:drawing>
      </w:r>
    </w:p>
    <w:p>
      <w:pPr>
        <w:pStyle w:val="Heading2"/>
        <w:keepNext/>
        <w:spacing w:before="280" w:after="120"/>
      </w:pPr>
      <w:r>
        <w:t>5.2 Table Descriptions</w:t>
      </w:r>
    </w:p>
    <w:p>
      <w:pPr>
        <w:pStyle w:val="Heading3"/>
        <w:keepNext/>
        <w:spacing w:before="240" w:after="120"/>
      </w:pPr>
      <w:r>
        <w:t>5.2.1 Core Inventory &amp; Sales Tables</w:t>
      </w:r>
    </w:p>
    <w:p>
      <w:pPr>
        <w:pStyle w:val="ListParagraph"/>
        <w:spacing w:before="0" w:after="60"/>
      </w:pPr>
      <w:r>
        <w:t>•</w:t>
        <w:tab/>
      </w:r>
      <w:r>
        <w:rPr>
          <w:b/>
        </w:rPr>
        <w:t>`products` Table:</w:t>
      </w:r>
    </w:p>
    <w:p>
      <w:pPr>
        <w:pStyle w:val="ListParagraph"/>
        <w:spacing w:before="0" w:after="60"/>
      </w:pPr>
      <w:r>
        <w:t>•</w:t>
        <w:tab/>
      </w:r>
      <w:r>
        <w:rPr>
          <w:rFonts w:ascii="Courier New" w:hAnsi="Courier New"/>
          <w:color w:val="A31515"/>
          <w:sz w:val="19"/>
        </w:rPr>
        <w:t>id</w:t>
      </w:r>
      <w:r>
        <w:t xml:space="preserve"> (Integer, Primary Key)</w:t>
      </w:r>
    </w:p>
    <w:p>
      <w:pPr>
        <w:pStyle w:val="ListParagraph"/>
        <w:spacing w:before="0" w:after="60"/>
      </w:pPr>
      <w:r>
        <w:t>•</w:t>
        <w:tab/>
      </w:r>
      <w:r>
        <w:rPr>
          <w:rFonts w:ascii="Courier New" w:hAnsi="Courier New"/>
          <w:color w:val="A31515"/>
          <w:sz w:val="19"/>
        </w:rPr>
        <w:t>name</w:t>
      </w:r>
      <w:r>
        <w:t xml:space="preserve"> (Varchar, Product description name)</w:t>
      </w:r>
    </w:p>
    <w:p>
      <w:pPr>
        <w:pStyle w:val="ListParagraph"/>
        <w:spacing w:before="0" w:after="60"/>
      </w:pPr>
      <w:r>
        <w:t>•</w:t>
        <w:tab/>
      </w:r>
      <w:r>
        <w:rPr>
          <w:rFonts w:ascii="Courier New" w:hAnsi="Courier New"/>
          <w:color w:val="A31515"/>
          <w:sz w:val="19"/>
        </w:rPr>
        <w:t>sku</w:t>
      </w:r>
      <w:r>
        <w:t xml:space="preserve"> (Varchar, Unique item SKU code, Indexed)</w:t>
      </w:r>
    </w:p>
    <w:p>
      <w:pPr>
        <w:pStyle w:val="ListParagraph"/>
        <w:spacing w:before="0" w:after="60"/>
      </w:pPr>
      <w:r>
        <w:t>•</w:t>
        <w:tab/>
      </w:r>
      <w:r>
        <w:rPr>
          <w:rFonts w:ascii="Courier New" w:hAnsi="Courier New"/>
          <w:color w:val="A31515"/>
          <w:sz w:val="19"/>
        </w:rPr>
        <w:t>cost_price</w:t>
      </w:r>
      <w:r>
        <w:t xml:space="preserve"> (Decimal, Procurement unit price)</w:t>
      </w:r>
    </w:p>
    <w:p>
      <w:pPr>
        <w:pStyle w:val="ListParagraph"/>
        <w:spacing w:before="0" w:after="60"/>
      </w:pPr>
      <w:r>
        <w:t>•</w:t>
        <w:tab/>
      </w:r>
      <w:r>
        <w:rPr>
          <w:rFonts w:ascii="Courier New" w:hAnsi="Courier New"/>
          <w:color w:val="A31515"/>
          <w:sz w:val="19"/>
        </w:rPr>
        <w:t>unit_price</w:t>
      </w:r>
      <w:r>
        <w:t xml:space="preserve"> (Decimal, Sale retail unit price)</w:t>
      </w:r>
    </w:p>
    <w:p>
      <w:pPr>
        <w:pStyle w:val="ListParagraph"/>
        <w:spacing w:before="0" w:after="60"/>
      </w:pPr>
      <w:r>
        <w:t>•</w:t>
        <w:tab/>
      </w:r>
      <w:r>
        <w:rPr>
          <w:rFonts w:ascii="Courier New" w:hAnsi="Courier New"/>
          <w:color w:val="A31515"/>
          <w:sz w:val="19"/>
        </w:rPr>
        <w:t>stock_quantity</w:t>
      </w:r>
      <w:r>
        <w:t xml:space="preserve"> (Integer, Current stock level)</w:t>
      </w:r>
    </w:p>
    <w:p>
      <w:pPr>
        <w:pStyle w:val="ListParagraph"/>
        <w:spacing w:before="0" w:after="60"/>
      </w:pPr>
      <w:r>
        <w:t>•</w:t>
        <w:tab/>
      </w:r>
      <w:r>
        <w:rPr>
          <w:rFonts w:ascii="Courier New" w:hAnsi="Courier New"/>
          <w:color w:val="A31515"/>
          <w:sz w:val="19"/>
        </w:rPr>
        <w:t>min_stock</w:t>
      </w:r>
      <w:r>
        <w:t xml:space="preserve"> (Integer, Reorder alert threshold)</w:t>
      </w:r>
    </w:p>
    <w:p>
      <w:pPr>
        <w:pStyle w:val="ListParagraph"/>
        <w:spacing w:before="0" w:after="60"/>
      </w:pPr>
      <w:r>
        <w:t>•</w:t>
        <w:tab/>
      </w:r>
      <w:r>
        <w:rPr>
          <w:rFonts w:ascii="Courier New" w:hAnsi="Courier New"/>
          <w:color w:val="A31515"/>
          <w:sz w:val="19"/>
        </w:rPr>
        <w:t>supplier_id</w:t>
      </w:r>
      <w:r>
        <w:t xml:space="preserve"> (FK to </w:t>
      </w:r>
      <w:r>
        <w:rPr>
          <w:rFonts w:ascii="Courier New" w:hAnsi="Courier New"/>
          <w:color w:val="A31515"/>
          <w:sz w:val="19"/>
        </w:rPr>
        <w:t>supplier_companies</w:t>
      </w:r>
      <w:r>
        <w:t>, Nullable)</w:t>
      </w:r>
    </w:p>
    <w:p>
      <w:pPr>
        <w:pStyle w:val="ListParagraph"/>
        <w:spacing w:before="0" w:after="60"/>
      </w:pPr>
      <w:r>
        <w:t>•</w:t>
        <w:tab/>
      </w:r>
      <w:r>
        <w:rPr>
          <w:rFonts w:ascii="Courier New" w:hAnsi="Courier New"/>
          <w:color w:val="A31515"/>
          <w:sz w:val="19"/>
        </w:rPr>
        <w:t>status</w:t>
      </w:r>
      <w:r>
        <w:t xml:space="preserve"> (Varchar, ACTIVE or INACTIVE)</w:t>
      </w:r>
    </w:p>
    <w:p>
      <w:pPr>
        <w:pStyle w:val="ListParagraph"/>
        <w:spacing w:before="0" w:after="60"/>
      </w:pPr>
      <w:r>
        <w:t>•</w:t>
        <w:tab/>
      </w:r>
      <w:r>
        <w:rPr>
          <w:b/>
        </w:rPr>
        <w:t>`sales` Table:</w:t>
      </w:r>
    </w:p>
    <w:p>
      <w:pPr>
        <w:pStyle w:val="ListParagraph"/>
        <w:spacing w:before="0" w:after="60"/>
      </w:pPr>
      <w:r>
        <w:t>•</w:t>
        <w:tab/>
      </w:r>
      <w:r>
        <w:rPr>
          <w:rFonts w:ascii="Courier New" w:hAnsi="Courier New"/>
          <w:color w:val="A31515"/>
          <w:sz w:val="19"/>
        </w:rPr>
        <w:t>id</w:t>
      </w:r>
      <w:r>
        <w:t xml:space="preserve"> (Integer, Primary Key)</w:t>
      </w:r>
    </w:p>
    <w:p>
      <w:pPr>
        <w:pStyle w:val="ListParagraph"/>
        <w:spacing w:before="0" w:after="60"/>
      </w:pPr>
      <w:r>
        <w:t>•</w:t>
        <w:tab/>
      </w:r>
      <w:r>
        <w:rPr>
          <w:rFonts w:ascii="Courier New" w:hAnsi="Courier New"/>
          <w:color w:val="A31515"/>
          <w:sz w:val="19"/>
        </w:rPr>
        <w:t>product_id</w:t>
      </w:r>
      <w:r>
        <w:t xml:space="preserve"> (FK to </w:t>
      </w:r>
      <w:r>
        <w:rPr>
          <w:rFonts w:ascii="Courier New" w:hAnsi="Courier New"/>
          <w:color w:val="A31515"/>
          <w:sz w:val="19"/>
        </w:rPr>
        <w:t>products</w:t>
      </w:r>
      <w:r>
        <w:t>)</w:t>
      </w:r>
    </w:p>
    <w:p>
      <w:pPr>
        <w:pStyle w:val="ListParagraph"/>
        <w:spacing w:before="0" w:after="60"/>
      </w:pPr>
      <w:r>
        <w:t>•</w:t>
        <w:tab/>
      </w:r>
      <w:r>
        <w:rPr>
          <w:rFonts w:ascii="Courier New" w:hAnsi="Courier New"/>
          <w:color w:val="A31515"/>
          <w:sz w:val="19"/>
        </w:rPr>
        <w:t>customer_name</w:t>
      </w:r>
      <w:r>
        <w:t xml:space="preserve"> (Varchar)</w:t>
      </w:r>
    </w:p>
    <w:p>
      <w:pPr>
        <w:pStyle w:val="ListParagraph"/>
        <w:spacing w:before="0" w:after="60"/>
      </w:pPr>
      <w:r>
        <w:t>•</w:t>
        <w:tab/>
      </w:r>
      <w:r>
        <w:rPr>
          <w:rFonts w:ascii="Courier New" w:hAnsi="Courier New"/>
          <w:color w:val="A31515"/>
          <w:sz w:val="19"/>
        </w:rPr>
        <w:t>quantity_sold</w:t>
      </w:r>
      <w:r>
        <w:t xml:space="preserve"> (Integer)</w:t>
      </w:r>
    </w:p>
    <w:p>
      <w:pPr>
        <w:pStyle w:val="ListParagraph"/>
        <w:spacing w:before="0" w:after="60"/>
      </w:pPr>
      <w:r>
        <w:t>•</w:t>
        <w:tab/>
      </w:r>
      <w:r>
        <w:rPr>
          <w:rFonts w:ascii="Courier New" w:hAnsi="Courier New"/>
          <w:color w:val="A31515"/>
          <w:sz w:val="19"/>
        </w:rPr>
        <w:t>unit_price</w:t>
      </w:r>
      <w:r>
        <w:t xml:space="preserve"> (Decimal)</w:t>
      </w:r>
    </w:p>
    <w:p>
      <w:pPr>
        <w:pStyle w:val="ListParagraph"/>
        <w:spacing w:before="0" w:after="60"/>
      </w:pPr>
      <w:r>
        <w:t>•</w:t>
        <w:tab/>
      </w:r>
      <w:r>
        <w:rPr>
          <w:rFonts w:ascii="Courier New" w:hAnsi="Courier New"/>
          <w:color w:val="A31515"/>
          <w:sz w:val="19"/>
        </w:rPr>
        <w:t>unit_cost_price</w:t>
      </w:r>
      <w:r>
        <w:t xml:space="preserve"> (Decimal, snapshot of product cost at time of sale)</w:t>
      </w:r>
    </w:p>
    <w:p>
      <w:pPr>
        <w:pStyle w:val="ListParagraph"/>
        <w:spacing w:before="0" w:after="60"/>
      </w:pPr>
      <w:r>
        <w:t>•</w:t>
        <w:tab/>
      </w:r>
      <w:r>
        <w:rPr>
          <w:rFonts w:ascii="Courier New" w:hAnsi="Courier New"/>
          <w:color w:val="A31515"/>
          <w:sz w:val="19"/>
        </w:rPr>
        <w:t>total_price</w:t>
      </w:r>
      <w:r>
        <w:t xml:space="preserve"> (Decimal, total revenue)</w:t>
      </w:r>
    </w:p>
    <w:p>
      <w:pPr>
        <w:pStyle w:val="ListParagraph"/>
        <w:spacing w:before="0" w:after="60"/>
      </w:pPr>
      <w:r>
        <w:t>•</w:t>
        <w:tab/>
      </w:r>
      <w:r>
        <w:rPr>
          <w:rFonts w:ascii="Courier New" w:hAnsi="Courier New"/>
          <w:color w:val="A31515"/>
          <w:sz w:val="19"/>
        </w:rPr>
        <w:t>sale_date</w:t>
      </w:r>
      <w:r>
        <w:t xml:space="preserve"> (Date, Indexed)</w:t>
      </w:r>
    </w:p>
    <w:p>
      <w:pPr>
        <w:pStyle w:val="ListParagraph"/>
        <w:spacing w:before="0" w:after="60"/>
      </w:pPr>
      <w:r>
        <w:t>•</w:t>
        <w:tab/>
      </w:r>
      <w:r>
        <w:rPr>
          <w:rFonts w:ascii="Courier New" w:hAnsi="Courier New"/>
          <w:color w:val="A31515"/>
          <w:sz w:val="19"/>
        </w:rPr>
        <w:t>invoice_number</w:t>
      </w:r>
      <w:r>
        <w:t xml:space="preserve"> (Varchar, unique transaction reference)</w:t>
      </w:r>
    </w:p>
    <w:p>
      <w:pPr>
        <w:pStyle w:val="ListParagraph"/>
        <w:spacing w:before="0" w:after="60"/>
      </w:pPr>
      <w:r>
        <w:t>•</w:t>
        <w:tab/>
      </w:r>
      <w:r>
        <w:rPr>
          <w:rFonts w:ascii="Courier New" w:hAnsi="Courier New"/>
          <w:color w:val="A31515"/>
          <w:sz w:val="19"/>
        </w:rPr>
        <w:t>payment_status</w:t>
      </w:r>
      <w:r>
        <w:t xml:space="preserve"> (Varchar, PAID/PENDING/FAILED)</w:t>
      </w:r>
    </w:p>
    <w:p>
      <w:pPr>
        <w:pStyle w:val="ListParagraph"/>
        <w:spacing w:before="0" w:after="60"/>
      </w:pPr>
      <w:r>
        <w:t>•</w:t>
        <w:tab/>
      </w:r>
      <w:r>
        <w:rPr>
          <w:rFonts w:ascii="Courier New" w:hAnsi="Courier New"/>
          <w:color w:val="A31515"/>
          <w:sz w:val="19"/>
        </w:rPr>
        <w:t>payment_method</w:t>
      </w:r>
      <w:r>
        <w:t xml:space="preserve"> (Varchar, CASH/CARD/etc.)</w:t>
      </w:r>
    </w:p>
    <w:p>
      <w:pPr>
        <w:pStyle w:val="ListParagraph"/>
        <w:spacing w:before="0" w:after="60"/>
      </w:pPr>
      <w:r>
        <w:t>•</w:t>
        <w:tab/>
      </w:r>
      <w:r>
        <w:rPr>
          <w:b/>
        </w:rPr>
        <w:t>`sales_returns` Table:</w:t>
      </w:r>
    </w:p>
    <w:p>
      <w:pPr>
        <w:pStyle w:val="ListParagraph"/>
        <w:spacing w:before="0" w:after="60"/>
      </w:pPr>
      <w:r>
        <w:t>•</w:t>
        <w:tab/>
      </w:r>
      <w:r>
        <w:rPr>
          <w:rFonts w:ascii="Courier New" w:hAnsi="Courier New"/>
          <w:color w:val="A31515"/>
          <w:sz w:val="19"/>
        </w:rPr>
        <w:t>id</w:t>
      </w:r>
      <w:r>
        <w:t xml:space="preserve"> (Integer, Primary Key)</w:t>
      </w:r>
    </w:p>
    <w:p>
      <w:pPr>
        <w:pStyle w:val="ListParagraph"/>
        <w:spacing w:before="0" w:after="60"/>
      </w:pPr>
      <w:r>
        <w:t>•</w:t>
        <w:tab/>
      </w:r>
      <w:r>
        <w:rPr>
          <w:rFonts w:ascii="Courier New" w:hAnsi="Courier New"/>
          <w:color w:val="A31515"/>
          <w:sz w:val="19"/>
        </w:rPr>
        <w:t>sale_id</w:t>
      </w:r>
      <w:r>
        <w:t xml:space="preserve"> (FK to </w:t>
      </w:r>
      <w:r>
        <w:rPr>
          <w:rFonts w:ascii="Courier New" w:hAnsi="Courier New"/>
          <w:color w:val="A31515"/>
          <w:sz w:val="19"/>
        </w:rPr>
        <w:t>sales</w:t>
      </w:r>
      <w:r>
        <w:t>)</w:t>
      </w:r>
    </w:p>
    <w:p>
      <w:pPr>
        <w:pStyle w:val="ListParagraph"/>
        <w:spacing w:before="0" w:after="60"/>
      </w:pPr>
      <w:r>
        <w:t>•</w:t>
        <w:tab/>
      </w:r>
      <w:r>
        <w:rPr>
          <w:rFonts w:ascii="Courier New" w:hAnsi="Courier New"/>
          <w:color w:val="A31515"/>
          <w:sz w:val="19"/>
        </w:rPr>
        <w:t>product_id</w:t>
      </w:r>
      <w:r>
        <w:t xml:space="preserve"> (FK to </w:t>
      </w:r>
      <w:r>
        <w:rPr>
          <w:rFonts w:ascii="Courier New" w:hAnsi="Courier New"/>
          <w:color w:val="A31515"/>
          <w:sz w:val="19"/>
        </w:rPr>
        <w:t>products</w:t>
      </w:r>
      <w:r>
        <w:t>)</w:t>
      </w:r>
    </w:p>
    <w:p>
      <w:pPr>
        <w:pStyle w:val="ListParagraph"/>
        <w:spacing w:before="0" w:after="60"/>
      </w:pPr>
      <w:r>
        <w:t>•</w:t>
        <w:tab/>
      </w:r>
      <w:r>
        <w:rPr>
          <w:rFonts w:ascii="Courier New" w:hAnsi="Courier New"/>
          <w:color w:val="A31515"/>
          <w:sz w:val="19"/>
        </w:rPr>
        <w:t>quantity_returned</w:t>
      </w:r>
      <w:r>
        <w:t xml:space="preserve"> (Integer)</w:t>
      </w:r>
    </w:p>
    <w:p>
      <w:pPr>
        <w:pStyle w:val="ListParagraph"/>
        <w:spacing w:before="0" w:after="60"/>
      </w:pPr>
      <w:r>
        <w:t>•</w:t>
        <w:tab/>
      </w:r>
      <w:r>
        <w:rPr>
          <w:rFonts w:ascii="Courier New" w:hAnsi="Courier New"/>
          <w:color w:val="A31515"/>
          <w:sz w:val="19"/>
        </w:rPr>
        <w:t>refund_amount</w:t>
      </w:r>
      <w:r>
        <w:t xml:space="preserve"> (Decimal)</w:t>
      </w:r>
    </w:p>
    <w:p>
      <w:pPr>
        <w:pStyle w:val="ListParagraph"/>
        <w:spacing w:before="0" w:after="60"/>
      </w:pPr>
      <w:r>
        <w:t>•</w:t>
        <w:tab/>
      </w:r>
      <w:r>
        <w:rPr>
          <w:rFonts w:ascii="Courier New" w:hAnsi="Courier New"/>
          <w:color w:val="A31515"/>
          <w:sz w:val="19"/>
        </w:rPr>
        <w:t>return_date</w:t>
      </w:r>
      <w:r>
        <w:t xml:space="preserve"> (Date)</w:t>
      </w:r>
    </w:p>
    <w:p>
      <w:pPr>
        <w:pStyle w:val="ListParagraph"/>
        <w:spacing w:before="0" w:after="60"/>
      </w:pPr>
      <w:r>
        <w:t>•</w:t>
        <w:tab/>
      </w:r>
      <w:r>
        <w:rPr>
          <w:b/>
        </w:rPr>
        <w:t>`inventory_transactions` Table:</w:t>
      </w:r>
    </w:p>
    <w:p>
      <w:pPr>
        <w:pStyle w:val="ListParagraph"/>
        <w:spacing w:before="0" w:after="60"/>
      </w:pPr>
      <w:r>
        <w:t>•</w:t>
        <w:tab/>
      </w:r>
      <w:r>
        <w:rPr>
          <w:rFonts w:ascii="Courier New" w:hAnsi="Courier New"/>
          <w:color w:val="A31515"/>
          <w:sz w:val="19"/>
        </w:rPr>
        <w:t>id</w:t>
      </w:r>
      <w:r>
        <w:t xml:space="preserve"> (Integer, Primary Key)</w:t>
      </w:r>
    </w:p>
    <w:p>
      <w:pPr>
        <w:pStyle w:val="ListParagraph"/>
        <w:spacing w:before="0" w:after="60"/>
      </w:pPr>
      <w:r>
        <w:t>•</w:t>
        <w:tab/>
      </w:r>
      <w:r>
        <w:rPr>
          <w:rFonts w:ascii="Courier New" w:hAnsi="Courier New"/>
          <w:color w:val="A31515"/>
          <w:sz w:val="19"/>
        </w:rPr>
        <w:t>product_id</w:t>
      </w:r>
      <w:r>
        <w:t xml:space="preserve"> (FK to </w:t>
      </w:r>
      <w:r>
        <w:rPr>
          <w:rFonts w:ascii="Courier New" w:hAnsi="Courier New"/>
          <w:color w:val="A31515"/>
          <w:sz w:val="19"/>
        </w:rPr>
        <w:t>products</w:t>
      </w:r>
      <w:r>
        <w:t>)</w:t>
      </w:r>
    </w:p>
    <w:p>
      <w:pPr>
        <w:pStyle w:val="ListParagraph"/>
        <w:spacing w:before="0" w:after="60"/>
      </w:pPr>
      <w:r>
        <w:t>•</w:t>
        <w:tab/>
      </w:r>
      <w:r>
        <w:rPr>
          <w:rFonts w:ascii="Courier New" w:hAnsi="Courier New"/>
          <w:color w:val="A31515"/>
          <w:sz w:val="19"/>
        </w:rPr>
        <w:t>txn_type</w:t>
      </w:r>
      <w:r>
        <w:t xml:space="preserve"> (Varchar, IN/OUT/ADJUSTMENT)</w:t>
      </w:r>
    </w:p>
    <w:p>
      <w:pPr>
        <w:pStyle w:val="ListParagraph"/>
        <w:spacing w:before="0" w:after="60"/>
      </w:pPr>
      <w:r>
        <w:t>•</w:t>
        <w:tab/>
      </w:r>
      <w:r>
        <w:rPr>
          <w:rFonts w:ascii="Courier New" w:hAnsi="Courier New"/>
          <w:color w:val="A31515"/>
          <w:sz w:val="19"/>
        </w:rPr>
        <w:t>quantity</w:t>
      </w:r>
      <w:r>
        <w:t xml:space="preserve"> (Integer)</w:t>
      </w:r>
    </w:p>
    <w:p>
      <w:pPr>
        <w:pStyle w:val="ListParagraph"/>
        <w:spacing w:before="0" w:after="60"/>
      </w:pPr>
      <w:r>
        <w:t>•</w:t>
        <w:tab/>
      </w:r>
      <w:r>
        <w:rPr>
          <w:rFonts w:ascii="Courier New" w:hAnsi="Courier New"/>
          <w:color w:val="A31515"/>
          <w:sz w:val="19"/>
        </w:rPr>
        <w:t>reference_type</w:t>
      </w:r>
      <w:r>
        <w:t xml:space="preserve"> (Varchar, e.g., 'sale', 'purchase', 'adjustment')</w:t>
      </w:r>
    </w:p>
    <w:p>
      <w:pPr>
        <w:pStyle w:val="ListParagraph"/>
        <w:spacing w:before="0" w:after="60"/>
      </w:pPr>
      <w:r>
        <w:t>•</w:t>
        <w:tab/>
      </w:r>
      <w:r>
        <w:rPr>
          <w:rFonts w:ascii="Courier New" w:hAnsi="Courier New"/>
          <w:color w:val="A31515"/>
          <w:sz w:val="19"/>
        </w:rPr>
        <w:t>reference_id</w:t>
      </w:r>
      <w:r>
        <w:t xml:space="preserve"> (Integer, ID of reference row)</w:t>
      </w:r>
    </w:p>
    <w:p>
      <w:pPr>
        <w:pStyle w:val="ListParagraph"/>
        <w:spacing w:before="0" w:after="60"/>
      </w:pPr>
      <w:r>
        <w:t>•</w:t>
        <w:tab/>
      </w:r>
      <w:r>
        <w:rPr>
          <w:rFonts w:ascii="Courier New" w:hAnsi="Courier New"/>
          <w:color w:val="A31515"/>
          <w:sz w:val="19"/>
        </w:rPr>
        <w:t>date</w:t>
      </w:r>
      <w:r>
        <w:t xml:space="preserve"> (Date)</w:t>
      </w:r>
    </w:p>
    <w:p>
      <w:pPr>
        <w:pStyle w:val="Heading3"/>
        <w:keepNext/>
        <w:spacing w:before="240" w:after="120"/>
      </w:pPr>
      <w:r>
        <w:t>5.2.2 Procurement Tables</w:t>
      </w:r>
    </w:p>
    <w:p>
      <w:pPr>
        <w:pStyle w:val="ListParagraph"/>
        <w:spacing w:before="0" w:after="60"/>
      </w:pPr>
      <w:r>
        <w:t>•</w:t>
        <w:tab/>
      </w:r>
      <w:r>
        <w:rPr>
          <w:b/>
        </w:rPr>
        <w:t>`supplier_companies` Table:</w:t>
      </w:r>
      <w:r>
        <w:t xml:space="preserve"> Holds vendor business records (</w:t>
      </w:r>
      <w:r>
        <w:rPr>
          <w:rFonts w:ascii="Courier New" w:hAnsi="Courier New"/>
          <w:color w:val="A31515"/>
          <w:sz w:val="19"/>
        </w:rPr>
        <w:t>name</w:t>
      </w:r>
      <w:r>
        <w:t xml:space="preserve">, </w:t>
      </w:r>
      <w:r>
        <w:rPr>
          <w:rFonts w:ascii="Courier New" w:hAnsi="Courier New"/>
          <w:color w:val="A31515"/>
          <w:sz w:val="19"/>
        </w:rPr>
        <w:t>category</w:t>
      </w:r>
      <w:r>
        <w:t xml:space="preserve">, </w:t>
      </w:r>
      <w:r>
        <w:rPr>
          <w:rFonts w:ascii="Courier New" w:hAnsi="Courier New"/>
          <w:color w:val="A31515"/>
          <w:sz w:val="19"/>
        </w:rPr>
        <w:t>contact_number</w:t>
      </w:r>
      <w:r>
        <w:t xml:space="preserve">, </w:t>
      </w:r>
      <w:r>
        <w:rPr>
          <w:rFonts w:ascii="Courier New" w:hAnsi="Courier New"/>
          <w:color w:val="A31515"/>
          <w:sz w:val="19"/>
        </w:rPr>
        <w:t>email</w:t>
      </w:r>
      <w:r>
        <w:t>).</w:t>
      </w:r>
    </w:p>
    <w:p>
      <w:pPr>
        <w:pStyle w:val="ListParagraph"/>
        <w:spacing w:before="0" w:after="60"/>
      </w:pPr>
      <w:r>
        <w:t>•</w:t>
        <w:tab/>
      </w:r>
      <w:r>
        <w:rPr>
          <w:b/>
        </w:rPr>
        <w:t>`purchases` Table:</w:t>
      </w:r>
      <w:r>
        <w:t xml:space="preserve"> Records procurement items received from suppliers (</w:t>
      </w:r>
      <w:r>
        <w:rPr>
          <w:rFonts w:ascii="Courier New" w:hAnsi="Courier New"/>
          <w:color w:val="A31515"/>
          <w:sz w:val="19"/>
        </w:rPr>
        <w:t>product_id</w:t>
      </w:r>
      <w:r>
        <w:t xml:space="preserve">, </w:t>
      </w:r>
      <w:r>
        <w:rPr>
          <w:rFonts w:ascii="Courier New" w:hAnsi="Courier New"/>
          <w:color w:val="A31515"/>
          <w:sz w:val="19"/>
        </w:rPr>
        <w:t>quantity_purchased</w:t>
      </w:r>
      <w:r>
        <w:t xml:space="preserve">, </w:t>
      </w:r>
      <w:r>
        <w:rPr>
          <w:rFonts w:ascii="Courier New" w:hAnsi="Courier New"/>
          <w:color w:val="A31515"/>
          <w:sz w:val="19"/>
        </w:rPr>
        <w:t>unit_cost</w:t>
      </w:r>
      <w:r>
        <w:t xml:space="preserve">, </w:t>
      </w:r>
      <w:r>
        <w:rPr>
          <w:rFonts w:ascii="Courier New" w:hAnsi="Courier New"/>
          <w:color w:val="A31515"/>
          <w:sz w:val="19"/>
        </w:rPr>
        <w:t>total_cost</w:t>
      </w:r>
      <w:r>
        <w:t xml:space="preserve">, </w:t>
      </w:r>
      <w:r>
        <w:rPr>
          <w:rFonts w:ascii="Courier New" w:hAnsi="Courier New"/>
          <w:color w:val="A31515"/>
          <w:sz w:val="19"/>
        </w:rPr>
        <w:t>purchase_date</w:t>
      </w:r>
      <w:r>
        <w:t xml:space="preserve">, </w:t>
      </w:r>
      <w:r>
        <w:rPr>
          <w:rFonts w:ascii="Courier New" w:hAnsi="Courier New"/>
          <w:color w:val="A31515"/>
          <w:sz w:val="19"/>
        </w:rPr>
        <w:t>payment_status</w:t>
      </w:r>
      <w:r>
        <w:t>).</w:t>
      </w:r>
    </w:p>
    <w:p>
      <w:pPr>
        <w:pStyle w:val="ListParagraph"/>
        <w:spacing w:before="0" w:after="60"/>
      </w:pPr>
      <w:r>
        <w:t>•</w:t>
        <w:tab/>
      </w:r>
      <w:r>
        <w:rPr>
          <w:b/>
        </w:rPr>
        <w:t>`purchase_line_items` Table:</w:t>
      </w:r>
      <w:r>
        <w:t xml:space="preserve"> Maps items inside a multi-product purchase order.</w:t>
      </w:r>
    </w:p>
    <w:p>
      <w:pPr>
        <w:pStyle w:val="ListParagraph"/>
        <w:spacing w:before="0" w:after="60"/>
      </w:pPr>
      <w:r>
        <w:t>•</w:t>
        <w:tab/>
      </w:r>
      <w:r>
        <w:rPr>
          <w:b/>
        </w:rPr>
        <w:t>`ordered_slips` Table:</w:t>
      </w:r>
      <w:r>
        <w:t xml:space="preserve"> Tracks purchase order requests sent to suppliers (</w:t>
      </w:r>
      <w:r>
        <w:rPr>
          <w:rFonts w:ascii="Courier New" w:hAnsi="Courier New"/>
          <w:color w:val="A31515"/>
          <w:sz w:val="19"/>
        </w:rPr>
        <w:t>product_id</w:t>
      </w:r>
      <w:r>
        <w:t xml:space="preserve">, </w:t>
      </w:r>
      <w:r>
        <w:rPr>
          <w:rFonts w:ascii="Courier New" w:hAnsi="Courier New"/>
          <w:color w:val="A31515"/>
          <w:sz w:val="19"/>
        </w:rPr>
        <w:t>quantity_ordered</w:t>
      </w:r>
      <w:r>
        <w:t xml:space="preserve">, </w:t>
      </w:r>
      <w:r>
        <w:rPr>
          <w:rFonts w:ascii="Courier New" w:hAnsi="Courier New"/>
          <w:color w:val="A31515"/>
          <w:sz w:val="19"/>
        </w:rPr>
        <w:t>quantity_received</w:t>
      </w:r>
      <w:r>
        <w:t xml:space="preserve">, </w:t>
      </w:r>
      <w:r>
        <w:rPr>
          <w:rFonts w:ascii="Courier New" w:hAnsi="Courier New"/>
          <w:color w:val="A31515"/>
          <w:sz w:val="19"/>
        </w:rPr>
        <w:t>unit_cost</w:t>
      </w:r>
      <w:r>
        <w:t xml:space="preserve">, </w:t>
      </w:r>
      <w:r>
        <w:rPr>
          <w:rFonts w:ascii="Courier New" w:hAnsi="Courier New"/>
          <w:color w:val="A31515"/>
          <w:sz w:val="19"/>
        </w:rPr>
        <w:t>total_cost</w:t>
      </w:r>
      <w:r>
        <w:t xml:space="preserve">, </w:t>
      </w:r>
      <w:r>
        <w:rPr>
          <w:rFonts w:ascii="Courier New" w:hAnsi="Courier New"/>
          <w:color w:val="A31515"/>
          <w:sz w:val="19"/>
        </w:rPr>
        <w:t>status</w:t>
      </w:r>
      <w:r>
        <w:t xml:space="preserve">, </w:t>
      </w:r>
      <w:r>
        <w:rPr>
          <w:rFonts w:ascii="Courier New" w:hAnsi="Courier New"/>
          <w:color w:val="A31515"/>
          <w:sz w:val="19"/>
        </w:rPr>
        <w:t>due_date</w:t>
      </w:r>
      <w:r>
        <w:t>).</w:t>
      </w:r>
    </w:p>
    <w:p>
      <w:pPr>
        <w:pStyle w:val="Heading3"/>
        <w:keepNext/>
        <w:spacing w:before="240" w:after="120"/>
      </w:pPr>
      <w:r>
        <w:t>5.2.3 Finance &amp; Invoicing Tables</w:t>
      </w:r>
    </w:p>
    <w:p>
      <w:pPr>
        <w:pStyle w:val="ListParagraph"/>
        <w:spacing w:before="0" w:after="60"/>
      </w:pPr>
      <w:r>
        <w:t>•</w:t>
        <w:tab/>
      </w:r>
      <w:r>
        <w:rPr>
          <w:b/>
        </w:rPr>
        <w:t>`invoices` Table (Billing App):</w:t>
      </w:r>
      <w:r>
        <w:t xml:space="preserve"> Client billing ledger details (</w:t>
      </w:r>
      <w:r>
        <w:rPr>
          <w:rFonts w:ascii="Courier New" w:hAnsi="Courier New"/>
          <w:color w:val="A31515"/>
          <w:sz w:val="19"/>
        </w:rPr>
        <w:t>invoice_number</w:t>
      </w:r>
      <w:r>
        <w:t xml:space="preserve">, </w:t>
      </w:r>
      <w:r>
        <w:rPr>
          <w:rFonts w:ascii="Courier New" w:hAnsi="Courier New"/>
          <w:color w:val="A31515"/>
          <w:sz w:val="19"/>
        </w:rPr>
        <w:t>customer_name</w:t>
      </w:r>
      <w:r>
        <w:t xml:space="preserve">, </w:t>
      </w:r>
      <w:r>
        <w:rPr>
          <w:rFonts w:ascii="Courier New" w:hAnsi="Courier New"/>
          <w:color w:val="A31515"/>
          <w:sz w:val="19"/>
        </w:rPr>
        <w:t>invoice_date</w:t>
      </w:r>
      <w:r>
        <w:t xml:space="preserve">, </w:t>
      </w:r>
      <w:r>
        <w:rPr>
          <w:rFonts w:ascii="Courier New" w:hAnsi="Courier New"/>
          <w:color w:val="A31515"/>
          <w:sz w:val="19"/>
        </w:rPr>
        <w:t>due_date</w:t>
      </w:r>
      <w:r>
        <w:t xml:space="preserve">, </w:t>
      </w:r>
      <w:r>
        <w:rPr>
          <w:rFonts w:ascii="Courier New" w:hAnsi="Courier New"/>
          <w:color w:val="A31515"/>
          <w:sz w:val="19"/>
        </w:rPr>
        <w:t>subtotal</w:t>
      </w:r>
      <w:r>
        <w:t xml:space="preserve">, </w:t>
      </w:r>
      <w:r>
        <w:rPr>
          <w:rFonts w:ascii="Courier New" w:hAnsi="Courier New"/>
          <w:color w:val="A31515"/>
          <w:sz w:val="19"/>
        </w:rPr>
        <w:t>total_amount</w:t>
      </w:r>
      <w:r>
        <w:t xml:space="preserve">, </w:t>
      </w:r>
      <w:r>
        <w:rPr>
          <w:rFonts w:ascii="Courier New" w:hAnsi="Courier New"/>
          <w:color w:val="A31515"/>
          <w:sz w:val="19"/>
        </w:rPr>
        <w:t>amount_paid</w:t>
      </w:r>
      <w:r>
        <w:t xml:space="preserve">, </w:t>
      </w:r>
      <w:r>
        <w:rPr>
          <w:rFonts w:ascii="Courier New" w:hAnsi="Courier New"/>
          <w:color w:val="A31515"/>
          <w:sz w:val="19"/>
        </w:rPr>
        <w:t>status</w:t>
      </w:r>
      <w:r>
        <w:t>).</w:t>
      </w:r>
    </w:p>
    <w:p>
      <w:pPr>
        <w:pStyle w:val="ListParagraph"/>
        <w:spacing w:before="0" w:after="60"/>
      </w:pPr>
      <w:r>
        <w:t>•</w:t>
        <w:tab/>
      </w:r>
      <w:r>
        <w:rPr>
          <w:b/>
        </w:rPr>
        <w:t>`accounts_coa_account` Table:</w:t>
      </w:r>
      <w:r>
        <w:t xml:space="preserve"> Stores the Chart of Accounts hierarchy.</w:t>
      </w:r>
    </w:p>
    <w:p>
      <w:pPr>
        <w:pStyle w:val="ListParagraph"/>
        <w:spacing w:before="0" w:after="60"/>
      </w:pPr>
      <w:r>
        <w:t>•</w:t>
        <w:tab/>
      </w:r>
      <w:r>
        <w:rPr>
          <w:b/>
        </w:rPr>
        <w:t>`accounts_journal_entry` &amp; `accounts_journal_item` Tables:</w:t>
      </w:r>
      <w:r>
        <w:t xml:space="preserve"> Double-entry journal entries recording credits and debits.</w:t>
      </w:r>
    </w:p>
    <w:p>
      <w:pPr>
        <w:pStyle w:val="ListParagraph"/>
        <w:spacing w:before="0" w:after="60"/>
      </w:pPr>
      <w:r>
        <w:t>•</w:t>
        <w:tab/>
      </w:r>
      <w:r>
        <w:rPr>
          <w:b/>
        </w:rPr>
        <w:t>`screen4_revenue` &amp; `screen4_expense` Tables:</w:t>
      </w:r>
      <w:r>
        <w:t xml:space="preserve"> Income and expense tracking.</w:t>
      </w:r>
    </w:p>
    <w:p>
      <w:pPr>
        <w:pStyle w:val="ListParagraph"/>
        <w:spacing w:before="0" w:after="60"/>
      </w:pPr>
      <w:r>
        <w:t>•</w:t>
        <w:tab/>
      </w:r>
      <w:r>
        <w:rPr>
          <w:b/>
        </w:rPr>
        <w:t>`cash_transactions` Table:</w:t>
      </w:r>
      <w:r>
        <w:t xml:space="preserve"> Immutable cash flow transactions ledger (</w:t>
      </w:r>
      <w:r>
        <w:rPr>
          <w:rFonts w:ascii="Courier New" w:hAnsi="Courier New"/>
          <w:color w:val="A31515"/>
          <w:sz w:val="19"/>
        </w:rPr>
        <w:t>txn_type</w:t>
      </w:r>
      <w:r>
        <w:t xml:space="preserve"> IN/OUT, </w:t>
      </w:r>
      <w:r>
        <w:rPr>
          <w:rFonts w:ascii="Courier New" w:hAnsi="Courier New"/>
          <w:color w:val="A31515"/>
          <w:sz w:val="19"/>
        </w:rPr>
        <w:t>amount</w:t>
      </w:r>
      <w:r>
        <w:t xml:space="preserve">, </w:t>
      </w:r>
      <w:r>
        <w:rPr>
          <w:rFonts w:ascii="Courier New" w:hAnsi="Courier New"/>
          <w:color w:val="A31515"/>
          <w:sz w:val="19"/>
        </w:rPr>
        <w:t>source_type</w:t>
      </w:r>
      <w:r>
        <w:t xml:space="preserve">, </w:t>
      </w:r>
      <w:r>
        <w:rPr>
          <w:rFonts w:ascii="Courier New" w:hAnsi="Courier New"/>
          <w:color w:val="A31515"/>
          <w:sz w:val="19"/>
        </w:rPr>
        <w:t>source_id</w:t>
      </w:r>
      <w:r>
        <w:t xml:space="preserve">, </w:t>
      </w:r>
      <w:r>
        <w:rPr>
          <w:rFonts w:ascii="Courier New" w:hAnsi="Courier New"/>
          <w:color w:val="A31515"/>
          <w:sz w:val="19"/>
        </w:rPr>
        <w:t>date</w:t>
      </w:r>
      <w:r>
        <w:t>).</w:t>
      </w:r>
    </w:p>
    <w:p>
      <w:pPr>
        <w:pStyle w:val="ListParagraph"/>
        <w:spacing w:before="0" w:after="60"/>
      </w:pPr>
      <w:r>
        <w:t>•</w:t>
        <w:tab/>
      </w:r>
      <w:r>
        <w:rPr>
          <w:b/>
        </w:rPr>
        <w:t>`audit_log` Table:</w:t>
      </w:r>
      <w:r>
        <w:t xml:space="preserve"> Tracks database operations (CREATE, UPDATE, DELETE, VOID).</w:t>
      </w:r>
    </w:p>
    <w:p>
      <w:pPr>
        <w:pStyle w:val="ListParagraph"/>
        <w:spacing w:before="0" w:after="60"/>
      </w:pPr>
      <w:r>
        <w:t>•</w:t>
        <w:tab/>
      </w:r>
      <w:r>
        <w:rPr>
          <w:b/>
        </w:rPr>
        <w:t>`expense_budgets` Table:</w:t>
      </w:r>
      <w:r>
        <w:t xml:space="preserve"> Departmental expense category budgets (</w:t>
      </w:r>
      <w:r>
        <w:rPr>
          <w:rFonts w:ascii="Courier New" w:hAnsi="Courier New"/>
          <w:color w:val="A31515"/>
          <w:sz w:val="19"/>
        </w:rPr>
        <w:t>category</w:t>
      </w:r>
      <w:r>
        <w:t xml:space="preserve">, </w:t>
      </w:r>
      <w:r>
        <w:rPr>
          <w:rFonts w:ascii="Courier New" w:hAnsi="Courier New"/>
          <w:color w:val="A31515"/>
          <w:sz w:val="19"/>
        </w:rPr>
        <w:t>period_type</w:t>
      </w:r>
      <w:r>
        <w:t xml:space="preserve">, </w:t>
      </w:r>
      <w:r>
        <w:rPr>
          <w:rFonts w:ascii="Courier New" w:hAnsi="Courier New"/>
          <w:color w:val="A31515"/>
          <w:sz w:val="19"/>
        </w:rPr>
        <w:t>year</w:t>
      </w:r>
      <w:r>
        <w:t xml:space="preserve">, </w:t>
      </w:r>
      <w:r>
        <w:rPr>
          <w:rFonts w:ascii="Courier New" w:hAnsi="Courier New"/>
          <w:color w:val="A31515"/>
          <w:sz w:val="19"/>
        </w:rPr>
        <w:t>month</w:t>
      </w:r>
      <w:r>
        <w:t xml:space="preserve">, </w:t>
      </w:r>
      <w:r>
        <w:rPr>
          <w:rFonts w:ascii="Courier New" w:hAnsi="Courier New"/>
          <w:color w:val="A31515"/>
          <w:sz w:val="19"/>
        </w:rPr>
        <w:t>budgeted_amount</w:t>
      </w:r>
      <w:r>
        <w:t>).</w:t>
      </w:r>
    </w:p>
    <w:p>
      <w:pPr>
        <w:pStyle w:val="ListParagraph"/>
        <w:spacing w:before="0" w:after="60"/>
      </w:pPr>
      <w:r>
        <w:t>•</w:t>
        <w:tab/>
      </w:r>
      <w:r>
        <w:rPr>
          <w:b/>
        </w:rPr>
        <w:t>`invoice_payments` Table:</w:t>
      </w:r>
      <w:r>
        <w:t xml:space="preserve"> Logs invoice payment installments.</w:t>
      </w:r>
    </w:p>
    <w:p>
      <w:pPr>
        <w:pStyle w:val="Heading3"/>
        <w:keepNext/>
        <w:spacing w:before="240" w:after="120"/>
      </w:pPr>
      <w:r>
        <w:t>5.2.4 User Management Tables</w:t>
      </w:r>
    </w:p>
    <w:p>
      <w:pPr>
        <w:pStyle w:val="ListParagraph"/>
        <w:spacing w:before="0" w:after="60"/>
      </w:pPr>
      <w:r>
        <w:t>•</w:t>
        <w:tab/>
      </w:r>
      <w:r>
        <w:rPr>
          <w:b/>
        </w:rPr>
        <w:t>`user_mgmt_department` &amp; `user_mgmt_role` Tables:</w:t>
      </w:r>
      <w:r>
        <w:t xml:space="preserve"> Organizational departments and roles.</w:t>
      </w:r>
    </w:p>
    <w:p>
      <w:pPr>
        <w:pStyle w:val="ListParagraph"/>
        <w:spacing w:before="0" w:after="60"/>
      </w:pPr>
      <w:r>
        <w:t>•</w:t>
        <w:tab/>
      </w:r>
      <w:r>
        <w:rPr>
          <w:b/>
        </w:rPr>
        <w:t>`user_mgmt_erpuser` Table:</w:t>
      </w:r>
      <w:r>
        <w:t xml:space="preserve"> User profiles extending Django's auth model.</w:t>
      </w:r>
    </w:p>
    <w:p>
      <w:pPr>
        <w:pStyle w:val="ListParagraph"/>
        <w:spacing w:before="0" w:after="60"/>
      </w:pPr>
      <w:r>
        <w:t>•</w:t>
        <w:tab/>
      </w:r>
      <w:r>
        <w:rPr>
          <w:b/>
        </w:rPr>
        <w:t>`user_mgmt_permission` Table:</w:t>
      </w:r>
      <w:r>
        <w:t xml:space="preserve"> Module-level access rights.</w:t>
      </w:r>
    </w:p>
    <w:p>
      <w:pPr>
        <w:pStyle w:val="ListParagraph"/>
        <w:spacing w:before="0" w:after="60"/>
      </w:pPr>
      <w:r>
        <w:t>•</w:t>
        <w:tab/>
      </w:r>
      <w:r>
        <w:rPr>
          <w:b/>
        </w:rPr>
        <w:t>`user_mgmt_activitylog` Table:</w:t>
      </w:r>
      <w:r>
        <w:t xml:space="preserve"> Logs system activities (LOGIN, LOGOUT, EXPORT).</w:t>
      </w:r>
    </w:p>
    <w:p>
      <w:pPr>
        <w:pStyle w:val="ListParagraph"/>
        <w:spacing w:before="0" w:after="60"/>
      </w:pPr>
      <w:r>
        <w:t>•</w:t>
        <w:tab/>
      </w:r>
      <w:r>
        <w:rPr>
          <w:b/>
        </w:rPr>
        <w:t>`user_mgmt_userinvite` Table:</w:t>
      </w:r>
      <w:r>
        <w:t xml:space="preserve"> Manages pending user invitations.</w:t>
      </w:r>
    </w:p>
    <w:p>
      <w:pPr>
        <w:pStyle w:val="Heading3"/>
        <w:keepNext/>
        <w:spacing w:before="240" w:after="120"/>
      </w:pPr>
      <w:r>
        <w:t>5.2.5 Configuration Tables</w:t>
      </w:r>
    </w:p>
    <w:p>
      <w:pPr>
        <w:pStyle w:val="ListParagraph"/>
        <w:spacing w:before="0" w:after="60"/>
      </w:pPr>
      <w:r>
        <w:t>•</w:t>
        <w:tab/>
      </w:r>
      <w:r>
        <w:rPr>
          <w:b/>
        </w:rPr>
        <w:t>`accounts_apiconfiguration` Table:</w:t>
      </w:r>
      <w:r>
        <w:t xml:space="preserve"> Stores API settings (</w:t>
      </w:r>
      <w:r>
        <w:rPr>
          <w:rFonts w:ascii="Courier New" w:hAnsi="Courier New"/>
          <w:color w:val="A31515"/>
          <w:sz w:val="19"/>
        </w:rPr>
        <w:t>provider</w:t>
      </w:r>
      <w:r>
        <w:t xml:space="preserve"> OpenAI/Groq, </w:t>
      </w:r>
      <w:r>
        <w:rPr>
          <w:rFonts w:ascii="Courier New" w:hAnsi="Courier New"/>
          <w:color w:val="A31515"/>
          <w:sz w:val="19"/>
        </w:rPr>
        <w:t>api_key</w:t>
      </w:r>
      <w:r>
        <w:t xml:space="preserve">, </w:t>
      </w:r>
      <w:r>
        <w:rPr>
          <w:rFonts w:ascii="Courier New" w:hAnsi="Courier New"/>
          <w:color w:val="A31515"/>
          <w:sz w:val="19"/>
        </w:rPr>
        <w:t>is_active</w:t>
      </w:r>
      <w:r>
        <w:t>).</w:t>
      </w:r>
    </w:p>
    <w:p>
      <w:pPr>
        <w:pStyle w:val="Heading2"/>
        <w:keepNext/>
        <w:spacing w:before="280" w:after="120"/>
      </w:pPr>
      <w:r>
        <w:t>5.3 Constraints</w:t>
      </w:r>
    </w:p>
    <w:p>
      <w:pPr>
        <w:pStyle w:val="ListParagraph"/>
        <w:spacing w:before="0" w:after="60"/>
      </w:pPr>
      <w:r>
        <w:t>•</w:t>
        <w:tab/>
      </w:r>
      <w:r>
        <w:rPr>
          <w:b/>
        </w:rPr>
        <w:t>Uniqueness:</w:t>
      </w:r>
      <w:r>
        <w:t xml:space="preserve"> Unique SKU codes in </w:t>
      </w:r>
      <w:r>
        <w:rPr>
          <w:rFonts w:ascii="Courier New" w:hAnsi="Courier New"/>
          <w:color w:val="A31515"/>
          <w:sz w:val="19"/>
        </w:rPr>
        <w:t>products</w:t>
      </w:r>
      <w:r>
        <w:t xml:space="preserve">, unique invoice numbers in </w:t>
      </w:r>
      <w:r>
        <w:rPr>
          <w:rFonts w:ascii="Courier New" w:hAnsi="Courier New"/>
          <w:color w:val="A31515"/>
          <w:sz w:val="19"/>
        </w:rPr>
        <w:t>invoices</w:t>
      </w:r>
      <w:r>
        <w:t xml:space="preserve">, and unique provider designations in </w:t>
      </w:r>
      <w:r>
        <w:rPr>
          <w:rFonts w:ascii="Courier New" w:hAnsi="Courier New"/>
          <w:color w:val="A31515"/>
          <w:sz w:val="19"/>
        </w:rPr>
        <w:t>apiconfiguration</w:t>
      </w:r>
      <w:r>
        <w:t>.</w:t>
      </w:r>
    </w:p>
    <w:p>
      <w:pPr>
        <w:pStyle w:val="ListParagraph"/>
        <w:spacing w:before="0" w:after="60"/>
      </w:pPr>
      <w:r>
        <w:t>•</w:t>
        <w:tab/>
      </w:r>
      <w:r>
        <w:rPr>
          <w:b/>
        </w:rPr>
        <w:t>Foreign Key Actions:</w:t>
      </w:r>
      <w:r>
        <w:t xml:space="preserve"> Uses </w:t>
      </w:r>
      <w:r>
        <w:rPr>
          <w:rFonts w:ascii="Courier New" w:hAnsi="Courier New"/>
          <w:color w:val="A31515"/>
          <w:sz w:val="19"/>
        </w:rPr>
        <w:t>on_delete=models.PROTECT</w:t>
      </w:r>
      <w:r>
        <w:t xml:space="preserve"> on critical operational models (such as products in sales or purchases) to prevent deleting items with transactional history.</w:t>
      </w:r>
    </w:p>
    <w:p>
      <w:pPr>
        <w:pStyle w:val="Heading2"/>
        <w:keepNext/>
        <w:spacing w:before="280" w:after="120"/>
      </w:pPr>
      <w:r>
        <w:t>5.4 Indexing Strategy</w:t>
      </w:r>
    </w:p>
    <w:p>
      <w:pPr>
        <w:spacing w:before="0" w:after="120" w:line="276" w:lineRule="auto"/>
      </w:pPr>
      <w:r>
        <w:t>To optimize query performance, database indexes are set on columns frequently used in search queries, sorting operations, and join clauses:</w:t>
      </w:r>
    </w:p>
    <w:p>
      <w:pPr>
        <w:pStyle w:val="ListParagraph"/>
        <w:spacing w:before="0" w:after="60"/>
      </w:pPr>
      <w:r>
        <w:t>•</w:t>
        <w:tab/>
      </w:r>
      <w:r>
        <w:rPr>
          <w:rFonts w:ascii="Courier New" w:hAnsi="Courier New"/>
          <w:color w:val="A31515"/>
          <w:sz w:val="19"/>
        </w:rPr>
        <w:t>products</w:t>
      </w:r>
      <w:r>
        <w:t xml:space="preserve">: Index on </w:t>
      </w:r>
      <w:r>
        <w:rPr>
          <w:rFonts w:ascii="Courier New" w:hAnsi="Courier New"/>
          <w:color w:val="A31515"/>
          <w:sz w:val="19"/>
        </w:rPr>
        <w:t>sku</w:t>
      </w:r>
      <w:r>
        <w:t xml:space="preserve">, </w:t>
      </w:r>
      <w:r>
        <w:rPr>
          <w:rFonts w:ascii="Courier New" w:hAnsi="Courier New"/>
          <w:color w:val="A31515"/>
          <w:sz w:val="19"/>
        </w:rPr>
        <w:t>category</w:t>
      </w:r>
      <w:r>
        <w:t xml:space="preserve">, and </w:t>
      </w:r>
      <w:r>
        <w:rPr>
          <w:rFonts w:ascii="Courier New" w:hAnsi="Courier New"/>
          <w:color w:val="A31515"/>
          <w:sz w:val="19"/>
        </w:rPr>
        <w:t>stock_quantity</w:t>
      </w:r>
      <w:r>
        <w:t>.</w:t>
      </w:r>
    </w:p>
    <w:p>
      <w:pPr>
        <w:pStyle w:val="ListParagraph"/>
        <w:spacing w:before="0" w:after="60"/>
      </w:pPr>
      <w:r>
        <w:t>•</w:t>
        <w:tab/>
      </w:r>
      <w:r>
        <w:rPr>
          <w:rFonts w:ascii="Courier New" w:hAnsi="Courier New"/>
          <w:color w:val="A31515"/>
          <w:sz w:val="19"/>
        </w:rPr>
        <w:t>sales</w:t>
      </w:r>
      <w:r>
        <w:t xml:space="preserve">: Index on </w:t>
      </w:r>
      <w:r>
        <w:rPr>
          <w:rFonts w:ascii="Courier New" w:hAnsi="Courier New"/>
          <w:color w:val="A31515"/>
          <w:sz w:val="19"/>
        </w:rPr>
        <w:t>sale_date</w:t>
      </w:r>
      <w:r>
        <w:t xml:space="preserve"> (for chronological filtering) and </w:t>
      </w:r>
      <w:r>
        <w:rPr>
          <w:rFonts w:ascii="Courier New" w:hAnsi="Courier New"/>
          <w:color w:val="A31515"/>
          <w:sz w:val="19"/>
        </w:rPr>
        <w:t>product</w:t>
      </w:r>
      <w:r>
        <w:t>.</w:t>
      </w:r>
    </w:p>
    <w:p>
      <w:pPr>
        <w:pStyle w:val="ListParagraph"/>
        <w:spacing w:before="0" w:after="60"/>
      </w:pPr>
      <w:r>
        <w:t>•</w:t>
        <w:tab/>
      </w:r>
      <w:r>
        <w:rPr>
          <w:rFonts w:ascii="Courier New" w:hAnsi="Courier New"/>
          <w:color w:val="A31515"/>
          <w:sz w:val="19"/>
        </w:rPr>
        <w:t>cash_transactions</w:t>
      </w:r>
      <w:r>
        <w:t xml:space="preserve">: Compound index on </w:t>
      </w:r>
      <w:r>
        <w:rPr>
          <w:rFonts w:ascii="Courier New" w:hAnsi="Courier New"/>
          <w:color w:val="A31515"/>
          <w:sz w:val="19"/>
        </w:rPr>
        <w:t>(txn_type, date)</w:t>
      </w:r>
      <w:r>
        <w:t xml:space="preserve"> to accelerate cash flow queries.</w:t>
      </w:r>
    </w:p>
    <w:p>
      <w:pPr>
        <w:pStyle w:val="ListParagraph"/>
        <w:spacing w:before="0" w:after="60"/>
      </w:pPr>
      <w:r>
        <w:t>•</w:t>
        <w:tab/>
      </w:r>
      <w:r>
        <w:rPr>
          <w:rFonts w:ascii="Courier New" w:hAnsi="Courier New"/>
          <w:color w:val="A31515"/>
          <w:sz w:val="19"/>
        </w:rPr>
        <w:t>audit_log</w:t>
      </w:r>
      <w:r>
        <w:t xml:space="preserve">: Index on </w:t>
      </w:r>
      <w:r>
        <w:rPr>
          <w:rFonts w:ascii="Courier New" w:hAnsi="Courier New"/>
          <w:color w:val="A31515"/>
          <w:sz w:val="19"/>
        </w:rPr>
        <w:t>(entity_type, entity_id)</w:t>
      </w:r>
      <w:r>
        <w:t xml:space="preserve"> to speed up change history searches.</w:t>
      </w:r>
    </w:p>
    <w:p>
      <w:pPr>
        <w:spacing w:before="0" w:after="120" w:line="276" w:lineRule="auto"/>
      </w:pPr>
      <w:r>
        <w:t>---</w:t>
      </w:r>
    </w:p>
    <w:p>
      <w:pPr>
        <w:pStyle w:val="Heading1"/>
        <w:keepNext/>
        <w:spacing w:before="360" w:after="160"/>
      </w:pPr>
      <w:r>
        <w:t>6. End-to-End Data Flow</w:t>
      </w:r>
    </w:p>
    <w:p>
      <w:pPr>
        <w:spacing w:before="0" w:after="120" w:line="276" w:lineRule="auto"/>
      </w:pPr>
      <w:r>
        <w:t>The operational data flow follows a structured path from import ingestion to frontend visualization:</w:t>
      </w:r>
    </w:p>
    <w:p>
      <w:pPr>
        <w:spacing w:after="0" w:line="240" w:lineRule="auto"/>
        <w:ind w:left="720" w:right="720"/>
        <w:shd w:fill="F8F9FA"/>
      </w:pPr>
      <w:r>
        <w:rPr>
          <w:rFonts w:ascii="Courier New" w:hAnsi="Courier New"/>
          <w:color w:val="24292F"/>
          <w:sz w:val="18"/>
        </w:rPr>
        <w:t>[Excel File Uploaded]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[SalesImportService parses rows] ──(Validates SKU &amp; non-zero Qty)──&gt; [Insert Sale Row]</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(Signal Triggers)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[InventoryTransaction Created]                                 [CashTransaction Created]</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(Updates Stock)                                               (Logs Cash flow)</w:t>
      </w:r>
    </w:p>
    <w:p>
      <w:pPr>
        <w:spacing w:after="0" w:line="240" w:lineRule="auto"/>
        <w:ind w:left="720" w:right="720"/>
        <w:shd w:fill="F8F9FA"/>
      </w:pPr>
      <w:r>
        <w:rPr>
          <w:rFonts w:ascii="Courier New" w:hAnsi="Courier New"/>
          <w:color w:val="24292F"/>
          <w:sz w:val="18"/>
        </w:rPr>
        <w:t xml:space="preserve">                                           │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[Database Stores Transaction]</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(REST Query)</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[API: sales-by-period/]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(JSON Payload)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[Frontend Hook Renders UI]</w:t>
      </w:r>
    </w:p>
    <w:p>
      <w:pPr>
        <w:spacing w:after="120" w:before="0" w:line="48" w:lineRule="auto"/>
      </w:pPr>
    </w:p>
    <w:p>
      <w:pPr>
        <w:pStyle w:val="Heading2"/>
        <w:keepNext/>
        <w:spacing w:before="280" w:after="120"/>
      </w:pPr>
      <w:r>
        <w:t>6.1 Step 1: File Storage (</w:t>
      </w:r>
      <w:r>
        <w:rPr>
          <w:rFonts w:ascii="Courier New" w:hAnsi="Courier New"/>
          <w:color w:val="A31515"/>
          <w:sz w:val="19"/>
        </w:rPr>
        <w:t>output/</w:t>
      </w:r>
      <w:r>
        <w:t xml:space="preserve"> folder)</w:t>
      </w:r>
    </w:p>
    <w:p>
      <w:pPr>
        <w:pStyle w:val="ListParagraph"/>
        <w:spacing w:before="0" w:after="60"/>
      </w:pPr>
      <w:r>
        <w:t>•</w:t>
        <w:tab/>
      </w:r>
      <w:r>
        <w:rPr>
          <w:b/>
        </w:rPr>
        <w:t>Action:</w:t>
      </w:r>
      <w:r>
        <w:t xml:space="preserve"> A monthly sales Excel workbook (e.g., </w:t>
      </w:r>
      <w:r>
        <w:rPr>
          <w:rFonts w:ascii="Courier New" w:hAnsi="Courier New"/>
          <w:color w:val="A31515"/>
          <w:sz w:val="19"/>
        </w:rPr>
        <w:t>AlNoor_April_2026.xlsx</w:t>
      </w:r>
      <w:r>
        <w:t xml:space="preserve">) is dropped in the </w:t>
      </w:r>
      <w:r>
        <w:rPr>
          <w:rFonts w:ascii="Courier New" w:hAnsi="Courier New"/>
          <w:color w:val="A31515"/>
          <w:sz w:val="19"/>
        </w:rPr>
        <w:t>output/</w:t>
      </w:r>
      <w:r>
        <w:t xml:space="preserve"> directory.</w:t>
      </w:r>
    </w:p>
    <w:p>
      <w:pPr>
        <w:pStyle w:val="Heading2"/>
        <w:keepNext/>
        <w:spacing w:before="280" w:after="120"/>
      </w:pPr>
      <w:r>
        <w:t>6.2 Step 2: Processing (</w:t>
      </w:r>
      <w:r>
        <w:rPr>
          <w:rFonts w:ascii="Courier New" w:hAnsi="Courier New"/>
          <w:color w:val="A31515"/>
          <w:sz w:val="19"/>
        </w:rPr>
        <w:t>SalesImportService</w:t>
      </w:r>
      <w:r>
        <w:t>)</w:t>
      </w:r>
    </w:p>
    <w:p>
      <w:pPr>
        <w:pStyle w:val="ListParagraph"/>
        <w:spacing w:before="0" w:after="60"/>
      </w:pPr>
      <w:r>
        <w:t>•</w:t>
        <w:tab/>
      </w:r>
      <w:r>
        <w:rPr>
          <w:b/>
        </w:rPr>
        <w:t>Detection:</w:t>
      </w:r>
      <w:r>
        <w:t xml:space="preserve"> The import view scans the directory and runs the parser service.</w:t>
      </w:r>
    </w:p>
    <w:p>
      <w:pPr>
        <w:pStyle w:val="ListParagraph"/>
        <w:spacing w:before="0" w:after="60"/>
      </w:pPr>
      <w:r>
        <w:t>•</w:t>
        <w:tab/>
      </w:r>
      <w:r>
        <w:rPr>
          <w:b/>
        </w:rPr>
        <w:t>Target Selection:</w:t>
      </w:r>
      <w:r>
        <w:t xml:space="preserve"> The parser identifies columns matching parameters (e.g., </w:t>
      </w:r>
      <w:r>
        <w:rPr>
          <w:rFonts w:ascii="Courier New" w:hAnsi="Courier New"/>
          <w:color w:val="A31515"/>
          <w:sz w:val="19"/>
        </w:rPr>
        <w:t>sku</w:t>
      </w:r>
      <w:r>
        <w:t xml:space="preserve">, </w:t>
      </w:r>
      <w:r>
        <w:rPr>
          <w:rFonts w:ascii="Courier New" w:hAnsi="Courier New"/>
          <w:color w:val="A31515"/>
          <w:sz w:val="19"/>
        </w:rPr>
        <w:t>qty</w:t>
      </w:r>
      <w:r>
        <w:t xml:space="preserve">, </w:t>
      </w:r>
      <w:r>
        <w:rPr>
          <w:rFonts w:ascii="Courier New" w:hAnsi="Courier New"/>
          <w:color w:val="A31515"/>
          <w:sz w:val="19"/>
        </w:rPr>
        <w:t>sale price</w:t>
      </w:r>
      <w:r>
        <w:t>).</w:t>
      </w:r>
    </w:p>
    <w:p>
      <w:pPr>
        <w:pStyle w:val="ListParagraph"/>
        <w:spacing w:before="0" w:after="60"/>
      </w:pPr>
      <w:r>
        <w:t>•</w:t>
        <w:tab/>
      </w:r>
      <w:r>
        <w:rPr>
          <w:b/>
        </w:rPr>
        <w:t>Column Reading:</w:t>
      </w:r>
      <w:r>
        <w:t xml:space="preserve"> It scans row values, identifying columns containing date values.</w:t>
      </w:r>
    </w:p>
    <w:p>
      <w:pPr>
        <w:pStyle w:val="Heading2"/>
        <w:keepNext/>
        <w:spacing w:before="280" w:after="120"/>
      </w:pPr>
      <w:r>
        <w:t>6.3 Step 3: Validation &amp; Database Storage</w:t>
      </w:r>
    </w:p>
    <w:p>
      <w:pPr>
        <w:pStyle w:val="ListParagraph"/>
        <w:spacing w:before="0" w:after="60"/>
      </w:pPr>
      <w:r>
        <w:t>•</w:t>
        <w:tab/>
      </w:r>
      <w:r>
        <w:rPr>
          <w:b/>
        </w:rPr>
        <w:t>Product Matching:</w:t>
      </w:r>
      <w:r>
        <w:t xml:space="preserve"> For each row, the parser queries the database by SKU: </w:t>
      </w:r>
      <w:r>
        <w:rPr>
          <w:rFonts w:ascii="Courier New" w:hAnsi="Courier New"/>
          <w:color w:val="A31515"/>
          <w:sz w:val="19"/>
        </w:rPr>
        <w:t>Product.objects.get(sku=sku_val)</w:t>
      </w:r>
      <w:r>
        <w:t>. If not found, it checks by name, skipping the row if no match exists.</w:t>
      </w:r>
    </w:p>
    <w:p>
      <w:pPr>
        <w:pStyle w:val="ListParagraph"/>
        <w:spacing w:before="0" w:after="60"/>
      </w:pPr>
      <w:r>
        <w:t>•</w:t>
        <w:tab/>
      </w:r>
      <w:r>
        <w:rPr>
          <w:b/>
        </w:rPr>
        <w:t>Data Validation:</w:t>
      </w:r>
      <w:r>
        <w:t xml:space="preserve"> The parser validates the row metrics:</w:t>
      </w:r>
    </w:p>
    <w:p>
      <w:pPr>
        <w:pStyle w:val="ListParagraph"/>
        <w:spacing w:before="0" w:after="60"/>
      </w:pPr>
      <w:r>
        <w:t>•</w:t>
        <w:tab/>
      </w:r>
      <w:r>
        <w:t>Quantity must be an integer &gt; 0.</w:t>
      </w:r>
    </w:p>
    <w:p>
      <w:pPr>
        <w:pStyle w:val="ListParagraph"/>
        <w:spacing w:before="0" w:after="60"/>
      </w:pPr>
      <w:r>
        <w:t>•</w:t>
        <w:tab/>
      </w:r>
      <w:r>
        <w:t>Unit price must be a valid decimal.</w:t>
      </w:r>
    </w:p>
    <w:p>
      <w:pPr>
        <w:pStyle w:val="ListParagraph"/>
        <w:spacing w:before="0" w:after="60"/>
      </w:pPr>
      <w:r>
        <w:t>•</w:t>
        <w:tab/>
      </w:r>
      <w:r>
        <w:t xml:space="preserve">The date column header is parsed into a </w:t>
      </w:r>
      <w:r>
        <w:rPr>
          <w:rFonts w:ascii="Courier New" w:hAnsi="Courier New"/>
          <w:color w:val="A31515"/>
          <w:sz w:val="19"/>
        </w:rPr>
        <w:t>YYYY-MM-DD</w:t>
      </w:r>
      <w:r>
        <w:t xml:space="preserve"> date object.</w:t>
      </w:r>
    </w:p>
    <w:p>
      <w:pPr>
        <w:pStyle w:val="ListParagraph"/>
        <w:spacing w:before="0" w:after="60"/>
      </w:pPr>
      <w:r>
        <w:t>•</w:t>
        <w:tab/>
      </w:r>
      <w:r>
        <w:rPr>
          <w:b/>
        </w:rPr>
        <w:t>Transactional Ingestion:</w:t>
      </w:r>
      <w:r>
        <w:t xml:space="preserve"> Verified rows are written to the database using </w:t>
      </w:r>
      <w:r>
        <w:rPr>
          <w:rFonts w:ascii="Courier New" w:hAnsi="Courier New"/>
          <w:color w:val="A31515"/>
          <w:sz w:val="19"/>
        </w:rPr>
        <w:t>Sale.objects.create()</w:t>
      </w:r>
      <w:r>
        <w:t>.</w:t>
      </w:r>
    </w:p>
    <w:p>
      <w:pPr>
        <w:pStyle w:val="Heading2"/>
        <w:keepNext/>
        <w:spacing w:before="280" w:after="120"/>
      </w:pPr>
      <w:r>
        <w:t>6.4 Step 4: Django Signals Lifecycle</w:t>
      </w:r>
    </w:p>
    <w:p>
      <w:pPr>
        <w:spacing w:before="0" w:after="120" w:line="276" w:lineRule="auto"/>
      </w:pPr>
      <w:r>
        <w:t xml:space="preserve">Saving the </w:t>
      </w:r>
      <w:r>
        <w:rPr>
          <w:rFonts w:ascii="Courier New" w:hAnsi="Courier New"/>
          <w:color w:val="A31515"/>
          <w:sz w:val="19"/>
        </w:rPr>
        <w:t>Sale</w:t>
      </w:r>
      <w:r>
        <w:t xml:space="preserve"> object triggers the post-save signal </w:t>
      </w:r>
      <w:r>
        <w:rPr>
          <w:rFonts w:ascii="Courier New" w:hAnsi="Courier New"/>
          <w:color w:val="A31515"/>
          <w:sz w:val="19"/>
        </w:rPr>
        <w:t>sale_post_save</w:t>
      </w:r>
      <w:r>
        <w:t>:</w:t>
      </w:r>
    </w:p>
    <w:p>
      <w:pPr>
        <w:pStyle w:val="ListParagraph"/>
        <w:spacing w:before="0" w:after="60"/>
      </w:pPr>
      <w:r>
        <w:t>•</w:t>
        <w:tab/>
      </w:r>
      <w:r>
        <w:rPr>
          <w:b/>
        </w:rPr>
        <w:t>Inventory Ledgers:</w:t>
      </w:r>
      <w:r>
        <w:t xml:space="preserve"> Automatically records a stock deduction transaction: </w:t>
      </w:r>
      <w:r>
        <w:rPr>
          <w:rFonts w:ascii="Courier New" w:hAnsi="Courier New"/>
          <w:color w:val="A31515"/>
          <w:sz w:val="19"/>
        </w:rPr>
        <w:t>InventoryTransaction(txn_type='OUT', quantity=quantity_sold)</w:t>
      </w:r>
      <w:r>
        <w:t xml:space="preserve">. This action dynamically updates </w:t>
      </w:r>
      <w:r>
        <w:rPr>
          <w:rFonts w:ascii="Courier New" w:hAnsi="Courier New"/>
          <w:color w:val="A31515"/>
          <w:sz w:val="19"/>
        </w:rPr>
        <w:t>Product.stock_quantity</w:t>
      </w:r>
      <w:r>
        <w:t>.</w:t>
      </w:r>
    </w:p>
    <w:p>
      <w:pPr>
        <w:pStyle w:val="ListParagraph"/>
        <w:spacing w:before="0" w:after="60"/>
      </w:pPr>
      <w:r>
        <w:t>•</w:t>
        <w:tab/>
      </w:r>
      <w:r>
        <w:rPr>
          <w:b/>
        </w:rPr>
        <w:t>Cash Ledgers:</w:t>
      </w:r>
      <w:r>
        <w:t xml:space="preserve"> If marked </w:t>
      </w:r>
      <w:r>
        <w:rPr>
          <w:rFonts w:ascii="Courier New" w:hAnsi="Courier New"/>
          <w:color w:val="A31515"/>
          <w:sz w:val="19"/>
        </w:rPr>
        <w:t>PAID</w:t>
      </w:r>
      <w:r>
        <w:t xml:space="preserve">, a cash receipt is logged: </w:t>
      </w:r>
      <w:r>
        <w:rPr>
          <w:rFonts w:ascii="Courier New" w:hAnsi="Courier New"/>
          <w:color w:val="A31515"/>
          <w:sz w:val="19"/>
        </w:rPr>
        <w:t>CashTransaction(txn_type='IN', amount=total_price)</w:t>
      </w:r>
      <w:r>
        <w:t>.</w:t>
      </w:r>
    </w:p>
    <w:p>
      <w:pPr>
        <w:pStyle w:val="ListParagraph"/>
        <w:spacing w:before="0" w:after="60"/>
      </w:pPr>
      <w:r>
        <w:t>•</w:t>
        <w:tab/>
      </w:r>
      <w:r>
        <w:rPr>
          <w:b/>
        </w:rPr>
        <w:t>Audit Trail:</w:t>
      </w:r>
      <w:r>
        <w:t xml:space="preserve"> Logs the database operation: </w:t>
      </w:r>
      <w:r>
        <w:rPr>
          <w:rFonts w:ascii="Courier New" w:hAnsi="Courier New"/>
          <w:color w:val="A31515"/>
          <w:sz w:val="19"/>
        </w:rPr>
        <w:t>AuditLog(action='CREATE', entity_type='Sale')</w:t>
      </w:r>
      <w:r>
        <w:t>.</w:t>
      </w:r>
    </w:p>
    <w:p>
      <w:pPr>
        <w:pStyle w:val="Heading2"/>
        <w:keepNext/>
        <w:spacing w:before="280" w:after="120"/>
      </w:pPr>
      <w:r>
        <w:t>6.5 Step 5: Backend API Aggregations</w:t>
      </w:r>
    </w:p>
    <w:p>
      <w:pPr>
        <w:spacing w:before="0" w:after="120" w:line="276" w:lineRule="auto"/>
      </w:pPr>
      <w:r>
        <w:t xml:space="preserve">When the user visits the Dashboard, the frontend queries: </w:t>
      </w:r>
      <w:r>
        <w:rPr>
          <w:rFonts w:ascii="Courier New" w:hAnsi="Courier New"/>
          <w:color w:val="A31515"/>
          <w:sz w:val="19"/>
        </w:rPr>
        <w:t>GET /api/dashboard/sales-by-period/?period=monthly&amp;month=2026-04</w:t>
      </w:r>
      <w:r>
        <w:t>.</w:t>
      </w:r>
    </w:p>
    <w:p>
      <w:pPr>
        <w:pStyle w:val="ListParagraph"/>
        <w:spacing w:before="0" w:after="60"/>
      </w:pPr>
      <w:r>
        <w:t>•</w:t>
        <w:tab/>
      </w:r>
      <w:r>
        <w:rPr>
          <w:b/>
        </w:rPr>
        <w:t>Database Query:</w:t>
      </w:r>
      <w:r>
        <w:t xml:space="preserve"> The view retrieves the transactions: </w:t>
      </w:r>
      <w:r>
        <w:rPr>
          <w:rFonts w:ascii="Courier New" w:hAnsi="Courier New"/>
          <w:color w:val="A31515"/>
          <w:sz w:val="19"/>
        </w:rPr>
        <w:t>Sale.objects.filter(sale_date__range=(start_date, end_date))</w:t>
      </w:r>
      <w:r>
        <w:t>.</w:t>
      </w:r>
    </w:p>
    <w:p>
      <w:pPr>
        <w:pStyle w:val="ListParagraph"/>
        <w:spacing w:before="0" w:after="60"/>
      </w:pPr>
      <w:r>
        <w:t>•</w:t>
        <w:tab/>
      </w:r>
      <w:r>
        <w:rPr>
          <w:b/>
        </w:rPr>
        <w:t>Data Aggregation:</w:t>
      </w:r>
      <w:r>
        <w:t xml:space="preserve"> The view aggregates the monthly sales statistics:</w:t>
      </w:r>
    </w:p>
    <w:p>
      <w:pPr>
        <w:pStyle w:val="ListParagraph"/>
        <w:spacing w:before="0" w:after="60"/>
      </w:pPr>
      <w:r>
        <w:t>•</w:t>
        <w:tab/>
      </w:r>
      <w:r>
        <w:rPr>
          <w:rFonts w:ascii="Courier New" w:hAnsi="Courier New"/>
          <w:color w:val="A31515"/>
          <w:sz w:val="19"/>
        </w:rPr>
        <w:t>total_sales_amount</w:t>
      </w:r>
      <w:r>
        <w:t xml:space="preserve"> = </w:t>
      </w:r>
      <w:r>
        <w:rPr>
          <w:rFonts w:ascii="Courier New" w:hAnsi="Courier New"/>
          <w:color w:val="A31515"/>
          <w:sz w:val="19"/>
        </w:rPr>
        <w:t>Sum('total_price')</w:t>
      </w:r>
    </w:p>
    <w:p>
      <w:pPr>
        <w:pStyle w:val="ListParagraph"/>
        <w:spacing w:before="0" w:after="60"/>
      </w:pPr>
      <w:r>
        <w:t>•</w:t>
        <w:tab/>
      </w:r>
      <w:r>
        <w:rPr>
          <w:rFonts w:ascii="Courier New" w:hAnsi="Courier New"/>
          <w:color w:val="A31515"/>
          <w:sz w:val="19"/>
        </w:rPr>
        <w:t>total_quantity</w:t>
      </w:r>
      <w:r>
        <w:t xml:space="preserve"> = </w:t>
      </w:r>
      <w:r>
        <w:rPr>
          <w:rFonts w:ascii="Courier New" w:hAnsi="Courier New"/>
          <w:color w:val="A31515"/>
          <w:sz w:val="19"/>
        </w:rPr>
        <w:t>Sum('quantity_sold')</w:t>
      </w:r>
    </w:p>
    <w:p>
      <w:pPr>
        <w:pStyle w:val="ListParagraph"/>
        <w:spacing w:before="0" w:after="60"/>
      </w:pPr>
      <w:r>
        <w:t>•</w:t>
        <w:tab/>
      </w:r>
      <w:r>
        <w:rPr>
          <w:rFonts w:ascii="Courier New" w:hAnsi="Courier New"/>
          <w:color w:val="A31515"/>
          <w:sz w:val="19"/>
        </w:rPr>
        <w:t>total_profit</w:t>
      </w:r>
      <w:r>
        <w:t xml:space="preserve"> = </w:t>
      </w:r>
      <w:r>
        <w:rPr>
          <w:rFonts w:ascii="Courier New" w:hAnsi="Courier New"/>
          <w:color w:val="A31515"/>
          <w:sz w:val="19"/>
        </w:rPr>
        <w:t>Sum('total_price' - ('quantity_sold' * 'product__cost_price'))</w:t>
      </w:r>
    </w:p>
    <w:p>
      <w:pPr>
        <w:pStyle w:val="ListParagraph"/>
        <w:spacing w:before="0" w:after="60"/>
      </w:pPr>
      <w:r>
        <w:t>•</w:t>
        <w:tab/>
      </w:r>
      <w:r>
        <w:rPr>
          <w:b/>
        </w:rPr>
        <w:t>Grouping:</w:t>
      </w:r>
      <w:r>
        <w:t xml:space="preserve"> Categorizes sales by product category, returning structured JSON containing chart points and summaries.</w:t>
      </w:r>
    </w:p>
    <w:p>
      <w:pPr>
        <w:pStyle w:val="Heading2"/>
        <w:keepNext/>
        <w:spacing w:before="280" w:after="120"/>
      </w:pPr>
      <w:r>
        <w:t>6.6 Step 6: Frontend Consumption &amp; Reports</w:t>
      </w:r>
    </w:p>
    <w:p>
      <w:pPr>
        <w:pStyle w:val="ListParagraph"/>
        <w:spacing w:before="0" w:after="60"/>
      </w:pPr>
      <w:r>
        <w:t>•</w:t>
        <w:tab/>
      </w:r>
      <w:r>
        <w:rPr>
          <w:b/>
        </w:rPr>
        <w:t>State Update:</w:t>
      </w:r>
      <w:r>
        <w:t xml:space="preserve"> The frontend hook catches the JSON payload, updating the React state.</w:t>
      </w:r>
    </w:p>
    <w:p>
      <w:pPr>
        <w:pStyle w:val="ListParagraph"/>
        <w:spacing w:before="0" w:after="60"/>
      </w:pPr>
      <w:r>
        <w:t>•</w:t>
        <w:tab/>
      </w:r>
      <w:r>
        <w:rPr>
          <w:b/>
        </w:rPr>
        <w:t>Chart Render:</w:t>
      </w:r>
      <w:r>
        <w:t xml:space="preserve"> Recharts processes the JSON, rendering interactive graphs.</w:t>
      </w:r>
    </w:p>
    <w:p>
      <w:pPr>
        <w:pStyle w:val="ListParagraph"/>
        <w:spacing w:before="0" w:after="60"/>
      </w:pPr>
      <w:r>
        <w:t>•</w:t>
        <w:tab/>
      </w:r>
      <w:r>
        <w:rPr>
          <w:b/>
        </w:rPr>
        <w:t>Document Export:</w:t>
      </w:r>
      <w:r>
        <w:t xml:space="preserve"> Users can export invoice receipts by clicking "Export PDF", which triggers jsPDF to render print-ready documents.</w:t>
      </w:r>
    </w:p>
    <w:p>
      <w:pPr>
        <w:spacing w:before="0" w:after="120" w:line="276" w:lineRule="auto"/>
      </w:pPr>
      <w:r>
        <w:t>---</w:t>
      </w:r>
    </w:p>
    <w:p>
      <w:pPr>
        <w:pStyle w:val="Heading1"/>
        <w:keepNext/>
        <w:spacing w:before="360" w:after="160"/>
      </w:pPr>
      <w:r>
        <w:t>7. Dynamic Processing Logic</w:t>
      </w:r>
    </w:p>
    <w:p>
      <w:pPr>
        <w:pStyle w:val="Heading2"/>
        <w:keepNext/>
        <w:spacing w:before="280" w:after="120"/>
      </w:pPr>
      <w:r>
        <w:t>7.1 Auto-Detection of Monthly Sales Files</w:t>
      </w:r>
    </w:p>
    <w:p>
      <w:pPr>
        <w:spacing w:before="0" w:after="120" w:line="276" w:lineRule="auto"/>
      </w:pPr>
      <w:r>
        <w:t xml:space="preserve">The Excel parsing system in </w:t>
      </w:r>
      <w:r>
        <w:rPr>
          <w:rFonts w:ascii="Courier New" w:hAnsi="Courier New"/>
          <w:color w:val="A31515"/>
          <w:sz w:val="19"/>
        </w:rPr>
        <w:t>SalesImportService.sync_monthly_sales_files()</w:t>
      </w:r>
      <w:r>
        <w:t xml:space="preserve"> eliminates the need for manual file uploads:</w:t>
      </w:r>
    </w:p>
    <w:p>
      <w:pPr>
        <w:pStyle w:val="ListParagraph"/>
        <w:spacing w:before="0" w:after="60"/>
      </w:pPr>
      <w:r>
        <w:t>•</w:t>
        <w:tab/>
      </w:r>
      <w:r>
        <w:rPr>
          <w:b/>
        </w:rPr>
        <w:t>Directory Scan:</w:t>
      </w:r>
      <w:r>
        <w:t xml:space="preserve"> The backend uses Pathlib to scan the </w:t>
      </w:r>
      <w:r>
        <w:rPr>
          <w:rFonts w:ascii="Courier New" w:hAnsi="Courier New"/>
          <w:color w:val="A31515"/>
          <w:sz w:val="19"/>
        </w:rPr>
        <w:t>output/</w:t>
      </w:r>
      <w:r>
        <w:t xml:space="preserve"> directory for Excel workbooks: </w:t>
      </w:r>
      <w:r>
        <w:rPr>
          <w:rFonts w:ascii="Courier New" w:hAnsi="Courier New"/>
          <w:color w:val="A31515"/>
          <w:sz w:val="19"/>
        </w:rPr>
        <w:t>output_dir.glob('*.xlsx')</w:t>
      </w:r>
      <w:r>
        <w:t>.</w:t>
      </w:r>
    </w:p>
    <w:p>
      <w:pPr>
        <w:pStyle w:val="ListParagraph"/>
        <w:spacing w:before="0" w:after="60"/>
      </w:pPr>
      <w:r>
        <w:t>•</w:t>
        <w:tab/>
      </w:r>
      <w:r>
        <w:rPr>
          <w:b/>
        </w:rPr>
        <w:t>Temp Filter:</w:t>
      </w:r>
      <w:r>
        <w:t xml:space="preserve"> Filter checks exclude temporary or hidden files starting with </w:t>
      </w:r>
      <w:r>
        <w:rPr>
          <w:rFonts w:ascii="Courier New" w:hAnsi="Courier New"/>
          <w:color w:val="A31515"/>
          <w:sz w:val="19"/>
        </w:rPr>
        <w:t>~$</w:t>
      </w:r>
      <w:r>
        <w:t xml:space="preserve"> to prevent read errors.</w:t>
      </w:r>
    </w:p>
    <w:p>
      <w:pPr>
        <w:pStyle w:val="ListParagraph"/>
        <w:spacing w:before="0" w:after="60"/>
      </w:pPr>
      <w:r>
        <w:t>•</w:t>
        <w:tab/>
      </w:r>
      <w:r>
        <w:rPr>
          <w:b/>
        </w:rPr>
        <w:t>Incremental Imports:</w:t>
      </w:r>
      <w:r>
        <w:t xml:space="preserve"> For each file, the system checks for existing invoice numbers starting with a prefix derived from the filename (e.g., </w:t>
      </w:r>
      <w:r>
        <w:rPr>
          <w:rFonts w:ascii="Courier New" w:hAnsi="Courier New"/>
          <w:color w:val="A31515"/>
          <w:sz w:val="19"/>
        </w:rPr>
        <w:t>XLSX-ALNOOR-ALNOOR_JANUARY_2026-</w:t>
      </w:r>
      <w:r>
        <w:t xml:space="preserve">). If a match is found, the file is skipped unless the </w:t>
      </w:r>
      <w:r>
        <w:rPr>
          <w:rFonts w:ascii="Courier New" w:hAnsi="Courier New"/>
          <w:color w:val="A31515"/>
          <w:sz w:val="19"/>
        </w:rPr>
        <w:t>force</w:t>
      </w:r>
      <w:r>
        <w:t xml:space="preserve"> parameter is set to true.</w:t>
      </w:r>
    </w:p>
    <w:p>
      <w:pPr>
        <w:pStyle w:val="Heading2"/>
        <w:keepNext/>
        <w:spacing w:before="280" w:after="120"/>
      </w:pPr>
      <w:r>
        <w:t>7.2 Automatic Database Updates</w:t>
      </w:r>
    </w:p>
    <w:p>
      <w:pPr>
        <w:spacing w:before="0" w:after="120" w:line="276" w:lineRule="auto"/>
      </w:pPr>
      <w:r>
        <w:t>The parser parses the sheets, identifies the correct headers, and updates the database:</w:t>
      </w:r>
    </w:p>
    <w:p>
      <w:pPr>
        <w:pStyle w:val="ListParagraph"/>
        <w:spacing w:before="0" w:after="60"/>
      </w:pPr>
      <w:r>
        <w:t>•</w:t>
        <w:tab/>
      </w:r>
      <w:r>
        <w:rPr>
          <w:b/>
        </w:rPr>
        <w:t>Sheet Autoconfig:</w:t>
      </w:r>
      <w:r>
        <w:t xml:space="preserve"> The parser searches for sheets named 'Sales Data', or containing 'sales' or 'data', falling back to the first sheet if none are found.</w:t>
      </w:r>
    </w:p>
    <w:p>
      <w:pPr>
        <w:pStyle w:val="ListParagraph"/>
        <w:spacing w:before="0" w:after="60"/>
      </w:pPr>
      <w:r>
        <w:t>•</w:t>
        <w:tab/>
      </w:r>
      <w:r>
        <w:rPr>
          <w:b/>
        </w:rPr>
        <w:t>Header Scanning:</w:t>
      </w:r>
      <w:r>
        <w:t xml:space="preserve"> The parser scans row rows, looking for index headers containing keywords like SKU or Product Code.</w:t>
      </w:r>
    </w:p>
    <w:p>
      <w:pPr>
        <w:pStyle w:val="ListParagraph"/>
        <w:spacing w:before="0" w:after="60"/>
      </w:pPr>
      <w:r>
        <w:t>•</w:t>
        <w:tab/>
      </w:r>
      <w:r>
        <w:rPr>
          <w:b/>
        </w:rPr>
        <w:t>Dynamic Data Ingestion:</w:t>
      </w:r>
      <w:r>
        <w:t xml:space="preserve"> Sales figures are matched dynamically by scanning column headers for date formats (e.g., </w:t>
      </w:r>
      <w:r>
        <w:rPr>
          <w:rFonts w:ascii="Courier New" w:hAnsi="Courier New"/>
          <w:color w:val="A31515"/>
          <w:sz w:val="19"/>
        </w:rPr>
        <w:t>2026-04-01</w:t>
      </w:r>
      <w:r>
        <w:t>). The system reads column values, creating corresponding database records for values &gt; 0.</w:t>
      </w:r>
    </w:p>
    <w:p>
      <w:pPr>
        <w:pStyle w:val="Heading2"/>
        <w:keepNext/>
        <w:spacing w:before="280" w:after="120"/>
      </w:pPr>
      <w:r>
        <w:t>7.3 Dynamic Month Handling &amp; Future-Proof Design</w:t>
      </w:r>
    </w:p>
    <w:p>
      <w:pPr>
        <w:spacing w:before="0" w:after="120" w:line="276" w:lineRule="auto"/>
      </w:pPr>
      <w:r>
        <w:t xml:space="preserve">The system uses </w:t>
      </w:r>
      <w:r>
        <w:rPr>
          <w:b/>
        </w:rPr>
        <w:t>Time-Aware Column Mapping</w:t>
      </w:r>
      <w:r>
        <w:t xml:space="preserve"> rather than relying on static structures:</w:t>
      </w:r>
    </w:p>
    <w:p>
      <w:pPr>
        <w:pStyle w:val="ListParagraph"/>
        <w:spacing w:before="0" w:after="60"/>
      </w:pPr>
      <w:r>
        <w:t>•</w:t>
        <w:tab/>
      </w:r>
      <w:r>
        <w:rPr>
          <w:b/>
        </w:rPr>
        <w:t>No Hardcoded Months:</w:t>
      </w:r>
      <w:r>
        <w:t xml:space="preserve"> The parser reads date values directly from the column headers, adapting dynamically to new workbooks.</w:t>
      </w:r>
    </w:p>
    <w:p>
      <w:pPr>
        <w:pStyle w:val="ListParagraph"/>
        <w:spacing w:before="0" w:after="60"/>
      </w:pPr>
      <w:r>
        <w:t>•</w:t>
        <w:tab/>
      </w:r>
      <w:r>
        <w:rPr>
          <w:b/>
        </w:rPr>
        <w:t>Auto-Syncing:</w:t>
      </w:r>
      <w:r>
        <w:t xml:space="preserve"> Ingested files are assigned a unique prefix derived from their filename. If an import is forced, the system clears old records matching the prefix before re-importing, preventing duplicate entries.</w:t>
      </w:r>
    </w:p>
    <w:p>
      <w:pPr>
        <w:pStyle w:val="Heading2"/>
        <w:keepNext/>
        <w:spacing w:before="280" w:after="120"/>
      </w:pPr>
      <w:r>
        <w:t>7.4 Dynamic Expense Ledger Integration</w:t>
      </w:r>
    </w:p>
    <w:p>
      <w:pPr>
        <w:spacing w:before="0" w:after="120" w:line="276" w:lineRule="auto"/>
      </w:pPr>
      <w:r>
        <w:t>To support salaries, utilities, and operating overheads dynamically:</w:t>
      </w:r>
    </w:p>
    <w:p>
      <w:pPr>
        <w:pStyle w:val="ListParagraph"/>
        <w:spacing w:before="0" w:after="60"/>
      </w:pPr>
      <w:r>
        <w:t>•</w:t>
        <w:tab/>
      </w:r>
      <w:r>
        <w:rPr>
          <w:b/>
        </w:rPr>
        <w:t>Domain-Specific Models:</w:t>
      </w:r>
      <w:r>
        <w:t xml:space="preserve"> </w:t>
      </w:r>
      <w:r>
        <w:rPr>
          <w:rFonts w:ascii="Courier New" w:hAnsi="Courier New"/>
          <w:color w:val="A31515"/>
          <w:sz w:val="19"/>
        </w:rPr>
        <w:t>SalaryPayment</w:t>
      </w:r>
      <w:r>
        <w:t xml:space="preserve">, </w:t>
      </w:r>
      <w:r>
        <w:rPr>
          <w:rFonts w:ascii="Courier New" w:hAnsi="Courier New"/>
          <w:color w:val="A31515"/>
          <w:sz w:val="19"/>
        </w:rPr>
        <w:t>UtilityBill</w:t>
      </w:r>
      <w:r>
        <w:t xml:space="preserve">, and </w:t>
      </w:r>
      <w:r>
        <w:rPr>
          <w:rFonts w:ascii="Courier New" w:hAnsi="Courier New"/>
          <w:color w:val="A31515"/>
          <w:sz w:val="19"/>
        </w:rPr>
        <w:t>RecurringCost</w:t>
      </w:r>
      <w:r>
        <w:t xml:space="preserve"> are modeled independently to track field-specific inputs (e.g., payroll departments, utility tax breaks, recurring intervals).</w:t>
      </w:r>
    </w:p>
    <w:p>
      <w:pPr>
        <w:pStyle w:val="ListParagraph"/>
        <w:spacing w:before="0" w:after="60"/>
      </w:pPr>
      <w:r>
        <w:t>•</w:t>
        <w:tab/>
      </w:r>
      <w:r>
        <w:rPr>
          <w:b/>
        </w:rPr>
        <w:t>Generic Relations:</w:t>
      </w:r>
      <w:r>
        <w:t xml:space="preserve"> These domain tables link back to the core central </w:t>
      </w:r>
      <w:r>
        <w:rPr>
          <w:rFonts w:ascii="Courier New" w:hAnsi="Courier New"/>
          <w:color w:val="A31515"/>
          <w:sz w:val="19"/>
        </w:rPr>
        <w:t>Expense</w:t>
      </w:r>
      <w:r>
        <w:t xml:space="preserve"> table using Django's Generic Foreign Keys (</w:t>
      </w:r>
      <w:r>
        <w:rPr>
          <w:rFonts w:ascii="Courier New" w:hAnsi="Courier New"/>
          <w:color w:val="A31515"/>
          <w:sz w:val="19"/>
        </w:rPr>
        <w:t>content_type</w:t>
      </w:r>
      <w:r>
        <w:t xml:space="preserve">, </w:t>
      </w:r>
      <w:r>
        <w:rPr>
          <w:rFonts w:ascii="Courier New" w:hAnsi="Courier New"/>
          <w:color w:val="A31515"/>
          <w:sz w:val="19"/>
        </w:rPr>
        <w:t>object_id</w:t>
      </w:r>
      <w:r>
        <w:t xml:space="preserve">) and a </w:t>
      </w:r>
      <w:r>
        <w:rPr>
          <w:rFonts w:ascii="Courier New" w:hAnsi="Courier New"/>
          <w:color w:val="A31515"/>
          <w:sz w:val="19"/>
        </w:rPr>
        <w:t>metadata</w:t>
      </w:r>
      <w:r>
        <w:t xml:space="preserve"> JSON field.</w:t>
      </w:r>
    </w:p>
    <w:p>
      <w:pPr>
        <w:pStyle w:val="ListParagraph"/>
        <w:spacing w:before="0" w:after="60"/>
      </w:pPr>
      <w:r>
        <w:t>•</w:t>
        <w:tab/>
      </w:r>
      <w:r>
        <w:rPr>
          <w:b/>
        </w:rPr>
        <w:t>Status-Driven Synchronization:</w:t>
      </w:r>
      <w:r>
        <w:t xml:space="preserve"> Django database signals monitor saving/deletion of domain rows:</w:t>
      </w:r>
    </w:p>
    <w:p>
      <w:pPr>
        <w:pStyle w:val="ListParagraph"/>
        <w:spacing w:before="0" w:after="60"/>
      </w:pPr>
      <w:r>
        <w:t>•</w:t>
        <w:tab/>
      </w:r>
      <w:r>
        <w:t xml:space="preserve">On transitions to </w:t>
      </w:r>
      <w:r>
        <w:rPr>
          <w:rFonts w:ascii="Courier New" w:hAnsi="Courier New"/>
          <w:color w:val="A31515"/>
          <w:sz w:val="19"/>
        </w:rPr>
        <w:t>PAID</w:t>
      </w:r>
      <w:r>
        <w:t xml:space="preserve">, they dynamically compile matching central </w:t>
      </w:r>
      <w:r>
        <w:rPr>
          <w:rFonts w:ascii="Courier New" w:hAnsi="Courier New"/>
          <w:color w:val="A31515"/>
          <w:sz w:val="19"/>
        </w:rPr>
        <w:t>Expense</w:t>
      </w:r>
      <w:r>
        <w:t xml:space="preserve"> entries, cash flow transactions (</w:t>
      </w:r>
      <w:r>
        <w:rPr>
          <w:rFonts w:ascii="Courier New" w:hAnsi="Courier New"/>
          <w:color w:val="A31515"/>
          <w:sz w:val="19"/>
        </w:rPr>
        <w:t>CashTransaction</w:t>
      </w:r>
      <w:r>
        <w:t xml:space="preserve"> type </w:t>
      </w:r>
      <w:r>
        <w:rPr>
          <w:rFonts w:ascii="Courier New" w:hAnsi="Courier New"/>
          <w:color w:val="A31515"/>
          <w:sz w:val="19"/>
        </w:rPr>
        <w:t>OUT</w:t>
      </w:r>
      <w:r>
        <w:t>), and ledger journal entries (balanced debit/credits).</w:t>
      </w:r>
    </w:p>
    <w:p>
      <w:pPr>
        <w:pStyle w:val="ListParagraph"/>
        <w:spacing w:before="0" w:after="60"/>
      </w:pPr>
      <w:r>
        <w:t>•</w:t>
        <w:tab/>
      </w:r>
      <w:r>
        <w:t xml:space="preserve">On reversion to </w:t>
      </w:r>
      <w:r>
        <w:rPr>
          <w:rFonts w:ascii="Courier New" w:hAnsi="Courier New"/>
          <w:color w:val="A31515"/>
          <w:sz w:val="19"/>
        </w:rPr>
        <w:t>PENDING</w:t>
      </w:r>
      <w:r>
        <w:t xml:space="preserve"> or </w:t>
      </w:r>
      <w:r>
        <w:rPr>
          <w:rFonts w:ascii="Courier New" w:hAnsi="Courier New"/>
          <w:color w:val="A31515"/>
          <w:sz w:val="19"/>
        </w:rPr>
        <w:t>UNPAID</w:t>
      </w:r>
      <w:r>
        <w:t xml:space="preserve"> (or deletion), the signal logic dynamically cleans up and reverses all ledger debit/credits and cash outflows.</w:t>
      </w:r>
    </w:p>
    <w:p>
      <w:pPr>
        <w:pStyle w:val="Heading2"/>
        <w:keepNext/>
        <w:spacing w:before="280" w:after="120"/>
      </w:pPr>
      <w:r>
        <w:t>7.5 Procurement Ordered Slip Lifecycle and Purchase Matching</w:t>
      </w:r>
    </w:p>
    <w:p>
      <w:pPr>
        <w:spacing w:before="0" w:after="120" w:line="276" w:lineRule="auto"/>
      </w:pPr>
      <w:r>
        <w:t>To keep inventory and financial statements in sync without duplicate or premature ledger entries:</w:t>
      </w:r>
    </w:p>
    <w:p>
      <w:pPr>
        <w:pStyle w:val="ListParagraph"/>
        <w:spacing w:before="0" w:after="60"/>
      </w:pPr>
      <w:r>
        <w:t>•</w:t>
        <w:tab/>
      </w:r>
      <w:r>
        <w:rPr>
          <w:b/>
        </w:rPr>
        <w:t>Decoupled Ordered Slips:</w:t>
      </w:r>
      <w:r>
        <w:t xml:space="preserve"> Purchase order request slips are logged as </w:t>
      </w:r>
      <w:r>
        <w:rPr>
          <w:rFonts w:ascii="Courier New" w:hAnsi="Courier New"/>
          <w:color w:val="A31515"/>
          <w:sz w:val="19"/>
        </w:rPr>
        <w:t>OrderedSlip</w:t>
      </w:r>
      <w:r>
        <w:t xml:space="preserve"> instances. Seeding processes do not contain static purchase records.</w:t>
      </w:r>
    </w:p>
    <w:p>
      <w:pPr>
        <w:pStyle w:val="ListParagraph"/>
        <w:spacing w:before="0" w:after="60"/>
      </w:pPr>
      <w:r>
        <w:t>•</w:t>
        <w:tab/>
      </w:r>
      <w:r>
        <w:rPr>
          <w:b/>
        </w:rPr>
        <w:t>Dynamic Purchase Creation:</w:t>
      </w:r>
      <w:r>
        <w:t xml:space="preserve"> Financial </w:t>
      </w:r>
      <w:r>
        <w:rPr>
          <w:rFonts w:ascii="Courier New" w:hAnsi="Courier New"/>
          <w:color w:val="A31515"/>
          <w:sz w:val="19"/>
        </w:rPr>
        <w:t>Purchase</w:t>
      </w:r>
      <w:r>
        <w:t xml:space="preserve"> entries are created dynamically in the database </w:t>
      </w:r>
      <w:r>
        <w:rPr>
          <w:i/>
        </w:rPr>
        <w:t>only</w:t>
      </w:r>
      <w:r>
        <w:t xml:space="preserve"> when the warehouse completes receiving the inventory (i.e. the </w:t>
      </w:r>
      <w:r>
        <w:rPr>
          <w:rFonts w:ascii="Courier New" w:hAnsi="Courier New"/>
          <w:color w:val="A31515"/>
          <w:sz w:val="19"/>
        </w:rPr>
        <w:t>OrderedSlip</w:t>
      </w:r>
      <w:r>
        <w:t xml:space="preserve"> transitions to </w:t>
      </w:r>
      <w:r>
        <w:rPr>
          <w:rFonts w:ascii="Courier New" w:hAnsi="Courier New"/>
          <w:color w:val="A31515"/>
          <w:sz w:val="19"/>
        </w:rPr>
        <w:t>COMPLETED</w:t>
      </w:r>
      <w:r>
        <w:t xml:space="preserve"> status).</w:t>
      </w:r>
    </w:p>
    <w:p>
      <w:pPr>
        <w:pStyle w:val="ListParagraph"/>
        <w:spacing w:before="0" w:after="60"/>
      </w:pPr>
      <w:r>
        <w:t>•</w:t>
        <w:tab/>
      </w:r>
      <w:r>
        <w:rPr>
          <w:b/>
        </w:rPr>
        <w:t>Event-Driven Stock Ledger:</w:t>
      </w:r>
      <w:r>
        <w:t xml:space="preserve"> The completion event dynamically triggers the stock ledger (</w:t>
      </w:r>
      <w:r>
        <w:rPr>
          <w:rFonts w:ascii="Courier New" w:hAnsi="Courier New"/>
          <w:color w:val="A31515"/>
          <w:sz w:val="19"/>
        </w:rPr>
        <w:t>InventoryTransaction</w:t>
      </w:r>
      <w:r>
        <w:t xml:space="preserve"> type </w:t>
      </w:r>
      <w:r>
        <w:rPr>
          <w:rFonts w:ascii="Courier New" w:hAnsi="Courier New"/>
          <w:color w:val="A31515"/>
          <w:sz w:val="19"/>
        </w:rPr>
        <w:t>IN</w:t>
      </w:r>
      <w:r>
        <w:t>) and logs the financial payable record in the central ledger accounts automatically.</w:t>
      </w:r>
    </w:p>
    <w:p>
      <w:pPr>
        <w:pStyle w:val="ListParagraph"/>
        <w:spacing w:before="0" w:after="60"/>
      </w:pPr>
      <w:r>
        <w:t>•</w:t>
        <w:tab/>
      </w:r>
      <w:r>
        <w:rPr>
          <w:b/>
        </w:rPr>
        <w:t>Normalized Category-Based Supplier Matching:</w:t>
      </w:r>
      <w:r>
        <w:t xml:space="preserve"> In the order slip creation UI, supplier companies are dynamically filtered and matched to product categories. Since database category naming structures (e.g., </w:t>
      </w:r>
      <w:r>
        <w:rPr>
          <w:rFonts w:ascii="Courier New" w:hAnsi="Courier New"/>
          <w:color w:val="A31515"/>
          <w:sz w:val="19"/>
        </w:rPr>
        <w:t>'Computers'</w:t>
      </w:r>
      <w:r>
        <w:t xml:space="preserve">, </w:t>
      </w:r>
      <w:r>
        <w:rPr>
          <w:rFonts w:ascii="Courier New" w:hAnsi="Courier New"/>
          <w:color w:val="A31515"/>
          <w:sz w:val="19"/>
        </w:rPr>
        <w:t>'Electronics'</w:t>
      </w:r>
      <w:r>
        <w:t xml:space="preserve">, </w:t>
      </w:r>
      <w:r>
        <w:rPr>
          <w:rFonts w:ascii="Courier New" w:hAnsi="Courier New"/>
          <w:color w:val="A31515"/>
          <w:sz w:val="19"/>
        </w:rPr>
        <w:t>'Pharma'</w:t>
      </w:r>
      <w:r>
        <w:t xml:space="preserve">) might differ from user-facing category options (e.g., </w:t>
      </w:r>
      <w:r>
        <w:rPr>
          <w:rFonts w:ascii="Courier New" w:hAnsi="Courier New"/>
          <w:color w:val="A31515"/>
          <w:sz w:val="19"/>
        </w:rPr>
        <w:t>'Tech'</w:t>
      </w:r>
      <w:r>
        <w:t xml:space="preserve">, </w:t>
      </w:r>
      <w:r>
        <w:rPr>
          <w:rFonts w:ascii="Courier New" w:hAnsi="Courier New"/>
          <w:color w:val="A31515"/>
          <w:sz w:val="19"/>
        </w:rPr>
        <w:t>'Medicines'</w:t>
      </w:r>
      <w:r>
        <w:t>), a robust normalization layer (</w:t>
      </w:r>
      <w:r>
        <w:rPr>
          <w:rFonts w:ascii="Courier New" w:hAnsi="Courier New"/>
          <w:color w:val="A31515"/>
          <w:sz w:val="19"/>
        </w:rPr>
        <w:t>companyMatchesCategoryId</w:t>
      </w:r>
      <w:r>
        <w:t xml:space="preserve"> using </w:t>
      </w:r>
      <w:r>
        <w:rPr>
          <w:rFonts w:ascii="Courier New" w:hAnsi="Courier New"/>
          <w:color w:val="A31515"/>
          <w:sz w:val="19"/>
        </w:rPr>
        <w:t>normalizeProductCategory</w:t>
      </w:r>
      <w:r>
        <w:t>) maps related categories to their respective suppliers seamlessly, supporting both seeded and custom user-created categories.</w:t>
      </w:r>
    </w:p>
    <w:p>
      <w:pPr>
        <w:spacing w:before="0" w:after="120" w:line="276" w:lineRule="auto"/>
      </w:pPr>
      <w:r>
        <w:t>---</w:t>
      </w:r>
    </w:p>
    <w:p>
      <w:pPr>
        <w:pStyle w:val="Heading1"/>
        <w:keepNext/>
        <w:spacing w:before="360" w:after="160"/>
      </w:pPr>
      <w:r>
        <w:t>8. API Documentation</w:t>
      </w:r>
    </w:p>
    <w:p>
      <w:pPr>
        <w:pStyle w:val="Heading2"/>
        <w:keepNext/>
        <w:spacing w:before="280" w:after="120"/>
      </w:pPr>
      <w:r>
        <w:t>8.1 List/Create API Keys Configuration</w:t>
      </w:r>
    </w:p>
    <w:p>
      <w:pPr>
        <w:pStyle w:val="ListParagraph"/>
        <w:spacing w:before="0" w:after="60"/>
      </w:pPr>
      <w:r>
        <w:t>•</w:t>
        <w:tab/>
      </w:r>
      <w:r>
        <w:rPr>
          <w:b/>
        </w:rPr>
        <w:t>Endpoint:</w:t>
      </w:r>
      <w:r>
        <w:t xml:space="preserve"> </w:t>
      </w:r>
      <w:r>
        <w:rPr>
          <w:rFonts w:ascii="Courier New" w:hAnsi="Courier New"/>
          <w:color w:val="A31515"/>
          <w:sz w:val="19"/>
        </w:rPr>
        <w:t>GET /api/accounts/api-configuration/</w:t>
      </w:r>
    </w:p>
    <w:p>
      <w:pPr>
        <w:pStyle w:val="ListParagraph"/>
        <w:spacing w:before="0" w:after="60"/>
      </w:pPr>
      <w:r>
        <w:t>•</w:t>
        <w:tab/>
      </w:r>
      <w:r>
        <w:rPr>
          <w:b/>
        </w:rPr>
        <w:t>Purpose:</w:t>
      </w:r>
      <w:r>
        <w:t xml:space="preserve"> Retrieves a list of active API keys.</w:t>
      </w:r>
    </w:p>
    <w:p>
      <w:pPr>
        <w:pStyle w:val="ListParagraph"/>
        <w:spacing w:before="0" w:after="60"/>
      </w:pPr>
      <w:r>
        <w:t>•</w:t>
        <w:tab/>
      </w:r>
      <w:r>
        <w:rPr>
          <w:b/>
        </w:rPr>
        <w:t>Parameters:</w:t>
      </w:r>
      <w:r>
        <w:t xml:space="preserve"> None (requires Admin status).</w:t>
      </w:r>
    </w:p>
    <w:p>
      <w:pPr>
        <w:pStyle w:val="ListParagraph"/>
        <w:spacing w:before="0" w:after="60"/>
      </w:pPr>
      <w:r>
        <w:t>•</w:t>
        <w:tab/>
      </w:r>
      <w:r>
        <w:rPr>
          <w:b/>
        </w:rPr>
        <w:t>Response Structure (200 OK):</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"id": 1,</w:t>
      </w:r>
    </w:p>
    <w:p>
      <w:pPr>
        <w:spacing w:after="0" w:line="240" w:lineRule="auto"/>
        <w:ind w:left="720" w:right="720"/>
        <w:shd w:fill="F8F9FA"/>
      </w:pPr>
      <w:r>
        <w:rPr>
          <w:rFonts w:ascii="Courier New" w:hAnsi="Courier New"/>
          <w:color w:val="24292F"/>
          <w:sz w:val="18"/>
        </w:rPr>
        <w:t xml:space="preserve">      "provider": "groq",</w:t>
      </w:r>
    </w:p>
    <w:p>
      <w:pPr>
        <w:spacing w:after="0" w:line="240" w:lineRule="auto"/>
        <w:ind w:left="720" w:right="720"/>
        <w:shd w:fill="F8F9FA"/>
      </w:pPr>
      <w:r>
        <w:rPr>
          <w:rFonts w:ascii="Courier New" w:hAnsi="Courier New"/>
          <w:color w:val="24292F"/>
          <w:sz w:val="18"/>
        </w:rPr>
        <w:t xml:space="preserve">      "api_key": "******************tile",</w:t>
      </w:r>
    </w:p>
    <w:p>
      <w:pPr>
        <w:spacing w:after="0" w:line="240" w:lineRule="auto"/>
        <w:ind w:left="720" w:right="720"/>
        <w:shd w:fill="F8F9FA"/>
      </w:pPr>
      <w:r>
        <w:rPr>
          <w:rFonts w:ascii="Courier New" w:hAnsi="Courier New"/>
          <w:color w:val="24292F"/>
          <w:sz w:val="18"/>
        </w:rPr>
        <w:t xml:space="preserve">      "is_active": true,</w:t>
      </w:r>
    </w:p>
    <w:p>
      <w:pPr>
        <w:spacing w:after="0" w:line="240" w:lineRule="auto"/>
        <w:ind w:left="720" w:right="720"/>
        <w:shd w:fill="F8F9FA"/>
      </w:pPr>
      <w:r>
        <w:rPr>
          <w:rFonts w:ascii="Courier New" w:hAnsi="Courier New"/>
          <w:color w:val="24292F"/>
          <w:sz w:val="18"/>
        </w:rPr>
        <w:t xml:space="preserve">      "created_at": "2026-06-19T18:56:00Z",</w:t>
      </w:r>
    </w:p>
    <w:p>
      <w:pPr>
        <w:spacing w:after="0" w:line="240" w:lineRule="auto"/>
        <w:ind w:left="720" w:right="720"/>
        <w:shd w:fill="F8F9FA"/>
      </w:pPr>
      <w:r>
        <w:rPr>
          <w:rFonts w:ascii="Courier New" w:hAnsi="Courier New"/>
          <w:color w:val="24292F"/>
          <w:sz w:val="18"/>
        </w:rPr>
        <w:t xml:space="preserve">      "updated_at": "2026-06-19T18:56:00Z"</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Heading2"/>
        <w:keepNext/>
        <w:spacing w:before="280" w:after="120"/>
      </w:pPr>
      <w:r>
        <w:t>8.2 Add API Key Configuration</w:t>
      </w:r>
    </w:p>
    <w:p>
      <w:pPr>
        <w:pStyle w:val="ListParagraph"/>
        <w:spacing w:before="0" w:after="60"/>
      </w:pPr>
      <w:r>
        <w:t>•</w:t>
        <w:tab/>
      </w:r>
      <w:r>
        <w:rPr>
          <w:b/>
        </w:rPr>
        <w:t>Endpoint:</w:t>
      </w:r>
      <w:r>
        <w:t xml:space="preserve"> </w:t>
      </w:r>
      <w:r>
        <w:rPr>
          <w:rFonts w:ascii="Courier New" w:hAnsi="Courier New"/>
          <w:color w:val="A31515"/>
          <w:sz w:val="19"/>
        </w:rPr>
        <w:t>POST /api/accounts/api-configuration/</w:t>
      </w:r>
    </w:p>
    <w:p>
      <w:pPr>
        <w:pStyle w:val="ListParagraph"/>
        <w:spacing w:before="0" w:after="60"/>
      </w:pPr>
      <w:r>
        <w:t>•</w:t>
        <w:tab/>
      </w:r>
      <w:r>
        <w:rPr>
          <w:b/>
        </w:rPr>
        <w:t>Purpose:</w:t>
      </w:r>
      <w:r>
        <w:t xml:space="preserve"> Adds a new API key to the database.</w:t>
      </w:r>
    </w:p>
    <w:p>
      <w:pPr>
        <w:pStyle w:val="ListParagraph"/>
        <w:spacing w:before="0" w:after="60"/>
      </w:pPr>
      <w:r>
        <w:t>•</w:t>
        <w:tab/>
      </w:r>
      <w:r>
        <w:rPr>
          <w:b/>
        </w:rPr>
        <w:t>Request Parameters: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"provider": "groq",</w:t>
      </w:r>
    </w:p>
    <w:p>
      <w:pPr>
        <w:spacing w:after="0" w:line="240" w:lineRule="auto"/>
        <w:ind w:left="720" w:right="720"/>
        <w:shd w:fill="F8F9FA"/>
      </w:pPr>
      <w:r>
        <w:rPr>
          <w:rFonts w:ascii="Courier New" w:hAnsi="Courier New"/>
          <w:color w:val="24292F"/>
          <w:sz w:val="18"/>
        </w:rPr>
        <w:t xml:space="preserve">    "api_key": "sk-proj-...",</w:t>
      </w:r>
    </w:p>
    <w:p>
      <w:pPr>
        <w:spacing w:after="0" w:line="240" w:lineRule="auto"/>
        <w:ind w:left="720" w:right="720"/>
        <w:shd w:fill="F8F9FA"/>
      </w:pPr>
      <w:r>
        <w:rPr>
          <w:rFonts w:ascii="Courier New" w:hAnsi="Courier New"/>
          <w:color w:val="24292F"/>
          <w:sz w:val="18"/>
        </w:rPr>
        <w:t xml:space="preserve">    "is_active": true</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ListParagraph"/>
        <w:spacing w:before="0" w:after="60"/>
      </w:pPr>
      <w:r>
        <w:t>•</w:t>
        <w:tab/>
      </w:r>
      <w:r>
        <w:rPr>
          <w:b/>
        </w:rPr>
        <w:t>Validation Rules:</w:t>
      </w:r>
      <w:r>
        <w:t xml:space="preserve"> The key is checked using </w:t>
      </w:r>
      <w:r>
        <w:rPr>
          <w:rFonts w:ascii="Courier New" w:hAnsi="Courier New"/>
          <w:color w:val="A31515"/>
          <w:sz w:val="19"/>
        </w:rPr>
        <w:t>validate_api_key_format()</w:t>
      </w:r>
      <w:r>
        <w:t>, ensuring it starts with the correct provider prefix.</w:t>
      </w:r>
    </w:p>
    <w:p>
      <w:pPr>
        <w:pStyle w:val="ListParagraph"/>
        <w:spacing w:before="0" w:after="60"/>
      </w:pPr>
      <w:r>
        <w:t>•</w:t>
        <w:tab/>
      </w:r>
      <w:r>
        <w:rPr>
          <w:b/>
        </w:rPr>
        <w:t>Response Structure (201 Created):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"id": 2,</w:t>
      </w:r>
    </w:p>
    <w:p>
      <w:pPr>
        <w:spacing w:after="0" w:line="240" w:lineRule="auto"/>
        <w:ind w:left="720" w:right="720"/>
        <w:shd w:fill="F8F9FA"/>
      </w:pPr>
      <w:r>
        <w:rPr>
          <w:rFonts w:ascii="Courier New" w:hAnsi="Courier New"/>
          <w:color w:val="24292F"/>
          <w:sz w:val="18"/>
        </w:rPr>
        <w:t xml:space="preserve">    "provider": "groq",</w:t>
      </w:r>
    </w:p>
    <w:p>
      <w:pPr>
        <w:spacing w:after="0" w:line="240" w:lineRule="auto"/>
        <w:ind w:left="720" w:right="720"/>
        <w:shd w:fill="F8F9FA"/>
      </w:pPr>
      <w:r>
        <w:rPr>
          <w:rFonts w:ascii="Courier New" w:hAnsi="Courier New"/>
          <w:color w:val="24292F"/>
          <w:sz w:val="18"/>
        </w:rPr>
        <w:t xml:space="preserve">    "api_key": "*****************proj",</w:t>
      </w:r>
    </w:p>
    <w:p>
      <w:pPr>
        <w:spacing w:after="0" w:line="240" w:lineRule="auto"/>
        <w:ind w:left="720" w:right="720"/>
        <w:shd w:fill="F8F9FA"/>
      </w:pPr>
      <w:r>
        <w:rPr>
          <w:rFonts w:ascii="Courier New" w:hAnsi="Courier New"/>
          <w:color w:val="24292F"/>
          <w:sz w:val="18"/>
        </w:rPr>
        <w:t xml:space="preserve">    "is_active": true,</w:t>
      </w:r>
    </w:p>
    <w:p>
      <w:pPr>
        <w:spacing w:after="0" w:line="240" w:lineRule="auto"/>
        <w:ind w:left="720" w:right="720"/>
        <w:shd w:fill="F8F9FA"/>
      </w:pPr>
      <w:r>
        <w:rPr>
          <w:rFonts w:ascii="Courier New" w:hAnsi="Courier New"/>
          <w:color w:val="24292F"/>
          <w:sz w:val="18"/>
        </w:rPr>
        <w:t xml:space="preserve">    "created_at": "2026-06-20T00:44:00Z",</w:t>
      </w:r>
    </w:p>
    <w:p>
      <w:pPr>
        <w:spacing w:after="0" w:line="240" w:lineRule="auto"/>
        <w:ind w:left="720" w:right="720"/>
        <w:shd w:fill="F8F9FA"/>
      </w:pPr>
      <w:r>
        <w:rPr>
          <w:rFonts w:ascii="Courier New" w:hAnsi="Courier New"/>
          <w:color w:val="24292F"/>
          <w:sz w:val="18"/>
        </w:rPr>
        <w:t xml:space="preserve">    "updated_at": "2026-06-20T00:44:00Z"</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ListParagraph"/>
        <w:spacing w:before="0" w:after="60"/>
      </w:pPr>
      <w:r>
        <w:t>•</w:t>
        <w:tab/>
      </w:r>
      <w:r>
        <w:rPr>
          <w:b/>
        </w:rPr>
        <w:t>Error Response (400 Bad Request):</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"api_key": ["API key must start with 'sk-'"]</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Heading2"/>
        <w:keepNext/>
        <w:spacing w:before="280" w:after="120"/>
      </w:pPr>
      <w:r>
        <w:t>8.3 Test API Key Connection</w:t>
      </w:r>
    </w:p>
    <w:p>
      <w:pPr>
        <w:pStyle w:val="ListParagraph"/>
        <w:spacing w:before="0" w:after="60"/>
      </w:pPr>
      <w:r>
        <w:t>•</w:t>
        <w:tab/>
      </w:r>
      <w:r>
        <w:rPr>
          <w:b/>
        </w:rPr>
        <w:t>Endpoint:</w:t>
      </w:r>
      <w:r>
        <w:t xml:space="preserve"> </w:t>
      </w:r>
      <w:r>
        <w:rPr>
          <w:rFonts w:ascii="Courier New" w:hAnsi="Courier New"/>
          <w:color w:val="A31515"/>
          <w:sz w:val="19"/>
        </w:rPr>
        <w:t>POST /api/accounts/api-configuration/test_connection/</w:t>
      </w:r>
    </w:p>
    <w:p>
      <w:pPr>
        <w:pStyle w:val="ListParagraph"/>
        <w:spacing w:before="0" w:after="60"/>
      </w:pPr>
      <w:r>
        <w:t>•</w:t>
        <w:tab/>
      </w:r>
      <w:r>
        <w:rPr>
          <w:b/>
        </w:rPr>
        <w:t>Purpose:</w:t>
      </w:r>
      <w:r>
        <w:t xml:space="preserve"> Tests the validity of an API key configuration.</w:t>
      </w:r>
    </w:p>
    <w:p>
      <w:pPr>
        <w:pStyle w:val="ListParagraph"/>
        <w:spacing w:before="0" w:after="60"/>
      </w:pPr>
      <w:r>
        <w:t>•</w:t>
        <w:tab/>
      </w:r>
      <w:r>
        <w:rPr>
          <w:b/>
        </w:rPr>
        <w:t>Request Parameters:</w:t>
      </w:r>
      <w:r>
        <w:t xml:space="preserve"> None.</w:t>
      </w:r>
    </w:p>
    <w:p>
      <w:pPr>
        <w:pStyle w:val="ListParagraph"/>
        <w:spacing w:before="0" w:after="60"/>
      </w:pPr>
      <w:r>
        <w:t>•</w:t>
        <w:tab/>
      </w:r>
      <w:r>
        <w:rPr>
          <w:b/>
        </w:rPr>
        <w:t>Response Structure (200 OK):</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"status": "success",</w:t>
      </w:r>
    </w:p>
    <w:p>
      <w:pPr>
        <w:spacing w:after="0" w:line="240" w:lineRule="auto"/>
        <w:ind w:left="720" w:right="720"/>
        <w:shd w:fill="F8F9FA"/>
      </w:pPr>
      <w:r>
        <w:rPr>
          <w:rFonts w:ascii="Courier New" w:hAnsi="Courier New"/>
          <w:color w:val="24292F"/>
          <w:sz w:val="18"/>
        </w:rPr>
        <w:t xml:space="preserve">    "message": "API connection successful",</w:t>
      </w:r>
    </w:p>
    <w:p>
      <w:pPr>
        <w:spacing w:after="0" w:line="240" w:lineRule="auto"/>
        <w:ind w:left="720" w:right="720"/>
        <w:shd w:fill="F8F9FA"/>
      </w:pPr>
      <w:r>
        <w:rPr>
          <w:rFonts w:ascii="Courier New" w:hAnsi="Courier New"/>
          <w:color w:val="24292F"/>
          <w:sz w:val="18"/>
        </w:rPr>
        <w:t xml:space="preserve">    "models_available": ["llama-3.3-70b-versatile"]</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Heading2"/>
        <w:keepNext/>
        <w:spacing w:before="280" w:after="120"/>
      </w:pPr>
      <w:r>
        <w:t>8.4 Sync Monthly Sales Files</w:t>
      </w:r>
    </w:p>
    <w:p>
      <w:pPr>
        <w:pStyle w:val="ListParagraph"/>
        <w:spacing w:before="0" w:after="60"/>
      </w:pPr>
      <w:r>
        <w:t>•</w:t>
        <w:tab/>
      </w:r>
      <w:r>
        <w:rPr>
          <w:b/>
        </w:rPr>
        <w:t>Endpoint:</w:t>
      </w:r>
      <w:r>
        <w:t xml:space="preserve"> </w:t>
      </w:r>
      <w:r>
        <w:rPr>
          <w:rFonts w:ascii="Courier New" w:hAnsi="Courier New"/>
          <w:color w:val="A31515"/>
          <w:sz w:val="19"/>
        </w:rPr>
        <w:t>POST /api/sales/sync-excel/</w:t>
      </w:r>
    </w:p>
    <w:p>
      <w:pPr>
        <w:pStyle w:val="ListParagraph"/>
        <w:spacing w:before="0" w:after="60"/>
      </w:pPr>
      <w:r>
        <w:t>•</w:t>
        <w:tab/>
      </w:r>
      <w:r>
        <w:rPr>
          <w:b/>
        </w:rPr>
        <w:t>Purpose:</w:t>
      </w:r>
      <w:r>
        <w:t xml:space="preserve"> Triggers a scan of the </w:t>
      </w:r>
      <w:r>
        <w:rPr>
          <w:rFonts w:ascii="Courier New" w:hAnsi="Courier New"/>
          <w:color w:val="A31515"/>
          <w:sz w:val="19"/>
        </w:rPr>
        <w:t>output/</w:t>
      </w:r>
      <w:r>
        <w:t xml:space="preserve"> folder and imports monthly sales data.</w:t>
      </w:r>
    </w:p>
    <w:p>
      <w:pPr>
        <w:pStyle w:val="ListParagraph"/>
        <w:spacing w:before="0" w:after="60"/>
      </w:pPr>
      <w:r>
        <w:t>•</w:t>
        <w:tab/>
      </w:r>
      <w:r>
        <w:rPr>
          <w:b/>
        </w:rPr>
        <w:t>Request Parameters: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"force": true</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ListParagraph"/>
        <w:spacing w:before="0" w:after="60"/>
      </w:pPr>
      <w:r>
        <w:t>•</w:t>
        <w:tab/>
      </w:r>
      <w:r>
        <w:rPr>
          <w:b/>
        </w:rPr>
        <w:t>Response Structure (200 OK):</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"success": true,</w:t>
      </w:r>
    </w:p>
    <w:p>
      <w:pPr>
        <w:spacing w:after="0" w:line="240" w:lineRule="auto"/>
        <w:ind w:left="720" w:right="720"/>
        <w:shd w:fill="F8F9FA"/>
      </w:pPr>
      <w:r>
        <w:rPr>
          <w:rFonts w:ascii="Courier New" w:hAnsi="Courier New"/>
          <w:color w:val="24292F"/>
          <w:sz w:val="18"/>
        </w:rPr>
        <w:t xml:space="preserve">    "total_created": 150,</w:t>
      </w:r>
    </w:p>
    <w:p>
      <w:pPr>
        <w:spacing w:after="0" w:line="240" w:lineRule="auto"/>
        <w:ind w:left="720" w:right="720"/>
        <w:shd w:fill="F8F9FA"/>
      </w:pPr>
      <w:r>
        <w:rPr>
          <w:rFonts w:ascii="Courier New" w:hAnsi="Courier New"/>
          <w:color w:val="24292F"/>
          <w:sz w:val="18"/>
        </w:rPr>
        <w:t xml:space="preserve">    "total_skipped": 450,</w:t>
      </w:r>
    </w:p>
    <w:p>
      <w:pPr>
        <w:spacing w:after="0" w:line="240" w:lineRule="auto"/>
        <w:ind w:left="720" w:right="720"/>
        <w:shd w:fill="F8F9FA"/>
      </w:pPr>
      <w:r>
        <w:rPr>
          <w:rFonts w:ascii="Courier New" w:hAnsi="Courier New"/>
          <w:color w:val="24292F"/>
          <w:sz w:val="18"/>
        </w:rPr>
        <w:t xml:space="preserve">    "details":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"filename": "AlNoor_April_2026.xlsx",</w:t>
      </w:r>
    </w:p>
    <w:p>
      <w:pPr>
        <w:spacing w:after="0" w:line="240" w:lineRule="auto"/>
        <w:ind w:left="720" w:right="720"/>
        <w:shd w:fill="F8F9FA"/>
      </w:pPr>
      <w:r>
        <w:rPr>
          <w:rFonts w:ascii="Courier New" w:hAnsi="Courier New"/>
          <w:color w:val="24292F"/>
          <w:sz w:val="18"/>
        </w:rPr>
        <w:t xml:space="preserve">        "status": "SUCCESS",</w:t>
      </w:r>
    </w:p>
    <w:p>
      <w:pPr>
        <w:spacing w:after="0" w:line="240" w:lineRule="auto"/>
        <w:ind w:left="720" w:right="720"/>
        <w:shd w:fill="F8F9FA"/>
      </w:pPr>
      <w:r>
        <w:rPr>
          <w:rFonts w:ascii="Courier New" w:hAnsi="Courier New"/>
          <w:color w:val="24292F"/>
          <w:sz w:val="18"/>
        </w:rPr>
        <w:t xml:space="preserve">        "created_records": 150,</w:t>
      </w:r>
    </w:p>
    <w:p>
      <w:pPr>
        <w:spacing w:after="0" w:line="240" w:lineRule="auto"/>
        <w:ind w:left="720" w:right="720"/>
        <w:shd w:fill="F8F9FA"/>
      </w:pPr>
      <w:r>
        <w:rPr>
          <w:rFonts w:ascii="Courier New" w:hAnsi="Courier New"/>
          <w:color w:val="24292F"/>
          <w:sz w:val="18"/>
        </w:rPr>
        <w:t xml:space="preserve">        "skipped_zero_quantity": 450,</w:t>
      </w:r>
    </w:p>
    <w:p>
      <w:pPr>
        <w:spacing w:after="0" w:line="240" w:lineRule="auto"/>
        <w:ind w:left="720" w:right="720"/>
        <w:shd w:fill="F8F9FA"/>
      </w:pPr>
      <w:r>
        <w:rPr>
          <w:rFonts w:ascii="Courier New" w:hAnsi="Courier New"/>
          <w:color w:val="24292F"/>
          <w:sz w:val="18"/>
        </w:rPr>
        <w:t xml:space="preserve">        "missing_products": [],</w:t>
      </w:r>
    </w:p>
    <w:p>
      <w:pPr>
        <w:spacing w:after="0" w:line="240" w:lineRule="auto"/>
        <w:ind w:left="720" w:right="720"/>
        <w:shd w:fill="F8F9FA"/>
      </w:pPr>
      <w:r>
        <w:rPr>
          <w:rFonts w:ascii="Courier New" w:hAnsi="Courier New"/>
          <w:color w:val="24292F"/>
          <w:sz w:val="18"/>
        </w:rPr>
        <w:t xml:space="preserve">        "deleted_previous": 150</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Heading2"/>
        <w:keepNext/>
        <w:spacing w:before="280" w:after="120"/>
      </w:pPr>
      <w:r>
        <w:t>8.5 Ask Chatbot</w:t>
      </w:r>
    </w:p>
    <w:p>
      <w:pPr>
        <w:pStyle w:val="ListParagraph"/>
        <w:spacing w:before="0" w:after="60"/>
      </w:pPr>
      <w:r>
        <w:t>•</w:t>
        <w:tab/>
      </w:r>
      <w:r>
        <w:rPr>
          <w:b/>
        </w:rPr>
        <w:t>Endpoint:</w:t>
      </w:r>
      <w:r>
        <w:t xml:space="preserve"> </w:t>
      </w:r>
      <w:r>
        <w:rPr>
          <w:rFonts w:ascii="Courier New" w:hAnsi="Courier New"/>
          <w:color w:val="A31515"/>
          <w:sz w:val="19"/>
        </w:rPr>
        <w:t>POST /api/chatbot/query/</w:t>
      </w:r>
    </w:p>
    <w:p>
      <w:pPr>
        <w:pStyle w:val="ListParagraph"/>
        <w:spacing w:before="0" w:after="60"/>
      </w:pPr>
      <w:r>
        <w:t>•</w:t>
        <w:tab/>
      </w:r>
      <w:r>
        <w:rPr>
          <w:b/>
        </w:rPr>
        <w:t>Purpose:</w:t>
      </w:r>
      <w:r>
        <w:t xml:space="preserve"> Sends a question to the chatbot.</w:t>
      </w:r>
    </w:p>
    <w:p>
      <w:pPr>
        <w:pStyle w:val="ListParagraph"/>
        <w:spacing w:before="0" w:after="60"/>
      </w:pPr>
      <w:r>
        <w:t>•</w:t>
        <w:tab/>
      </w:r>
      <w:r>
        <w:rPr>
          <w:b/>
        </w:rPr>
        <w:t>Request Parameters: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"message": "What is the total value of products in stock?",</w:t>
      </w:r>
    </w:p>
    <w:p>
      <w:pPr>
        <w:spacing w:after="0" w:line="240" w:lineRule="auto"/>
        <w:ind w:left="720" w:right="720"/>
        <w:shd w:fill="F8F9FA"/>
      </w:pPr>
      <w:r>
        <w:rPr>
          <w:rFonts w:ascii="Courier New" w:hAnsi="Courier New"/>
          <w:color w:val="24292F"/>
          <w:sz w:val="18"/>
        </w:rPr>
        <w:t xml:space="preserve">    "history": []</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ListParagraph"/>
        <w:spacing w:before="0" w:after="60"/>
      </w:pPr>
      <w:r>
        <w:t>•</w:t>
        <w:tab/>
      </w:r>
      <w:r>
        <w:rPr>
          <w:b/>
        </w:rPr>
        <w:t>Response Structure (200 OK):</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"response": "The total value of products in stock is Rs 1,450,000 across 31 registered items."</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pStyle w:val="Heading2"/>
        <w:keepNext/>
        <w:spacing w:before="280" w:after="120"/>
      </w:pPr>
      <w:r>
        <w:t>8.7 Download Chatbot Report</w:t>
      </w:r>
    </w:p>
    <w:p>
      <w:pPr>
        <w:pStyle w:val="ListParagraph"/>
        <w:spacing w:before="0" w:after="60"/>
      </w:pPr>
      <w:r>
        <w:t>•</w:t>
        <w:tab/>
      </w:r>
      <w:r>
        <w:rPr>
          <w:b/>
        </w:rPr>
        <w:t>Endpoint:</w:t>
      </w:r>
      <w:r>
        <w:t xml:space="preserve"> </w:t>
      </w:r>
      <w:r>
        <w:rPr>
          <w:rFonts w:ascii="Courier New" w:hAnsi="Courier New"/>
          <w:color w:val="A31515"/>
          <w:sz w:val="19"/>
        </w:rPr>
        <w:t>GET /api/chatbot/download-report/</w:t>
      </w:r>
    </w:p>
    <w:p>
      <w:pPr>
        <w:pStyle w:val="ListParagraph"/>
        <w:spacing w:before="0" w:after="60"/>
      </w:pPr>
      <w:r>
        <w:t>•</w:t>
        <w:tab/>
      </w:r>
      <w:r>
        <w:rPr>
          <w:b/>
        </w:rPr>
        <w:t>Purpose:</w:t>
      </w:r>
      <w:r>
        <w:t xml:space="preserve"> Streams a dynamically generated CSV spreadsheet of requested business data.</w:t>
      </w:r>
    </w:p>
    <w:p>
      <w:pPr>
        <w:pStyle w:val="ListParagraph"/>
        <w:spacing w:before="0" w:after="60"/>
      </w:pPr>
      <w:r>
        <w:t>•</w:t>
        <w:tab/>
      </w:r>
      <w:r>
        <w:rPr>
          <w:b/>
        </w:rPr>
        <w:t>Request Parameters (Query Params):</w:t>
      </w:r>
    </w:p>
    <w:p>
      <w:pPr>
        <w:pStyle w:val="ListParagraph"/>
        <w:spacing w:before="0" w:after="60"/>
      </w:pPr>
      <w:r>
        <w:t>•</w:t>
        <w:tab/>
      </w:r>
      <w:r>
        <w:rPr>
          <w:rFonts w:ascii="Courier New" w:hAnsi="Courier New"/>
          <w:color w:val="A31515"/>
          <w:sz w:val="19"/>
        </w:rPr>
        <w:t>type</w:t>
      </w:r>
      <w:r>
        <w:t xml:space="preserve"> (string, required, e.g., </w:t>
      </w:r>
      <w:r>
        <w:rPr>
          <w:rFonts w:ascii="Courier New" w:hAnsi="Courier New"/>
          <w:color w:val="A31515"/>
          <w:sz w:val="19"/>
        </w:rPr>
        <w:t>sales</w:t>
      </w:r>
      <w:r>
        <w:t xml:space="preserve">, </w:t>
      </w:r>
      <w:r>
        <w:rPr>
          <w:rFonts w:ascii="Courier New" w:hAnsi="Courier New"/>
          <w:color w:val="A31515"/>
          <w:sz w:val="19"/>
        </w:rPr>
        <w:t>expenses</w:t>
      </w:r>
      <w:r>
        <w:t xml:space="preserve">, or </w:t>
      </w:r>
      <w:r>
        <w:rPr>
          <w:rFonts w:ascii="Courier New" w:hAnsi="Courier New"/>
          <w:color w:val="A31515"/>
          <w:sz w:val="19"/>
        </w:rPr>
        <w:t>inventory</w:t>
      </w:r>
      <w:r>
        <w:t>)</w:t>
      </w:r>
    </w:p>
    <w:p>
      <w:pPr>
        <w:pStyle w:val="ListParagraph"/>
        <w:spacing w:before="0" w:after="60"/>
      </w:pPr>
      <w:r>
        <w:t>•</w:t>
        <w:tab/>
      </w:r>
      <w:r>
        <w:rPr>
          <w:b/>
        </w:rPr>
        <w:t>Response Structure (200 OK):</w:t>
      </w:r>
    </w:p>
    <w:p>
      <w:pPr>
        <w:pStyle w:val="ListParagraph"/>
        <w:spacing w:before="0" w:after="60"/>
      </w:pPr>
      <w:r>
        <w:t>•</w:t>
        <w:tab/>
      </w:r>
      <w:r>
        <w:t>Returns a direct CSV file stream:</w:t>
      </w:r>
    </w:p>
    <w:p>
      <w:pPr>
        <w:spacing w:after="0" w:line="240" w:lineRule="auto"/>
        <w:ind w:left="720" w:right="720"/>
        <w:shd w:fill="F8F9FA"/>
      </w:pPr>
      <w:r>
        <w:rPr>
          <w:rFonts w:ascii="Courier New" w:hAnsi="Courier New"/>
          <w:color w:val="24292F"/>
          <w:sz w:val="18"/>
        </w:rPr>
        <w:t xml:space="preserve">  Sale ID,Customer Name,Product Name,SKU,Quantity Sold,Unit Price,Total Price,Discount,Payment Status,Payment Method,Sale Date</w:t>
      </w:r>
    </w:p>
    <w:p>
      <w:pPr>
        <w:spacing w:after="0" w:line="240" w:lineRule="auto"/>
        <w:ind w:left="720" w:right="720"/>
        <w:shd w:fill="F8F9FA"/>
      </w:pPr>
      <w:r>
        <w:rPr>
          <w:rFonts w:ascii="Courier New" w:hAnsi="Courier New"/>
          <w:color w:val="24292F"/>
          <w:sz w:val="18"/>
        </w:rPr>
        <w:t xml:space="preserve">  97706,AlNoor Trading,Calculator Scientific,CALCSC,4,2700.0,10800.0,0.0,PAID,CASH,2026-06-30</w:t>
      </w:r>
    </w:p>
    <w:p>
      <w:pPr>
        <w:spacing w:after="120" w:before="0" w:line="48" w:lineRule="auto"/>
      </w:pPr>
    </w:p>
    <w:p>
      <w:pPr>
        <w:pStyle w:val="Heading2"/>
        <w:keepNext/>
        <w:spacing w:before="280" w:after="120"/>
      </w:pPr>
      <w:r>
        <w:t>8.6 Sales by Period</w:t>
      </w:r>
    </w:p>
    <w:p>
      <w:pPr>
        <w:pStyle w:val="ListParagraph"/>
        <w:spacing w:before="0" w:after="60"/>
      </w:pPr>
      <w:r>
        <w:t>•</w:t>
        <w:tab/>
      </w:r>
      <w:r>
        <w:rPr>
          <w:b/>
        </w:rPr>
        <w:t>Endpoint:</w:t>
      </w:r>
      <w:r>
        <w:t xml:space="preserve"> </w:t>
      </w:r>
      <w:r>
        <w:rPr>
          <w:rFonts w:ascii="Courier New" w:hAnsi="Courier New"/>
          <w:color w:val="A31515"/>
          <w:sz w:val="19"/>
        </w:rPr>
        <w:t>GET /api/dashboard/sales-by-period/</w:t>
      </w:r>
    </w:p>
    <w:p>
      <w:pPr>
        <w:pStyle w:val="ListParagraph"/>
        <w:spacing w:before="0" w:after="60"/>
      </w:pPr>
      <w:r>
        <w:t>•</w:t>
        <w:tab/>
      </w:r>
      <w:r>
        <w:rPr>
          <w:b/>
        </w:rPr>
        <w:t>Purpose:</w:t>
      </w:r>
      <w:r>
        <w:t xml:space="preserve"> Retrieves sales data aggregated by period (daily, weekly, monthly, last10Days).</w:t>
      </w:r>
    </w:p>
    <w:p>
      <w:pPr>
        <w:pStyle w:val="ListParagraph"/>
        <w:spacing w:before="0" w:after="60"/>
      </w:pPr>
      <w:r>
        <w:t>•</w:t>
        <w:tab/>
      </w:r>
      <w:r>
        <w:rPr>
          <w:b/>
        </w:rPr>
        <w:t>Request Parameters:</w:t>
      </w:r>
    </w:p>
    <w:p>
      <w:pPr>
        <w:pStyle w:val="ListParagraph"/>
        <w:spacing w:before="0" w:after="60"/>
      </w:pPr>
      <w:r>
        <w:t>•</w:t>
        <w:tab/>
      </w:r>
      <w:r>
        <w:rPr>
          <w:rFonts w:ascii="Courier New" w:hAnsi="Courier New"/>
          <w:color w:val="A31515"/>
          <w:sz w:val="19"/>
        </w:rPr>
        <w:t>period</w:t>
      </w:r>
      <w:r>
        <w:t xml:space="preserve"> (string, optional, e.g., "monthly")</w:t>
      </w:r>
    </w:p>
    <w:p>
      <w:pPr>
        <w:pStyle w:val="ListParagraph"/>
        <w:spacing w:before="0" w:after="60"/>
      </w:pPr>
      <w:r>
        <w:t>•</w:t>
        <w:tab/>
      </w:r>
      <w:r>
        <w:rPr>
          <w:rFonts w:ascii="Courier New" w:hAnsi="Courier New"/>
          <w:color w:val="A31515"/>
          <w:sz w:val="19"/>
        </w:rPr>
        <w:t>month</w:t>
      </w:r>
      <w:r>
        <w:t xml:space="preserve"> (string, optional, YYYY-MM format, e.g., "2026-04")</w:t>
      </w:r>
    </w:p>
    <w:p>
      <w:pPr>
        <w:pStyle w:val="ListParagraph"/>
        <w:spacing w:before="0" w:after="60"/>
      </w:pPr>
      <w:r>
        <w:t>•</w:t>
        <w:tab/>
      </w:r>
      <w:r>
        <w:rPr>
          <w:b/>
        </w:rPr>
        <w:t>Response Structure (200 OK):</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"period": "monthly",</w:t>
      </w:r>
    </w:p>
    <w:p>
      <w:pPr>
        <w:spacing w:after="0" w:line="240" w:lineRule="auto"/>
        <w:ind w:left="720" w:right="720"/>
        <w:shd w:fill="F8F9FA"/>
      </w:pPr>
      <w:r>
        <w:rPr>
          <w:rFonts w:ascii="Courier New" w:hAnsi="Courier New"/>
          <w:color w:val="24292F"/>
          <w:sz w:val="18"/>
        </w:rPr>
        <w:t xml:space="preserve">    "periodLabel": "Monthly (April 2026)",</w:t>
      </w:r>
    </w:p>
    <w:p>
      <w:pPr>
        <w:spacing w:after="0" w:line="240" w:lineRule="auto"/>
        <w:ind w:left="720" w:right="720"/>
        <w:shd w:fill="F8F9FA"/>
      </w:pPr>
      <w:r>
        <w:rPr>
          <w:rFonts w:ascii="Courier New" w:hAnsi="Courier New"/>
          <w:color w:val="24292F"/>
          <w:sz w:val="18"/>
        </w:rPr>
        <w:t xml:space="preserve">    "dateContext": "April 01 - April 30, 2026",</w:t>
      </w:r>
    </w:p>
    <w:p>
      <w:pPr>
        <w:spacing w:after="0" w:line="240" w:lineRule="auto"/>
        <w:ind w:left="720" w:right="720"/>
        <w:shd w:fill="F8F9FA"/>
      </w:pPr>
      <w:r>
        <w:rPr>
          <w:rFonts w:ascii="Courier New" w:hAnsi="Courier New"/>
          <w:color w:val="24292F"/>
          <w:sz w:val="18"/>
        </w:rPr>
        <w:t xml:space="preserve">    "xAxisType": "week",</w:t>
      </w:r>
    </w:p>
    <w:p>
      <w:pPr>
        <w:spacing w:after="0" w:line="240" w:lineRule="auto"/>
        <w:ind w:left="720" w:right="720"/>
        <w:shd w:fill="F8F9FA"/>
      </w:pPr>
      <w:r>
        <w:rPr>
          <w:rFonts w:ascii="Courier New" w:hAnsi="Courier New"/>
          <w:color w:val="24292F"/>
          <w:sz w:val="18"/>
        </w:rPr>
        <w:t xml:space="preserve">    "xAxisLabel": "Weeks of the month",</w:t>
      </w:r>
    </w:p>
    <w:p>
      <w:pPr>
        <w:spacing w:after="0" w:line="240" w:lineRule="auto"/>
        <w:ind w:left="720" w:right="720"/>
        <w:shd w:fill="F8F9FA"/>
      </w:pPr>
      <w:r>
        <w:rPr>
          <w:rFonts w:ascii="Courier New" w:hAnsi="Courier New"/>
          <w:color w:val="24292F"/>
          <w:sz w:val="18"/>
        </w:rPr>
        <w:t xml:space="preserve">    "totalSalesAmount": 1250000.0,</w:t>
      </w:r>
    </w:p>
    <w:p>
      <w:pPr>
        <w:spacing w:after="0" w:line="240" w:lineRule="auto"/>
        <w:ind w:left="720" w:right="720"/>
        <w:shd w:fill="F8F9FA"/>
      </w:pPr>
      <w:r>
        <w:rPr>
          <w:rFonts w:ascii="Courier New" w:hAnsi="Courier New"/>
          <w:color w:val="24292F"/>
          <w:sz w:val="18"/>
        </w:rPr>
        <w:t xml:space="preserve">    "totalProfit": 350000.0,</w:t>
      </w:r>
    </w:p>
    <w:p>
      <w:pPr>
        <w:spacing w:after="0" w:line="240" w:lineRule="auto"/>
        <w:ind w:left="720" w:right="720"/>
        <w:shd w:fill="F8F9FA"/>
      </w:pPr>
      <w:r>
        <w:rPr>
          <w:rFonts w:ascii="Courier New" w:hAnsi="Courier New"/>
          <w:color w:val="24292F"/>
          <w:sz w:val="18"/>
        </w:rPr>
        <w:t xml:space="preserve">    "totalQuantity": 450,</w:t>
      </w:r>
    </w:p>
    <w:p>
      <w:pPr>
        <w:spacing w:after="0" w:line="240" w:lineRule="auto"/>
        <w:ind w:left="720" w:right="720"/>
        <w:shd w:fill="F8F9FA"/>
      </w:pPr>
      <w:r>
        <w:rPr>
          <w:rFonts w:ascii="Courier New" w:hAnsi="Courier New"/>
          <w:color w:val="24292F"/>
          <w:sz w:val="18"/>
        </w:rPr>
        <w:t xml:space="preserve">    "categories":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"name": "Electronics &amp; Applications",</w:t>
      </w:r>
    </w:p>
    <w:p>
      <w:pPr>
        <w:spacing w:after="0" w:line="240" w:lineRule="auto"/>
        <w:ind w:left="720" w:right="720"/>
        <w:shd w:fill="F8F9FA"/>
      </w:pPr>
      <w:r>
        <w:rPr>
          <w:rFonts w:ascii="Courier New" w:hAnsi="Courier New"/>
          <w:color w:val="24292F"/>
          <w:sz w:val="18"/>
        </w:rPr>
        <w:t xml:space="preserve">        "key": "electronics_appliances",</w:t>
      </w:r>
    </w:p>
    <w:p>
      <w:pPr>
        <w:spacing w:after="0" w:line="240" w:lineRule="auto"/>
        <w:ind w:left="720" w:right="720"/>
        <w:shd w:fill="F8F9FA"/>
      </w:pPr>
      <w:r>
        <w:rPr>
          <w:rFonts w:ascii="Courier New" w:hAnsi="Courier New"/>
          <w:color w:val="24292F"/>
          <w:sz w:val="18"/>
        </w:rPr>
        <w:t xml:space="preserve">        "color": "#0A6ED1",</w:t>
      </w:r>
    </w:p>
    <w:p>
      <w:pPr>
        <w:spacing w:after="0" w:line="240" w:lineRule="auto"/>
        <w:ind w:left="720" w:right="720"/>
        <w:shd w:fill="F8F9FA"/>
      </w:pPr>
      <w:r>
        <w:rPr>
          <w:rFonts w:ascii="Courier New" w:hAnsi="Courier New"/>
          <w:color w:val="24292F"/>
          <w:sz w:val="18"/>
        </w:rPr>
        <w:t xml:space="preserve">        "quantitySold": 200,</w:t>
      </w:r>
    </w:p>
    <w:p>
      <w:pPr>
        <w:spacing w:after="0" w:line="240" w:lineRule="auto"/>
        <w:ind w:left="720" w:right="720"/>
        <w:shd w:fill="F8F9FA"/>
      </w:pPr>
      <w:r>
        <w:rPr>
          <w:rFonts w:ascii="Courier New" w:hAnsi="Courier New"/>
          <w:color w:val="24292F"/>
          <w:sz w:val="18"/>
        </w:rPr>
        <w:t xml:space="preserve">        "revenue": 800000.0,</w:t>
      </w:r>
    </w:p>
    <w:p>
      <w:pPr>
        <w:spacing w:after="0" w:line="240" w:lineRule="auto"/>
        <w:ind w:left="720" w:right="720"/>
        <w:shd w:fill="F8F9FA"/>
      </w:pPr>
      <w:r>
        <w:rPr>
          <w:rFonts w:ascii="Courier New" w:hAnsi="Courier New"/>
          <w:color w:val="24292F"/>
          <w:sz w:val="18"/>
        </w:rPr>
        <w:t xml:space="preserve">        "profit": 224000.0,</w:t>
      </w:r>
    </w:p>
    <w:p>
      <w:pPr>
        <w:spacing w:after="0" w:line="240" w:lineRule="auto"/>
        <w:ind w:left="720" w:right="720"/>
        <w:shd w:fill="F8F9FA"/>
      </w:pPr>
      <w:r>
        <w:rPr>
          <w:rFonts w:ascii="Courier New" w:hAnsi="Courier New"/>
          <w:color w:val="24292F"/>
          <w:sz w:val="18"/>
        </w:rPr>
        <w:t xml:space="preserve">        "subcategories":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"chartData":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"period": "Week 1",</w:t>
      </w:r>
    </w:p>
    <w:p>
      <w:pPr>
        <w:spacing w:after="0" w:line="240" w:lineRule="auto"/>
        <w:ind w:left="720" w:right="720"/>
        <w:shd w:fill="F8F9FA"/>
      </w:pPr>
      <w:r>
        <w:rPr>
          <w:rFonts w:ascii="Courier New" w:hAnsi="Courier New"/>
          <w:color w:val="24292F"/>
          <w:sz w:val="18"/>
        </w:rPr>
        <w:t xml:space="preserve">        "electronics_appliances": 50,</w:t>
      </w:r>
    </w:p>
    <w:p>
      <w:pPr>
        <w:spacing w:after="0" w:line="240" w:lineRule="auto"/>
        <w:ind w:left="720" w:right="720"/>
        <w:shd w:fill="F8F9FA"/>
      </w:pPr>
      <w:r>
        <w:rPr>
          <w:rFonts w:ascii="Courier New" w:hAnsi="Courier New"/>
          <w:color w:val="24292F"/>
          <w:sz w:val="18"/>
        </w:rPr>
        <w:t xml:space="preserve">        "electronics_appliances_revenue": 200000.0,</w:t>
      </w:r>
    </w:p>
    <w:p>
      <w:pPr>
        <w:spacing w:after="0" w:line="240" w:lineRule="auto"/>
        <w:ind w:left="720" w:right="720"/>
        <w:shd w:fill="F8F9FA"/>
      </w:pPr>
      <w:r>
        <w:rPr>
          <w:rFonts w:ascii="Courier New" w:hAnsi="Courier New"/>
          <w:color w:val="24292F"/>
          <w:sz w:val="18"/>
        </w:rPr>
        <w:t xml:space="preserve">        "revenue": 200000.0,</w:t>
      </w:r>
    </w:p>
    <w:p>
      <w:pPr>
        <w:spacing w:after="0" w:line="240" w:lineRule="auto"/>
        <w:ind w:left="720" w:right="720"/>
        <w:shd w:fill="F8F9FA"/>
      </w:pPr>
      <w:r>
        <w:rPr>
          <w:rFonts w:ascii="Courier New" w:hAnsi="Courier New"/>
          <w:color w:val="24292F"/>
          <w:sz w:val="18"/>
        </w:rPr>
        <w:t xml:space="preserve">        "profit": 56000.0</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"availableMonths":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"key": "2026-04",</w:t>
      </w:r>
    </w:p>
    <w:p>
      <w:pPr>
        <w:spacing w:after="0" w:line="240" w:lineRule="auto"/>
        <w:ind w:left="720" w:right="720"/>
        <w:shd w:fill="F8F9FA"/>
      </w:pPr>
      <w:r>
        <w:rPr>
          <w:rFonts w:ascii="Courier New" w:hAnsi="Courier New"/>
          <w:color w:val="24292F"/>
          <w:sz w:val="18"/>
        </w:rPr>
        <w:t xml:space="preserve">        "label": "April 2026"</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120" w:before="0" w:line="48" w:lineRule="auto"/>
      </w:pPr>
    </w:p>
    <w:p>
      <w:pPr>
        <w:spacing w:before="0" w:after="120" w:line="276" w:lineRule="auto"/>
      </w:pPr>
      <w:r>
        <w:t>---</w:t>
      </w:r>
    </w:p>
    <w:p>
      <w:pPr>
        <w:pStyle w:val="Heading1"/>
        <w:keepNext/>
        <w:spacing w:before="360" w:after="160"/>
      </w:pPr>
      <w:r>
        <w:t>9. Project Workflow</w:t>
      </w:r>
    </w:p>
    <w:p>
      <w:pPr>
        <w:spacing w:before="0" w:after="120" w:line="276" w:lineRule="auto"/>
      </w:pPr>
      <w:r>
        <w:t>The following steps outline the complete operational workflow from startup to user interaction:</w:t>
      </w:r>
    </w:p>
    <w:p>
      <w:pPr>
        <w:spacing w:after="0" w:line="240" w:lineRule="auto"/>
        <w:ind w:left="720" w:right="720"/>
        <w:shd w:fill="F8F9FA"/>
      </w:pPr>
      <w:r>
        <w:rPr>
          <w:rFonts w:ascii="Courier New" w:hAnsi="Courier New"/>
          <w:color w:val="24292F"/>
          <w:sz w:val="18"/>
        </w:rPr>
        <w:t>[1. Backend Bootstrapped] ──&gt; [2. Database Migrated] ──&gt; [3. Real Data Populated]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(Start Web Servers)</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[4. Frontend Mounted] ──(Axios Queries KPIs)──&gt; [5. Dashboard Renders UI]</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(User Input)</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[6. Add Product / Sync Excel] ──(Triggers Signals)──&gt; [7. Ledgers Updated]</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(Chatbot Request)</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 xml:space="preserve">                                                         ▼</w:t>
      </w:r>
    </w:p>
    <w:p>
      <w:pPr>
        <w:spacing w:after="0" w:line="240" w:lineRule="auto"/>
        <w:ind w:left="720" w:right="720"/>
        <w:shd w:fill="F8F9FA"/>
      </w:pPr>
      <w:r>
        <w:rPr>
          <w:rFonts w:ascii="Courier New" w:hAnsi="Courier New"/>
          <w:color w:val="24292F"/>
          <w:sz w:val="18"/>
        </w:rPr>
        <w:t>[8. Ask Assistant] ──(Dynamic Tool Call)──&gt; [9. Synthesised Answer Returned]</w:t>
      </w:r>
    </w:p>
    <w:p>
      <w:pPr>
        <w:spacing w:after="120" w:before="0" w:line="48" w:lineRule="auto"/>
      </w:pPr>
    </w:p>
    <w:p>
      <w:pPr>
        <w:pStyle w:val="Heading2"/>
        <w:keepNext/>
        <w:spacing w:before="280" w:after="120"/>
      </w:pPr>
      <w:r>
        <w:t>9.1 Step 1: Backend Bootstrap</w:t>
      </w:r>
    </w:p>
    <w:p>
      <w:pPr>
        <w:pStyle w:val="ListParagraph"/>
        <w:spacing w:before="0" w:after="60"/>
      </w:pPr>
      <w:r>
        <w:t>•</w:t>
        <w:tab/>
      </w:r>
      <w:r>
        <w:t xml:space="preserve">The developer starts the virtual environment and installs dependencies: </w:t>
      </w:r>
      <w:r>
        <w:rPr>
          <w:rFonts w:ascii="Courier New" w:hAnsi="Courier New"/>
          <w:color w:val="A31515"/>
          <w:sz w:val="19"/>
        </w:rPr>
        <w:t>pip install -r requirements.txt</w:t>
      </w:r>
      <w:r>
        <w:t>.</w:t>
      </w:r>
    </w:p>
    <w:p>
      <w:pPr>
        <w:pStyle w:val="ListParagraph"/>
        <w:spacing w:before="0" w:after="60"/>
      </w:pPr>
      <w:r>
        <w:t>•</w:t>
        <w:tab/>
      </w:r>
      <w:r>
        <w:t xml:space="preserve">The database is initialized by running migrations: </w:t>
      </w:r>
      <w:r>
        <w:rPr>
          <w:rFonts w:ascii="Courier New" w:hAnsi="Courier New"/>
          <w:color w:val="A31515"/>
          <w:sz w:val="19"/>
        </w:rPr>
        <w:t>python manage.py migrate</w:t>
      </w:r>
      <w:r>
        <w:t>.</w:t>
      </w:r>
    </w:p>
    <w:p>
      <w:pPr>
        <w:pStyle w:val="ListParagraph"/>
        <w:spacing w:before="0" w:after="60"/>
      </w:pPr>
      <w:r>
        <w:t>•</w:t>
        <w:tab/>
      </w:r>
      <w:r>
        <w:t>API tables, accounts, products, and procurement modules are initialized.</w:t>
      </w:r>
    </w:p>
    <w:p>
      <w:pPr>
        <w:pStyle w:val="Heading2"/>
        <w:keepNext/>
        <w:spacing w:before="280" w:after="120"/>
      </w:pPr>
      <w:r>
        <w:t>9.2 Step 2: Database Population &amp; Sales File Syncing</w:t>
      </w:r>
    </w:p>
    <w:p>
      <w:pPr>
        <w:pStyle w:val="ListParagraph"/>
        <w:spacing w:before="0" w:after="60"/>
      </w:pPr>
      <w:r>
        <w:t>•</w:t>
        <w:tab/>
      </w:r>
      <w:r>
        <w:t xml:space="preserve">The developer runs the database populator script: </w:t>
      </w:r>
      <w:r>
        <w:rPr>
          <w:rFonts w:ascii="Courier New" w:hAnsi="Courier New"/>
          <w:color w:val="A31515"/>
          <w:sz w:val="19"/>
        </w:rPr>
        <w:t>python populate_real_data.py</w:t>
      </w:r>
      <w:r>
        <w:t>.</w:t>
      </w:r>
    </w:p>
    <w:p>
      <w:pPr>
        <w:pStyle w:val="ListParagraph"/>
        <w:spacing w:before="0" w:after="60"/>
      </w:pPr>
      <w:r>
        <w:t>•</w:t>
        <w:tab/>
      </w:r>
      <w:r>
        <w:t xml:space="preserve">This script seeds supplier records, registers products, adds sample invoices, and calls the Excel parser service to process workbooks in the </w:t>
      </w:r>
      <w:r>
        <w:rPr>
          <w:rFonts w:ascii="Courier New" w:hAnsi="Courier New"/>
          <w:color w:val="A31515"/>
          <w:sz w:val="19"/>
        </w:rPr>
        <w:t>output/</w:t>
      </w:r>
      <w:r>
        <w:t xml:space="preserve"> directory.</w:t>
      </w:r>
    </w:p>
    <w:p>
      <w:pPr>
        <w:pStyle w:val="Heading2"/>
        <w:keepNext/>
        <w:spacing w:before="280" w:after="120"/>
      </w:pPr>
      <w:r>
        <w:t>9.3 Step 3: Frontend Mounting</w:t>
      </w:r>
    </w:p>
    <w:p>
      <w:pPr>
        <w:pStyle w:val="ListParagraph"/>
        <w:spacing w:before="0" w:after="60"/>
      </w:pPr>
      <w:r>
        <w:t>•</w:t>
        <w:tab/>
      </w:r>
      <w:r>
        <w:t xml:space="preserve">The developer starts the development server: </w:t>
      </w:r>
      <w:r>
        <w:rPr>
          <w:rFonts w:ascii="Courier New" w:hAnsi="Courier New"/>
          <w:color w:val="A31515"/>
          <w:sz w:val="19"/>
        </w:rPr>
        <w:t>npm run dev</w:t>
      </w:r>
      <w:r>
        <w:t>.</w:t>
      </w:r>
    </w:p>
    <w:p>
      <w:pPr>
        <w:pStyle w:val="ListParagraph"/>
        <w:spacing w:before="0" w:after="60"/>
      </w:pPr>
      <w:r>
        <w:t>•</w:t>
        <w:tab/>
      </w:r>
      <w:r>
        <w:t>Vite compiles assets, mounts routes, and serves the UI on port 5173.</w:t>
      </w:r>
    </w:p>
    <w:p>
      <w:pPr>
        <w:pStyle w:val="Heading2"/>
        <w:keepNext/>
        <w:spacing w:before="280" w:after="120"/>
      </w:pPr>
      <w:r>
        <w:t>9.4 Step 4: User Authentication</w:t>
      </w:r>
    </w:p>
    <w:p>
      <w:pPr>
        <w:pStyle w:val="ListParagraph"/>
        <w:spacing w:before="0" w:after="60"/>
      </w:pPr>
      <w:r>
        <w:t>•</w:t>
        <w:tab/>
      </w:r>
      <w:r>
        <w:t xml:space="preserve">The user accesses the portal and logs in. Successful login returns an authentication token and role information (e.g., </w:t>
      </w:r>
      <w:r>
        <w:rPr>
          <w:rFonts w:ascii="Courier New" w:hAnsi="Courier New"/>
          <w:color w:val="A31515"/>
          <w:sz w:val="19"/>
        </w:rPr>
        <w:t>ADMIN</w:t>
      </w:r>
      <w:r>
        <w:t>).</w:t>
      </w:r>
    </w:p>
    <w:p>
      <w:pPr>
        <w:pStyle w:val="Heading2"/>
        <w:keepNext/>
        <w:spacing w:before="280" w:after="120"/>
      </w:pPr>
      <w:r>
        <w:t>9.5 Step 5: Dashboard Loading</w:t>
      </w:r>
    </w:p>
    <w:p>
      <w:pPr>
        <w:pStyle w:val="ListParagraph"/>
        <w:spacing w:before="0" w:after="60"/>
      </w:pPr>
      <w:r>
        <w:t>•</w:t>
        <w:tab/>
      </w:r>
      <w:r>
        <w:t>React loads the page container, calling hooks to query the APIs:</w:t>
      </w:r>
    </w:p>
    <w:p>
      <w:pPr>
        <w:pStyle w:val="ListParagraph"/>
        <w:spacing w:before="0" w:after="60"/>
      </w:pPr>
      <w:r>
        <w:t>•</w:t>
        <w:tab/>
      </w:r>
      <w:r>
        <w:rPr>
          <w:rFonts w:ascii="Courier New" w:hAnsi="Courier New"/>
          <w:color w:val="A31515"/>
          <w:sz w:val="19"/>
        </w:rPr>
        <w:t>GET /api/dashboard/kpis/</w:t>
      </w:r>
      <w:r>
        <w:t>: Fetches KPI values.</w:t>
      </w:r>
    </w:p>
    <w:p>
      <w:pPr>
        <w:pStyle w:val="ListParagraph"/>
        <w:spacing w:before="0" w:after="60"/>
      </w:pPr>
      <w:r>
        <w:t>•</w:t>
        <w:tab/>
      </w:r>
      <w:r>
        <w:rPr>
          <w:rFonts w:ascii="Courier New" w:hAnsi="Courier New"/>
          <w:color w:val="A31515"/>
          <w:sz w:val="19"/>
        </w:rPr>
        <w:t>GET /api/dashboard/sales-by-period/?period=last10Days</w:t>
      </w:r>
      <w:r>
        <w:t>: Fetches analytical metrics.</w:t>
      </w:r>
    </w:p>
    <w:p>
      <w:pPr>
        <w:pStyle w:val="ListParagraph"/>
        <w:spacing w:before="0" w:after="60"/>
      </w:pPr>
      <w:r>
        <w:t>•</w:t>
        <w:tab/>
      </w:r>
      <w:r>
        <w:t>The screen updates, rendering KPI cards and graphs.</w:t>
      </w:r>
    </w:p>
    <w:p>
      <w:pPr>
        <w:pStyle w:val="Heading2"/>
        <w:keepNext/>
        <w:spacing w:before="280" w:after="120"/>
      </w:pPr>
      <w:r>
        <w:t>9.6 Step 6: Operating the System</w:t>
      </w:r>
    </w:p>
    <w:p>
      <w:pPr>
        <w:pStyle w:val="ListParagraph"/>
        <w:spacing w:before="0" w:after="60"/>
      </w:pPr>
      <w:r>
        <w:t>•</w:t>
        <w:tab/>
      </w:r>
      <w:r>
        <w:rPr>
          <w:b/>
        </w:rPr>
        <w:t>Adding a Product:</w:t>
      </w:r>
      <w:r>
        <w:t xml:space="preserve"> An administrator clicks "+ Add Product". The backend checks role permissions, validates parameters, inserts the row, and updates dashboard metrics.</w:t>
      </w:r>
    </w:p>
    <w:p>
      <w:pPr>
        <w:pStyle w:val="ListParagraph"/>
        <w:spacing w:before="0" w:after="60"/>
      </w:pPr>
      <w:r>
        <w:t>•</w:t>
        <w:tab/>
      </w:r>
      <w:r>
        <w:rPr>
          <w:b/>
        </w:rPr>
        <w:t>Syncing Excel:</w:t>
      </w:r>
      <w:r>
        <w:t xml:space="preserve"> A manager drops a new workbook in the </w:t>
      </w:r>
      <w:r>
        <w:rPr>
          <w:rFonts w:ascii="Courier New" w:hAnsi="Courier New"/>
          <w:color w:val="A31515"/>
          <w:sz w:val="19"/>
        </w:rPr>
        <w:t>output/</w:t>
      </w:r>
      <w:r>
        <w:t xml:space="preserve"> folder and clicks "Sync Sales Files". The backend processes the file, updating inventory levels and accounting ledgers dynamically.</w:t>
      </w:r>
    </w:p>
    <w:p>
      <w:pPr>
        <w:pStyle w:val="Heading2"/>
        <w:keepNext/>
        <w:spacing w:before="280" w:after="120"/>
      </w:pPr>
      <w:r>
        <w:t>9.7 Step 7: Chatbot Querying</w:t>
      </w:r>
    </w:p>
    <w:p>
      <w:pPr>
        <w:pStyle w:val="ListParagraph"/>
        <w:spacing w:before="0" w:after="60"/>
      </w:pPr>
      <w:r>
        <w:t>•</w:t>
        <w:tab/>
      </w:r>
      <w:r>
        <w:t xml:space="preserve">The user opens the chatbot and asks: </w:t>
      </w:r>
      <w:r>
        <w:rPr>
          <w:i/>
        </w:rPr>
        <w:t>"Which products are low on stock?"</w:t>
      </w:r>
    </w:p>
    <w:p>
      <w:pPr>
        <w:pStyle w:val="ListParagraph"/>
        <w:spacing w:before="0" w:after="60"/>
      </w:pPr>
      <w:r>
        <w:t>•</w:t>
        <w:tab/>
      </w:r>
      <w:r>
        <w:t xml:space="preserve">The chatbot service routes the request to Groq, triggers the </w:t>
      </w:r>
      <w:r>
        <w:rPr>
          <w:rFonts w:ascii="Courier New" w:hAnsi="Courier New"/>
          <w:color w:val="A31515"/>
          <w:sz w:val="19"/>
        </w:rPr>
        <w:t>get_stock_alerts</w:t>
      </w:r>
      <w:r>
        <w:t xml:space="preserve"> tool, queries the database, and returns the list of low-stock items.</w:t>
      </w:r>
    </w:p>
    <w:p>
      <w:pPr>
        <w:spacing w:before="0" w:after="120" w:line="276" w:lineRule="auto"/>
      </w:pPr>
      <w:r>
        <w:t>---</w:t>
      </w:r>
    </w:p>
    <w:p>
      <w:pPr>
        <w:pStyle w:val="Heading1"/>
        <w:keepNext/>
        <w:spacing w:before="360" w:after="160"/>
      </w:pPr>
      <w:r>
        <w:t>10. Deployment Guide</w:t>
      </w:r>
    </w:p>
    <w:p>
      <w:pPr>
        <w:pStyle w:val="Heading2"/>
        <w:keepNext/>
        <w:spacing w:before="280" w:after="120"/>
      </w:pPr>
      <w:r>
        <w:t>10.1 Environment Setup</w:t>
      </w:r>
    </w:p>
    <w:p>
      <w:pPr>
        <w:spacing w:before="0" w:after="120" w:line="276" w:lineRule="auto"/>
      </w:pPr>
      <w:r>
        <w:t>Deployment requires the following minimum system specifications:</w:t>
      </w:r>
    </w:p>
    <w:p>
      <w:pPr>
        <w:pStyle w:val="ListParagraph"/>
        <w:spacing w:before="0" w:after="60"/>
      </w:pPr>
      <w:r>
        <w:t>•</w:t>
        <w:tab/>
      </w:r>
      <w:r>
        <w:rPr>
          <w:b/>
        </w:rPr>
        <w:t>Operating System:</w:t>
      </w:r>
      <w:r>
        <w:t xml:space="preserve"> Windows Server 2019+ or Linux (Ubuntu 22.04 LTS recommended).</w:t>
      </w:r>
    </w:p>
    <w:p>
      <w:pPr>
        <w:pStyle w:val="ListParagraph"/>
        <w:spacing w:before="0" w:after="60"/>
      </w:pPr>
      <w:r>
        <w:t>•</w:t>
        <w:tab/>
      </w:r>
      <w:r>
        <w:rPr>
          <w:b/>
        </w:rPr>
        <w:t>Python:</w:t>
      </w:r>
      <w:r>
        <w:t xml:space="preserve"> Version 3.10 or 3.11.</w:t>
      </w:r>
    </w:p>
    <w:p>
      <w:pPr>
        <w:pStyle w:val="ListParagraph"/>
        <w:spacing w:before="0" w:after="60"/>
      </w:pPr>
      <w:r>
        <w:t>•</w:t>
        <w:tab/>
      </w:r>
      <w:r>
        <w:rPr>
          <w:b/>
        </w:rPr>
        <w:t>NodeJS:</w:t>
      </w:r>
      <w:r>
        <w:t xml:space="preserve"> Version 18 or 20 (with npm package manager).</w:t>
      </w:r>
    </w:p>
    <w:p>
      <w:pPr>
        <w:pStyle w:val="ListParagraph"/>
        <w:spacing w:before="0" w:after="60"/>
      </w:pPr>
      <w:r>
        <w:t>•</w:t>
        <w:tab/>
      </w:r>
      <w:r>
        <w:rPr>
          <w:b/>
        </w:rPr>
        <w:t>Database:</w:t>
      </w:r>
      <w:r>
        <w:t xml:space="preserve"> SQLite (default for development/testing), MySQL 8.0+ or PostgreSQL 15+ (recommended for production).</w:t>
      </w:r>
    </w:p>
    <w:p>
      <w:pPr>
        <w:pStyle w:val="Heading2"/>
        <w:keepNext/>
        <w:spacing w:before="280" w:after="120"/>
      </w:pPr>
      <w:r>
        <w:t>10.2 Dependencies Installation</w:t>
      </w:r>
    </w:p>
    <w:p>
      <w:pPr>
        <w:pStyle w:val="ListParagraph"/>
        <w:spacing w:before="0" w:after="60"/>
      </w:pPr>
      <w:r>
        <w:t>1.</w:t>
        <w:tab/>
      </w:r>
      <w:r>
        <w:t>Clone the repository to the production server.</w:t>
      </w:r>
    </w:p>
    <w:p>
      <w:pPr>
        <w:pStyle w:val="ListParagraph"/>
        <w:spacing w:before="0" w:after="60"/>
      </w:pPr>
      <w:r>
        <w:t>2.</w:t>
        <w:tab/>
      </w:r>
      <w:r>
        <w:t>Install backend dependencies:</w:t>
      </w:r>
    </w:p>
    <w:p>
      <w:pPr>
        <w:spacing w:after="0" w:line="240" w:lineRule="auto"/>
        <w:ind w:left="720" w:right="720"/>
        <w:shd w:fill="F8F9FA"/>
      </w:pPr>
      <w:r>
        <w:rPr>
          <w:rFonts w:ascii="Courier New" w:hAnsi="Courier New"/>
          <w:color w:val="24292F"/>
          <w:sz w:val="18"/>
        </w:rPr>
        <w:t xml:space="preserve">    python -m venv .venv</w:t>
      </w:r>
    </w:p>
    <w:p>
      <w:pPr>
        <w:spacing w:after="0" w:line="240" w:lineRule="auto"/>
        <w:ind w:left="720" w:right="720"/>
        <w:shd w:fill="F8F9FA"/>
      </w:pPr>
      <w:r>
        <w:rPr>
          <w:rFonts w:ascii="Courier New" w:hAnsi="Courier New"/>
          <w:color w:val="24292F"/>
          <w:sz w:val="18"/>
        </w:rPr>
        <w:t xml:space="preserve">    source .venv/bin/activate</w:t>
      </w:r>
    </w:p>
    <w:p>
      <w:pPr>
        <w:spacing w:after="0" w:line="240" w:lineRule="auto"/>
        <w:ind w:left="720" w:right="720"/>
        <w:shd w:fill="F8F9FA"/>
      </w:pPr>
      <w:r>
        <w:rPr>
          <w:rFonts w:ascii="Courier New" w:hAnsi="Courier New"/>
          <w:color w:val="24292F"/>
          <w:sz w:val="18"/>
        </w:rPr>
        <w:t xml:space="preserve">    pip install -r requirements.txt</w:t>
      </w:r>
    </w:p>
    <w:p>
      <w:pPr>
        <w:spacing w:after="120" w:before="0" w:line="48" w:lineRule="auto"/>
      </w:pPr>
    </w:p>
    <w:p>
      <w:pPr>
        <w:pStyle w:val="ListParagraph"/>
        <w:spacing w:before="0" w:after="60"/>
      </w:pPr>
      <w:r>
        <w:t>3.</w:t>
        <w:tab/>
      </w:r>
      <w:r>
        <w:t>Install frontend dependencies:</w:t>
      </w:r>
    </w:p>
    <w:p>
      <w:pPr>
        <w:spacing w:after="0" w:line="240" w:lineRule="auto"/>
        <w:ind w:left="720" w:right="720"/>
        <w:shd w:fill="F8F9FA"/>
      </w:pPr>
      <w:r>
        <w:rPr>
          <w:rFonts w:ascii="Courier New" w:hAnsi="Courier New"/>
          <w:color w:val="24292F"/>
          <w:sz w:val="18"/>
        </w:rPr>
        <w:t xml:space="preserve">    cd bizionary-frontend</w:t>
      </w:r>
    </w:p>
    <w:p>
      <w:pPr>
        <w:spacing w:after="0" w:line="240" w:lineRule="auto"/>
        <w:ind w:left="720" w:right="720"/>
        <w:shd w:fill="F8F9FA"/>
      </w:pPr>
      <w:r>
        <w:rPr>
          <w:rFonts w:ascii="Courier New" w:hAnsi="Courier New"/>
          <w:color w:val="24292F"/>
          <w:sz w:val="18"/>
        </w:rPr>
        <w:t xml:space="preserve">    npm install</w:t>
      </w:r>
    </w:p>
    <w:p>
      <w:pPr>
        <w:spacing w:after="120" w:before="0" w:line="48" w:lineRule="auto"/>
      </w:pPr>
    </w:p>
    <w:p>
      <w:pPr>
        <w:pStyle w:val="Heading2"/>
        <w:keepNext/>
        <w:spacing w:before="280" w:after="120"/>
      </w:pPr>
      <w:r>
        <w:t>10.3 Configuration (</w:t>
      </w:r>
      <w:r>
        <w:rPr>
          <w:rFonts w:ascii="Courier New" w:hAnsi="Courier New"/>
          <w:color w:val="A31515"/>
          <w:sz w:val="19"/>
        </w:rPr>
        <w:t>.env</w:t>
      </w:r>
      <w:r>
        <w:t xml:space="preserve"> file)</w:t>
      </w:r>
    </w:p>
    <w:p>
      <w:pPr>
        <w:spacing w:before="0" w:after="120" w:line="276" w:lineRule="auto"/>
      </w:pPr>
      <w:r>
        <w:t xml:space="preserve">Create a </w:t>
      </w:r>
      <w:r>
        <w:rPr>
          <w:rFonts w:ascii="Courier New" w:hAnsi="Courier New"/>
          <w:color w:val="A31515"/>
          <w:sz w:val="19"/>
        </w:rPr>
        <w:t>.env</w:t>
      </w:r>
      <w:r>
        <w:t xml:space="preserve"> configuration file in the project root:</w:t>
      </w:r>
    </w:p>
    <w:p>
      <w:pPr>
        <w:spacing w:after="0" w:line="240" w:lineRule="auto"/>
        <w:ind w:left="720" w:right="720"/>
        <w:shd w:fill="F8F9FA"/>
      </w:pPr>
      <w:r>
        <w:rPr>
          <w:rFonts w:ascii="Courier New" w:hAnsi="Courier New"/>
          <w:color w:val="24292F"/>
          <w:sz w:val="18"/>
        </w:rPr>
        <w:t>DEBUG=False</w:t>
      </w:r>
    </w:p>
    <w:p>
      <w:pPr>
        <w:spacing w:after="0" w:line="240" w:lineRule="auto"/>
        <w:ind w:left="720" w:right="720"/>
        <w:shd w:fill="F8F9FA"/>
      </w:pPr>
      <w:r>
        <w:rPr>
          <w:rFonts w:ascii="Courier New" w:hAnsi="Courier New"/>
          <w:color w:val="24292F"/>
          <w:sz w:val="18"/>
        </w:rPr>
        <w:t>SECRET_KEY=production-secret-hash-value</w:t>
      </w:r>
    </w:p>
    <w:p>
      <w:pPr>
        <w:spacing w:after="0" w:line="240" w:lineRule="auto"/>
        <w:ind w:left="720" w:right="720"/>
        <w:shd w:fill="F8F9FA"/>
      </w:pPr>
      <w:r>
        <w:rPr>
          <w:rFonts w:ascii="Courier New" w:hAnsi="Courier New"/>
          <w:color w:val="24292F"/>
          <w:sz w:val="18"/>
        </w:rPr>
        <w:t>ALLOWED_HOSTS=erp.bizionary.com,127.0.0.1</w:t>
      </w:r>
    </w:p>
    <w:p>
      <w:pPr>
        <w:spacing w:after="0" w:line="240" w:lineRule="auto"/>
        <w:ind w:left="720" w:right="720"/>
        <w:shd w:fill="F8F9FA"/>
      </w:pPr>
      <w:r>
        <w:rPr>
          <w:rFonts w:ascii="Courier New" w:hAnsi="Courier New"/>
          <w:color w:val="24292F"/>
          <w:sz w:val="18"/>
        </w:rPr>
        <w:t>DATABASE_URL=mysql://db_user:password@localhost:3306/bizionary_db</w:t>
      </w:r>
    </w:p>
    <w:p>
      <w:pPr>
        <w:spacing w:after="0" w:line="240" w:lineRule="auto"/>
        <w:ind w:left="720" w:right="720"/>
        <w:shd w:fill="F8F9FA"/>
      </w:pPr>
      <w:r>
        <w:rPr>
          <w:rFonts w:ascii="Courier New" w:hAnsi="Courier New"/>
          <w:color w:val="24292F"/>
          <w:sz w:val="18"/>
        </w:rPr>
        <w:t>GROQ_MODEL=llama-3.3-70b-versatile</w:t>
      </w:r>
    </w:p>
    <w:p>
      <w:pPr>
        <w:spacing w:after="120" w:before="0" w:line="48" w:lineRule="auto"/>
      </w:pPr>
    </w:p>
    <w:p>
      <w:pPr>
        <w:pStyle w:val="Heading2"/>
        <w:keepNext/>
        <w:spacing w:before="280" w:after="120"/>
      </w:pPr>
      <w:r>
        <w:t>10.4 Build Process</w:t>
      </w:r>
    </w:p>
    <w:p>
      <w:pPr>
        <w:spacing w:before="0" w:after="120" w:line="276" w:lineRule="auto"/>
      </w:pPr>
      <w:r>
        <w:t>Build the frontend distribution files:</w:t>
      </w:r>
    </w:p>
    <w:p>
      <w:pPr>
        <w:spacing w:after="0" w:line="240" w:lineRule="auto"/>
        <w:ind w:left="720" w:right="720"/>
        <w:shd w:fill="F8F9FA"/>
      </w:pPr>
      <w:r>
        <w:rPr>
          <w:rFonts w:ascii="Courier New" w:hAnsi="Courier New"/>
          <w:color w:val="24292F"/>
          <w:sz w:val="18"/>
        </w:rPr>
        <w:t>cd bizionary-frontend</w:t>
      </w:r>
    </w:p>
    <w:p>
      <w:pPr>
        <w:spacing w:after="0" w:line="240" w:lineRule="auto"/>
        <w:ind w:left="720" w:right="720"/>
        <w:shd w:fill="F8F9FA"/>
      </w:pPr>
      <w:r>
        <w:rPr>
          <w:rFonts w:ascii="Courier New" w:hAnsi="Courier New"/>
          <w:color w:val="24292F"/>
          <w:sz w:val="18"/>
        </w:rPr>
        <w:t>npm run build</w:t>
      </w:r>
    </w:p>
    <w:p>
      <w:pPr>
        <w:spacing w:after="120" w:before="0" w:line="48" w:lineRule="auto"/>
      </w:pPr>
    </w:p>
    <w:p>
      <w:pPr>
        <w:spacing w:before="0" w:after="120" w:line="276" w:lineRule="auto"/>
      </w:pPr>
      <w:r>
        <w:t xml:space="preserve">This command compiles the source code into static assets inside </w:t>
      </w:r>
      <w:r>
        <w:rPr>
          <w:rFonts w:ascii="Courier New" w:hAnsi="Courier New"/>
          <w:color w:val="A31515"/>
          <w:sz w:val="19"/>
        </w:rPr>
        <w:t>bizionary-frontend/dist/</w:t>
      </w:r>
      <w:r>
        <w:t>.</w:t>
      </w:r>
    </w:p>
    <w:p>
      <w:pPr>
        <w:pStyle w:val="Heading2"/>
        <w:keepNext/>
        <w:spacing w:before="280" w:after="120"/>
      </w:pPr>
      <w:r>
        <w:t>10.5 Deployment Process</w:t>
      </w:r>
    </w:p>
    <w:p>
      <w:pPr>
        <w:pStyle w:val="ListParagraph"/>
        <w:spacing w:before="0" w:after="60"/>
      </w:pPr>
      <w:r>
        <w:t>1.</w:t>
        <w:tab/>
      </w:r>
      <w:r>
        <w:rPr>
          <w:b/>
        </w:rPr>
        <w:t>Run Database Migrations:</w:t>
      </w:r>
    </w:p>
    <w:p>
      <w:pPr>
        <w:spacing w:after="0" w:line="240" w:lineRule="auto"/>
        <w:ind w:left="720" w:right="720"/>
        <w:shd w:fill="F8F9FA"/>
      </w:pPr>
      <w:r>
        <w:rPr>
          <w:rFonts w:ascii="Courier New" w:hAnsi="Courier New"/>
          <w:color w:val="24292F"/>
          <w:sz w:val="18"/>
        </w:rPr>
        <w:t xml:space="preserve">    python manage.py migrate</w:t>
      </w:r>
    </w:p>
    <w:p>
      <w:pPr>
        <w:spacing w:after="120" w:before="0" w:line="48" w:lineRule="auto"/>
      </w:pPr>
    </w:p>
    <w:p>
      <w:pPr>
        <w:pStyle w:val="ListParagraph"/>
        <w:spacing w:before="0" w:after="60"/>
      </w:pPr>
      <w:r>
        <w:t>2.</w:t>
        <w:tab/>
      </w:r>
      <w:r>
        <w:rPr>
          <w:b/>
        </w:rPr>
        <w:t>Collect Static Assets:</w:t>
      </w:r>
    </w:p>
    <w:p>
      <w:pPr>
        <w:spacing w:after="0" w:line="240" w:lineRule="auto"/>
        <w:ind w:left="720" w:right="720"/>
        <w:shd w:fill="F8F9FA"/>
      </w:pPr>
      <w:r>
        <w:rPr>
          <w:rFonts w:ascii="Courier New" w:hAnsi="Courier New"/>
          <w:color w:val="24292F"/>
          <w:sz w:val="18"/>
        </w:rPr>
        <w:t xml:space="preserve">    python manage.py collectstatic --noinput</w:t>
      </w:r>
    </w:p>
    <w:p>
      <w:pPr>
        <w:spacing w:after="120" w:before="0" w:line="48" w:lineRule="auto"/>
      </w:pPr>
    </w:p>
    <w:p>
      <w:pPr>
        <w:pStyle w:val="ListParagraph"/>
        <w:spacing w:before="0" w:after="60"/>
      </w:pPr>
      <w:r>
        <w:t>3.</w:t>
        <w:tab/>
      </w:r>
      <w:r>
        <w:rPr>
          <w:b/>
        </w:rPr>
        <w:t>Configure Application Server:</w:t>
      </w:r>
    </w:p>
    <w:p>
      <w:pPr>
        <w:spacing w:before="0" w:after="120" w:line="276" w:lineRule="auto"/>
      </w:pPr>
      <w:r>
        <w:t>Configure a WSGI application server (such as Gunicorn) to serve the backend.</w:t>
      </w:r>
    </w:p>
    <w:p>
      <w:pPr>
        <w:pStyle w:val="ListParagraph"/>
        <w:spacing w:before="0" w:after="60"/>
      </w:pPr>
      <w:r>
        <w:t>4.</w:t>
        <w:tab/>
      </w:r>
      <w:r>
        <w:rPr>
          <w:b/>
        </w:rPr>
        <w:t>Configure Reverse Proxy (Nginx):</w:t>
      </w:r>
    </w:p>
    <w:p>
      <w:pPr>
        <w:spacing w:before="0" w:after="120" w:line="276" w:lineRule="auto"/>
      </w:pPr>
      <w:r>
        <w:t>Configure Nginx to route traffic, serving frontend assets directly and proxying API calls to Gunicorn.</w:t>
      </w:r>
    </w:p>
    <w:p>
      <w:pPr>
        <w:pStyle w:val="ListParagraph"/>
        <w:spacing w:before="0" w:after="60"/>
      </w:pPr>
      <w:r>
        <w:t>5.</w:t>
        <w:tab/>
      </w:r>
      <w:r>
        <w:rPr>
          <w:b/>
        </w:rPr>
        <w:t>Enable SSL (HTTPS):</w:t>
      </w:r>
    </w:p>
    <w:p>
      <w:pPr>
        <w:spacing w:before="0" w:after="120" w:line="276" w:lineRule="auto"/>
      </w:pPr>
      <w:r>
        <w:t>Install Certbot to secure API endpoints and user sessions:</w:t>
      </w:r>
    </w:p>
    <w:p>
      <w:pPr>
        <w:spacing w:after="0" w:line="240" w:lineRule="auto"/>
        <w:ind w:left="720" w:right="720"/>
        <w:shd w:fill="F8F9FA"/>
      </w:pPr>
      <w:r>
        <w:rPr>
          <w:rFonts w:ascii="Courier New" w:hAnsi="Courier New"/>
          <w:color w:val="24292F"/>
          <w:sz w:val="18"/>
        </w:rPr>
        <w:t xml:space="preserve">    sudo certbot --nginx -d erp.bizionary.com</w:t>
      </w:r>
    </w:p>
    <w:p>
      <w:pPr>
        <w:spacing w:after="120" w:before="0" w:line="48" w:lineRule="auto"/>
      </w:pPr>
    </w:p>
    <w:p>
      <w:pPr>
        <w:spacing w:before="0" w:after="120" w:line="276" w:lineRule="auto"/>
      </w:pPr>
      <w:r>
        <w:t>---</w:t>
      </w:r>
    </w:p>
    <w:p>
      <w:pPr>
        <w:pStyle w:val="Heading1"/>
        <w:keepNext/>
        <w:spacing w:before="360" w:after="160"/>
      </w:pPr>
      <w:r>
        <w:t>11. Future Enhancements</w:t>
      </w:r>
    </w:p>
    <w:p>
      <w:pPr>
        <w:pStyle w:val="Heading2"/>
        <w:keepNext/>
        <w:spacing w:before="280" w:after="120"/>
      </w:pPr>
      <w:r>
        <w:t>11.1 Scalability Opportunities</w:t>
      </w:r>
    </w:p>
    <w:p>
      <w:pPr>
        <w:pStyle w:val="ListParagraph"/>
        <w:spacing w:before="0" w:after="60"/>
      </w:pPr>
      <w:r>
        <w:t>•</w:t>
        <w:tab/>
      </w:r>
      <w:r>
        <w:rPr>
          <w:b/>
        </w:rPr>
        <w:t>Database Migration:</w:t>
      </w:r>
      <w:r>
        <w:t xml:space="preserve"> Swap the local SQLite instance to a clustered PostgreSQL database to support high-concurrency writes.</w:t>
      </w:r>
    </w:p>
    <w:p>
      <w:pPr>
        <w:pStyle w:val="ListParagraph"/>
        <w:spacing w:before="0" w:after="60"/>
      </w:pPr>
      <w:r>
        <w:t>•</w:t>
        <w:tab/>
      </w:r>
      <w:r>
        <w:rPr>
          <w:b/>
        </w:rPr>
        <w:t>Asynchronous Tasks (Celery + Redis):</w:t>
      </w:r>
      <w:r>
        <w:t xml:space="preserve"> Move Excel file parsing and AI processing to background worker queues to prevent HTTP timeouts.</w:t>
      </w:r>
    </w:p>
    <w:p>
      <w:pPr>
        <w:pStyle w:val="ListParagraph"/>
        <w:spacing w:before="0" w:after="60"/>
      </w:pPr>
      <w:r>
        <w:t>•</w:t>
        <w:tab/>
      </w:r>
      <w:r>
        <w:rPr>
          <w:b/>
        </w:rPr>
        <w:t>Microservices Routing:</w:t>
      </w:r>
      <w:r>
        <w:t xml:space="preserve"> Isolate analytical reporting modules and AI chatbot microservices into separate containers to balance server loads.</w:t>
      </w:r>
    </w:p>
    <w:p>
      <w:pPr>
        <w:pStyle w:val="Heading2"/>
        <w:keepNext/>
        <w:spacing w:before="280" w:after="120"/>
      </w:pPr>
      <w:r>
        <w:t>11.2 Performance Improvements</w:t>
      </w:r>
    </w:p>
    <w:p>
      <w:pPr>
        <w:pStyle w:val="ListParagraph"/>
        <w:spacing w:before="0" w:after="60"/>
      </w:pPr>
      <w:r>
        <w:t>•</w:t>
        <w:tab/>
      </w:r>
      <w:r>
        <w:rPr>
          <w:b/>
        </w:rPr>
        <w:t>Caching Layer (Redis):</w:t>
      </w:r>
      <w:r>
        <w:t xml:space="preserve"> Cache expensive analytics queries (such as sales by period and category breakdowns) in Redis, invalidating cache keys only when new sales records are created.</w:t>
      </w:r>
    </w:p>
    <w:p>
      <w:pPr>
        <w:pStyle w:val="ListParagraph"/>
        <w:spacing w:before="0" w:after="60"/>
      </w:pPr>
      <w:r>
        <w:t>•</w:t>
        <w:tab/>
      </w:r>
      <w:r>
        <w:rPr>
          <w:b/>
        </w:rPr>
        <w:t>Database Index Tuning:</w:t>
      </w:r>
      <w:r>
        <w:t xml:space="preserve"> Optimize search indexes on historical transaction tables to prevent slowdowns as row counts scale.</w:t>
      </w:r>
    </w:p>
    <w:p>
      <w:pPr>
        <w:pStyle w:val="ListParagraph"/>
        <w:spacing w:before="0" w:after="60"/>
      </w:pPr>
      <w:r>
        <w:t>•</w:t>
        <w:tab/>
      </w:r>
      <w:r>
        <w:rPr>
          <w:b/>
        </w:rPr>
        <w:t>Paginated APIs:</w:t>
      </w:r>
      <w:r>
        <w:t xml:space="preserve"> Implement server-side pagination across list views (Sales, Invoices, Expenses) to reduce network payload sizes.</w:t>
      </w:r>
    </w:p>
    <w:p>
      <w:pPr>
        <w:pStyle w:val="Heading2"/>
        <w:keepNext/>
        <w:spacing w:before="280" w:after="120"/>
      </w:pPr>
      <w:r>
        <w:t>11.3 Additional Features</w:t>
      </w:r>
    </w:p>
    <w:p>
      <w:pPr>
        <w:pStyle w:val="ListParagraph"/>
        <w:spacing w:before="0" w:after="60"/>
      </w:pPr>
      <w:r>
        <w:t>•</w:t>
        <w:tab/>
      </w:r>
      <w:r>
        <w:rPr>
          <w:b/>
        </w:rPr>
        <w:t>Multi-Currency Support:</w:t>
      </w:r>
      <w:r>
        <w:t xml:space="preserve"> Support multi-currency transactions, logging conversion rates in purchase orders and invoices.</w:t>
      </w:r>
    </w:p>
    <w:p>
      <w:pPr>
        <w:pStyle w:val="ListParagraph"/>
        <w:spacing w:before="0" w:after="60"/>
      </w:pPr>
      <w:r>
        <w:t>•</w:t>
        <w:tab/>
      </w:r>
      <w:r>
        <w:rPr>
          <w:b/>
        </w:rPr>
        <w:t>Automated Email Reports:</w:t>
      </w:r>
      <w:r>
        <w:t xml:space="preserve"> Add scheduler cron jobs to email PDF invoice copies and weekly financial reports to clients and managers automatically.</w:t>
      </w:r>
    </w:p>
    <w:p>
      <w:pPr>
        <w:pStyle w:val="ListParagraph"/>
        <w:spacing w:before="0" w:after="60"/>
      </w:pPr>
      <w:r>
        <w:t>•</w:t>
        <w:tab/>
      </w:r>
      <w:r>
        <w:rPr>
          <w:b/>
        </w:rPr>
        <w:t>Granular Row-Level Access:</w:t>
      </w:r>
      <w:r>
        <w:t xml:space="preserve"> Implement row-level security rules, restricting staff access to department-specific transaction logs.</w:t>
      </w:r>
    </w:p>
    <w:p>
      <w:pPr>
        <w:pStyle w:val="ListParagraph"/>
        <w:spacing w:before="0" w:after="60"/>
      </w:pPr>
      <w:r>
        <w:t>•</w:t>
        <w:tab/>
      </w:r>
      <w:r>
        <w:rPr>
          <w:b/>
        </w:rPr>
        <w:t>Machine Learning Forecasting:</w:t>
      </w:r>
      <w:r>
        <w:t xml:space="preserve"> Train localized linear regression models using sales trends to forecast stock demand and suggest purchase quantities automatically.</w:t>
      </w:r>
    </w:p>
    <w:p>
      <w:pPr>
        <w:spacing w:before="0" w:after="120" w:line="276" w:lineRule="auto"/>
      </w:pPr>
      <w:r>
        <w:t>---</w:t>
      </w:r>
    </w:p>
    <w:p>
      <w:pPr>
        <w:pStyle w:val="Heading1"/>
        <w:keepNext/>
        <w:spacing w:before="360" w:after="160"/>
      </w:pPr>
      <w:r>
        <w:t>12. Recent Implementations &amp; Cloud Migration</w:t>
      </w:r>
    </w:p>
    <w:p>
      <w:pPr>
        <w:pStyle w:val="Heading2"/>
        <w:keepNext/>
        <w:spacing w:before="280" w:after="120"/>
      </w:pPr>
      <w:r>
        <w:t>12.1 Cloud Deployment Architecture (Railway + Vercel)</w:t>
      </w:r>
    </w:p>
    <w:p>
      <w:pPr>
        <w:spacing w:before="0" w:after="120" w:line="276" w:lineRule="auto"/>
      </w:pPr>
      <w:r>
        <w:t>The system was migrated from a local SQLite setup to a fully cloud-hosted environment:</w:t>
      </w:r>
    </w:p>
    <w:p>
      <w:pPr>
        <w:pStyle w:val="ListParagraph"/>
        <w:spacing w:before="0" w:after="60"/>
      </w:pPr>
      <w:r>
        <w:t>•</w:t>
        <w:tab/>
      </w:r>
      <w:r>
        <w:rPr>
          <w:b/>
        </w:rPr>
        <w:t>Backend Deployment (Railway):</w:t>
      </w:r>
      <w:r>
        <w:t xml:space="preserve"> Django application hosted on Railway, utilizing a managed PostgreSQL database. Environment configuration includes </w:t>
      </w:r>
      <w:r>
        <w:rPr>
          <w:rFonts w:ascii="Courier New" w:hAnsi="Courier New"/>
          <w:color w:val="A31515"/>
          <w:sz w:val="19"/>
        </w:rPr>
        <w:t>DATABASE_URL</w:t>
      </w:r>
      <w:r>
        <w:t xml:space="preserve"> for PostgreSQL connectivity, </w:t>
      </w:r>
      <w:r>
        <w:rPr>
          <w:rFonts w:ascii="Courier New" w:hAnsi="Courier New"/>
          <w:color w:val="A31515"/>
          <w:sz w:val="19"/>
        </w:rPr>
        <w:t>CORS_ALLOWED_ORIGINS</w:t>
      </w:r>
      <w:r>
        <w:t xml:space="preserve"> pointing to the Vercel app, and production flags (</w:t>
      </w:r>
      <w:r>
        <w:rPr>
          <w:rFonts w:ascii="Courier New" w:hAnsi="Courier New"/>
          <w:color w:val="A31515"/>
          <w:sz w:val="19"/>
        </w:rPr>
        <w:t>DEBUG=False</w:t>
      </w:r>
      <w:r>
        <w:t>).</w:t>
      </w:r>
    </w:p>
    <w:p>
      <w:pPr>
        <w:pStyle w:val="ListParagraph"/>
        <w:spacing w:before="0" w:after="60"/>
      </w:pPr>
      <w:r>
        <w:t>•</w:t>
        <w:tab/>
      </w:r>
      <w:r>
        <w:rPr>
          <w:b/>
        </w:rPr>
        <w:t>Frontend Deployment (Vercel):</w:t>
      </w:r>
      <w:r>
        <w:t xml:space="preserve"> The Vite SPA is compiled and served statically on Vercel. Communication is routed to the Railway endpoints via the </w:t>
      </w:r>
      <w:r>
        <w:rPr>
          <w:rFonts w:ascii="Courier New" w:hAnsi="Courier New"/>
          <w:color w:val="A31515"/>
          <w:sz w:val="19"/>
        </w:rPr>
        <w:t>VITE_API_URL</w:t>
      </w:r>
      <w:r>
        <w:t xml:space="preserve"> environment variable.</w:t>
      </w:r>
    </w:p>
    <w:p>
      <w:pPr>
        <w:pStyle w:val="Heading2"/>
        <w:keepNext/>
        <w:spacing w:before="280" w:after="120"/>
      </w:pPr>
      <w:r>
        <w:t>12.2 Production Stability &amp; Database Seeding Optimizations</w:t>
      </w:r>
    </w:p>
    <w:p>
      <w:pPr>
        <w:spacing w:before="0" w:after="120" w:line="276" w:lineRule="auto"/>
      </w:pPr>
      <w:r>
        <w:t>To handle production limits and database engine constraints, the following backend refactors were completed:</w:t>
      </w:r>
    </w:p>
    <w:p>
      <w:pPr>
        <w:pStyle w:val="ListParagraph"/>
        <w:spacing w:before="0" w:after="60"/>
      </w:pPr>
      <w:r>
        <w:t>•</w:t>
        <w:tab/>
      </w:r>
      <w:r>
        <w:rPr>
          <w:b/>
        </w:rPr>
        <w:t>Asynchronous Database Seeding via Threads:</w:t>
      </w:r>
      <w:r>
        <w:t xml:space="preserve"> The database seeding/restore endpoint (</w:t>
      </w:r>
      <w:r>
        <w:rPr>
          <w:rFonts w:ascii="Courier New" w:hAnsi="Courier New"/>
          <w:color w:val="A31515"/>
          <w:sz w:val="19"/>
        </w:rPr>
        <w:t>seed_view</w:t>
      </w:r>
      <w:r>
        <w:t xml:space="preserve">) was refactored to run the data restoration routine in a background thread. This returns an immediate </w:t>
      </w:r>
      <w:r>
        <w:rPr>
          <w:rFonts w:ascii="Courier New" w:hAnsi="Courier New"/>
          <w:color w:val="A31515"/>
          <w:sz w:val="19"/>
        </w:rPr>
        <w:t>200 OK</w:t>
      </w:r>
      <w:r>
        <w:t xml:space="preserve"> response to the client, preventing Railway proxy request timeout aborts (30s limit) during heavy dataset imports.</w:t>
      </w:r>
    </w:p>
    <w:p>
      <w:pPr>
        <w:pStyle w:val="ListParagraph"/>
        <w:spacing w:before="0" w:after="60"/>
      </w:pPr>
      <w:r>
        <w:t>•</w:t>
        <w:tab/>
      </w:r>
      <w:r>
        <w:rPr>
          <w:b/>
        </w:rPr>
        <w:t>PostgreSQL IDENTITY Sequence Synchronization:</w:t>
      </w:r>
      <w:r>
        <w:t xml:space="preserve"> Integrated Django's native </w:t>
      </w:r>
      <w:r>
        <w:rPr>
          <w:rFonts w:ascii="Courier New" w:hAnsi="Courier New"/>
          <w:color w:val="A31515"/>
          <w:sz w:val="19"/>
        </w:rPr>
        <w:t>connection.ops.sequence_reset_sql</w:t>
      </w:r>
      <w:r>
        <w:t xml:space="preserve"> to dynamically reset PostgreSQL database sequence counters. This resolves primary key integrity constraint conflicts (e.g., in </w:t>
      </w:r>
      <w:r>
        <w:rPr>
          <w:rFonts w:ascii="Courier New" w:hAnsi="Courier New"/>
          <w:color w:val="A31515"/>
          <w:sz w:val="19"/>
        </w:rPr>
        <w:t>user_mgmt_activitylog</w:t>
      </w:r>
      <w:r>
        <w:t>) when users attempt to log in after fresh database loads.</w:t>
      </w:r>
    </w:p>
    <w:p>
      <w:pPr>
        <w:pStyle w:val="ListParagraph"/>
        <w:spacing w:before="0" w:after="60"/>
      </w:pPr>
      <w:r>
        <w:t>•</w:t>
        <w:tab/>
      </w:r>
      <w:r>
        <w:rPr>
          <w:b/>
        </w:rPr>
        <w:t>HTTPX Dependency Pinning for Chatbot Engine:</w:t>
      </w:r>
      <w:r>
        <w:t xml:space="preserve"> Pinned </w:t>
      </w:r>
      <w:r>
        <w:rPr>
          <w:rFonts w:ascii="Courier New" w:hAnsi="Courier New"/>
          <w:color w:val="A31515"/>
          <w:sz w:val="19"/>
        </w:rPr>
        <w:t>httpx==0.27.2</w:t>
      </w:r>
      <w:r>
        <w:t xml:space="preserve"> in </w:t>
      </w:r>
      <w:r>
        <w:rPr>
          <w:rFonts w:ascii="Courier New" w:hAnsi="Courier New"/>
          <w:color w:val="A31515"/>
          <w:sz w:val="19"/>
        </w:rPr>
        <w:t>requirements.txt</w:t>
      </w:r>
      <w:r>
        <w:t xml:space="preserve"> to maintain compatibility with the older </w:t>
      </w:r>
      <w:r>
        <w:rPr>
          <w:rFonts w:ascii="Courier New" w:hAnsi="Courier New"/>
          <w:color w:val="A31515"/>
          <w:sz w:val="19"/>
        </w:rPr>
        <w:t>groq==0.4.1</w:t>
      </w:r>
      <w:r>
        <w:t xml:space="preserve"> client version, resolving a </w:t>
      </w:r>
      <w:r>
        <w:rPr>
          <w:rFonts w:ascii="Courier New" w:hAnsi="Courier New"/>
          <w:color w:val="A31515"/>
          <w:sz w:val="19"/>
        </w:rPr>
        <w:t>TypeError</w:t>
      </w:r>
      <w:r>
        <w:t xml:space="preserve"> in the chatbot's LLM connection constructor.</w:t>
      </w:r>
    </w:p>
    <w:p>
      <w:pPr>
        <w:pStyle w:val="Heading2"/>
        <w:keepNext/>
        <w:spacing w:before="280" w:after="120"/>
      </w:pPr>
      <w:r>
        <w:t>12.3 Dynamic Custom Columns Feature</w:t>
      </w:r>
    </w:p>
    <w:p>
      <w:pPr>
        <w:spacing w:before="0" w:after="120" w:line="276" w:lineRule="auto"/>
      </w:pPr>
      <w:r>
        <w:t>To allow flexible data structures without complex schema migrations, we implemented a custom columns engine:</w:t>
      </w:r>
    </w:p>
    <w:p>
      <w:pPr>
        <w:pStyle w:val="ListParagraph"/>
        <w:spacing w:before="0" w:after="60"/>
      </w:pPr>
      <w:r>
        <w:t>•</w:t>
        <w:tab/>
      </w:r>
      <w:r>
        <w:rPr>
          <w:b/>
        </w:rPr>
        <w:t>Section/Category Isolation:</w:t>
      </w:r>
      <w:r>
        <w:t xml:space="preserve"> Enabled custom columns to be scoped by category section key (e.g., </w:t>
      </w:r>
      <w:r>
        <w:rPr>
          <w:rFonts w:ascii="Courier New" w:hAnsi="Courier New"/>
          <w:color w:val="A31515"/>
          <w:sz w:val="19"/>
        </w:rPr>
        <w:t>clothing</w:t>
      </w:r>
      <w:r>
        <w:t xml:space="preserve">, </w:t>
      </w:r>
      <w:r>
        <w:rPr>
          <w:rFonts w:ascii="Courier New" w:hAnsi="Courier New"/>
          <w:color w:val="A31515"/>
          <w:sz w:val="19"/>
        </w:rPr>
        <w:t>electronics</w:t>
      </w:r>
      <w:r>
        <w:t>). Columns added or removed inside one category table section do not affect others.</w:t>
      </w:r>
    </w:p>
    <w:p>
      <w:pPr>
        <w:pStyle w:val="ListParagraph"/>
        <w:spacing w:before="0" w:after="60"/>
      </w:pPr>
      <w:r>
        <w:t>•</w:t>
        <w:tab/>
      </w:r>
      <w:r>
        <w:rPr>
          <w:b/>
        </w:rPr>
        <w:t>Dynamic Sales Category Filtering:</w:t>
      </w:r>
      <w:r>
        <w:t xml:space="preserve"> Integrated category-specific custom columns into the sales page. The columns displayed and modified update reactively according to the selected dropdown category filter.</w:t>
      </w:r>
    </w:p>
    <w:p>
      <w:pPr>
        <w:pStyle w:val="ListParagraph"/>
        <w:spacing w:before="0" w:after="60"/>
      </w:pPr>
      <w:r>
        <w:t>•</w:t>
        <w:tab/>
      </w:r>
      <w:r>
        <w:rPr>
          <w:b/>
        </w:rPr>
        <w:t>Bulk CSV Upload Auto-Detection:</w:t>
      </w:r>
      <w:r>
        <w:t xml:space="preserve"> The bulk product upload parses extra non-standard CSV columns on the client-side, maps them to the appropriate category, and persists their cell values by SKU in </w:t>
      </w:r>
      <w:r>
        <w:rPr>
          <w:rFonts w:ascii="Courier New" w:hAnsi="Courier New"/>
          <w:color w:val="A31515"/>
          <w:sz w:val="19"/>
        </w:rPr>
        <w:t>localStorage</w:t>
      </w:r>
      <w:r>
        <w:t>.</w:t>
      </w:r>
    </w:p>
    <w:p>
      <w:pPr>
        <w:pStyle w:val="ListParagraph"/>
        <w:spacing w:before="0" w:after="60"/>
      </w:pPr>
      <w:r>
        <w:t>•</w:t>
        <w:tab/>
      </w:r>
      <w:r>
        <w:rPr>
          <w:b/>
        </w:rPr>
        <w:t>Relaxed Backend Validation Constraints:</w:t>
      </w:r>
      <w:r>
        <w:t xml:space="preserve"> Removed strict phone/email regex constraints from the </w:t>
      </w:r>
      <w:r>
        <w:rPr>
          <w:rFonts w:ascii="Courier New" w:hAnsi="Courier New"/>
          <w:color w:val="A31515"/>
          <w:sz w:val="19"/>
        </w:rPr>
        <w:t>supplier_contact</w:t>
      </w:r>
      <w:r>
        <w:t xml:space="preserve"> upload validation. This permits flexible contact string values (such as names, custom notes, websites) without failing rows during bulk uploads.</w:t>
      </w:r>
    </w:p>
    <w:p>
      <w:pPr>
        <w:pStyle w:val="Heading1"/>
        <w:keepNext/>
        <w:spacing w:before="360" w:after="160"/>
      </w:pPr>
      <w:r>
        <w:t>13. User Interface &amp; System Walkthrough</w:t>
      </w:r>
    </w:p>
    <w:p>
      <w:pPr>
        <w:spacing w:before="0" w:after="120" w:line="276" w:lineRule="auto"/>
      </w:pPr>
      <w:r>
        <w:t>This section provides a visual walkthrough of the BIZIONARY ERP single-page React application, mapping each interface to its corresponding backend services, data structures, and operational workflows.</w:t>
      </w:r>
    </w:p>
    <w:p>
      <w:pPr>
        <w:pStyle w:val="Heading2"/>
        <w:keepNext/>
        <w:spacing w:before="280" w:after="120"/>
      </w:pPr>
      <w:r>
        <w:t>13.1 Executive Dashboard Module</w:t>
      </w:r>
    </w:p>
    <w:p>
      <w:pPr>
        <w:pStyle w:val="Heading3"/>
        <w:keepNext/>
        <w:spacing w:before="240" w:after="120"/>
      </w:pPr>
      <w:r>
        <w:t>13.1.1 Enterprise Statistics Overview</w:t>
      </w:r>
    </w:p>
    <w:p>
      <w:pPr>
        <w:spacing w:before="0" w:after="120" w:line="276" w:lineRule="auto"/>
      </w:pPr>
      <w:r>
        <w:t>The main Dashboard landing page provides executive-level summaries of the organization's real-time financial health and inventory assets.</w:t>
      </w:r>
    </w:p>
    <w:p>
      <w:pPr>
        <w:spacing w:before="240" w:after="120"/>
        <w:jc w:val="center"/>
      </w:pPr>
      <w:r>
        <w:drawing>
          <wp:inline xmlns:a="http://schemas.openxmlformats.org/drawingml/2006/main" xmlns:pic="http://schemas.openxmlformats.org/drawingml/2006/picture">
            <wp:extent cx="5669280" cy="2268303"/>
            <wp:docPr id="8" name="Picture 8"/>
            <wp:cNvGraphicFramePr>
              <a:graphicFrameLocks noChangeAspect="1"/>
            </wp:cNvGraphicFramePr>
            <a:graphic>
              <a:graphicData uri="http://schemas.openxmlformats.org/drawingml/2006/picture">
                <pic:pic>
                  <pic:nvPicPr>
                    <pic:cNvPr id="0" name="Screenshot 2026-07-19 012114.png"/>
                    <pic:cNvPicPr/>
                  </pic:nvPicPr>
                  <pic:blipFill>
                    <a:blip r:embed="rId34"/>
                    <a:stretch>
                      <a:fillRect/>
                    </a:stretch>
                  </pic:blipFill>
                  <pic:spPr>
                    <a:xfrm>
                      <a:off x="0" y="0"/>
                      <a:ext cx="5669280" cy="2268303"/>
                    </a:xfrm>
                    <a:prstGeom prst="rect"/>
                  </pic:spPr>
                </pic:pic>
              </a:graphicData>
            </a:graphic>
          </wp:inline>
        </w:drawing>
      </w:r>
    </w:p>
    <w:p>
      <w:pPr>
        <w:pStyle w:val="Caption"/>
        <w:spacing w:before="120" w:after="360"/>
        <w:jc w:val="center"/>
      </w:pPr>
      <w:r>
        <w:rPr>
          <w:rFonts w:ascii="Book Antiqua" w:hAnsi="Book Antiqua"/>
          <w:b/>
          <w:sz w:val="20"/>
        </w:rPr>
        <w:t>Figure 8: Executive Dashboard Overview</w:t>
      </w:r>
    </w:p>
    <w:p>
      <w:pPr>
        <w:pStyle w:val="ListParagraph"/>
        <w:spacing w:before="0" w:after="60"/>
      </w:pPr>
      <w:r>
        <w:t>•</w:t>
        <w:tab/>
      </w:r>
      <w:r>
        <w:rPr>
          <w:b/>
        </w:rPr>
        <w:t>Interface Features</w:t>
      </w:r>
      <w:r>
        <w:t>: The interface displays aggregate KPIs including total revenue (Rs. 212,960,857), total operational expenses (Rs. 8,109,970), and net profit (Rs. 57,180,928), alongside total active catalog items, pending supplier ordered slips, total sales transaction volume, and the current valuation of inventory assets. It also provides quick operation buttons for adding customers, products, ledger records, and inventory adjustments.</w:t>
      </w:r>
    </w:p>
    <w:p>
      <w:pPr>
        <w:pStyle w:val="ListParagraph"/>
        <w:spacing w:before="0" w:after="60"/>
      </w:pPr>
      <w:r>
        <w:t>•</w:t>
        <w:tab/>
      </w:r>
      <w:r>
        <w:rPr>
          <w:b/>
        </w:rPr>
        <w:t>Data Integration</w:t>
      </w:r>
      <w:r>
        <w:t xml:space="preserve">: The React frontend executes a consolidated API query to the </w:t>
      </w:r>
      <w:r>
        <w:rPr>
          <w:rFonts w:ascii="Courier New" w:hAnsi="Courier New"/>
          <w:color w:val="A31515"/>
          <w:sz w:val="19"/>
        </w:rPr>
        <w:t>/api/dashboard/summary/</w:t>
      </w:r>
      <w:r>
        <w:t xml:space="preserve"> view. The Django backend uses aggregate queries (</w:t>
      </w:r>
      <w:r>
        <w:rPr>
          <w:rFonts w:ascii="Courier New" w:hAnsi="Courier New"/>
          <w:color w:val="A31515"/>
          <w:sz w:val="19"/>
        </w:rPr>
        <w:t>Sum</w:t>
      </w:r>
      <w:r>
        <w:t xml:space="preserve">, </w:t>
      </w:r>
      <w:r>
        <w:rPr>
          <w:rFonts w:ascii="Courier New" w:hAnsi="Courier New"/>
          <w:color w:val="A31515"/>
          <w:sz w:val="19"/>
        </w:rPr>
        <w:t>Count</w:t>
      </w:r>
      <w:r>
        <w:t>) over the database to compute metrics. These metrics are cached using Django's in-memory cache to optimize page-load speed.</w:t>
      </w:r>
    </w:p>
    <w:p>
      <w:pPr>
        <w:pStyle w:val="ListParagraph"/>
        <w:spacing w:before="0" w:after="60"/>
      </w:pPr>
      <w:r>
        <w:t>•</w:t>
        <w:tab/>
      </w:r>
      <w:r>
        <w:rPr>
          <w:b/>
        </w:rPr>
        <w:t>Workflow Connections</w:t>
      </w:r>
      <w:r>
        <w:t>: Actions initiated here (e.g., clicking "Add Product" or "Record Payment") trigger overlay forms that directly update the database, instantly recalculating the statistics shown on the metrics cards.</w:t>
      </w:r>
    </w:p>
    <w:p>
      <w:pPr>
        <w:pStyle w:val="Heading3"/>
        <w:keepNext/>
        <w:spacing w:before="240" w:after="120"/>
      </w:pPr>
      <w:r>
        <w:t>13.1.2 Sales Performance Insights Dashboard</w:t>
      </w:r>
    </w:p>
    <w:p>
      <w:pPr>
        <w:spacing w:before="0" w:after="120" w:line="276" w:lineRule="auto"/>
      </w:pPr>
      <w:r>
        <w:t>For in-depth analysis, the Dashboard features an advanced interactive data visualization suite.</w:t>
      </w:r>
    </w:p>
    <w:p>
      <w:pPr>
        <w:spacing w:before="240" w:after="120"/>
        <w:jc w:val="center"/>
      </w:pPr>
      <w:r>
        <w:drawing>
          <wp:inline xmlns:a="http://schemas.openxmlformats.org/drawingml/2006/main" xmlns:pic="http://schemas.openxmlformats.org/drawingml/2006/picture">
            <wp:extent cx="5669280" cy="2535790"/>
            <wp:docPr id="9" name="Picture 9"/>
            <wp:cNvGraphicFramePr>
              <a:graphicFrameLocks noChangeAspect="1"/>
            </wp:cNvGraphicFramePr>
            <a:graphic>
              <a:graphicData uri="http://schemas.openxmlformats.org/drawingml/2006/picture">
                <pic:pic>
                  <pic:nvPicPr>
                    <pic:cNvPr id="0" name="Screenshot 2026-07-19 012111.png"/>
                    <pic:cNvPicPr/>
                  </pic:nvPicPr>
                  <pic:blipFill>
                    <a:blip r:embed="rId35"/>
                    <a:stretch>
                      <a:fillRect/>
                    </a:stretch>
                  </pic:blipFill>
                  <pic:spPr>
                    <a:xfrm>
                      <a:off x="0" y="0"/>
                      <a:ext cx="5669280" cy="2535790"/>
                    </a:xfrm>
                    <a:prstGeom prst="rect"/>
                  </pic:spPr>
                </pic:pic>
              </a:graphicData>
            </a:graphic>
          </wp:inline>
        </w:drawing>
      </w:r>
    </w:p>
    <w:p>
      <w:pPr>
        <w:pStyle w:val="Caption"/>
        <w:spacing w:before="120" w:after="360"/>
        <w:jc w:val="center"/>
      </w:pPr>
      <w:r>
        <w:rPr>
          <w:rFonts w:ascii="Book Antiqua" w:hAnsi="Book Antiqua"/>
          <w:b/>
          <w:sz w:val="20"/>
        </w:rPr>
        <w:t>Figure 9: Dashboard Performance Insights</w:t>
      </w:r>
    </w:p>
    <w:p>
      <w:pPr>
        <w:pStyle w:val="ListParagraph"/>
        <w:spacing w:before="0" w:after="60"/>
      </w:pPr>
      <w:r>
        <w:t>•</w:t>
        <w:tab/>
      </w:r>
      <w:r>
        <w:rPr>
          <w:b/>
        </w:rPr>
        <w:t>Interface Features</w:t>
      </w:r>
      <w:r>
        <w:t>: Features a dual-axis chart. The left vertical axis measures quantities sold (represented by stacked vertical bars showing individual categories like Clothing &amp; Textiles, Grocery &amp; Food, Pharmaceuticals, and Stationery). The right vertical axis measures PKR values (solid and dashed trend lines representing daily revenue and profits over a 10-day period).</w:t>
      </w:r>
    </w:p>
    <w:p>
      <w:pPr>
        <w:pStyle w:val="ListParagraph"/>
        <w:spacing w:before="0" w:after="60"/>
      </w:pPr>
      <w:r>
        <w:t>•</w:t>
        <w:tab/>
      </w:r>
      <w:r>
        <w:rPr>
          <w:b/>
        </w:rPr>
        <w:t>Data Integration</w:t>
      </w:r>
      <w:r>
        <w:t xml:space="preserve">: Powered by Recharts on the frontend, which fetches time-series data from the </w:t>
      </w:r>
      <w:r>
        <w:rPr>
          <w:rFonts w:ascii="Courier New" w:hAnsi="Courier New"/>
          <w:color w:val="A31515"/>
          <w:sz w:val="19"/>
        </w:rPr>
        <w:t>/api/dashboard/insights/?period=10</w:t>
      </w:r>
      <w:r>
        <w:t xml:space="preserve"> endpoint. The backend queries transactions, grouping items by category and date, returning a JSON array of aggregated daily records.</w:t>
      </w:r>
    </w:p>
    <w:p>
      <w:pPr>
        <w:pStyle w:val="ListParagraph"/>
        <w:spacing w:before="0" w:after="60"/>
      </w:pPr>
      <w:r>
        <w:t>•</w:t>
        <w:tab/>
      </w:r>
      <w:r>
        <w:rPr>
          <w:b/>
        </w:rPr>
        <w:t>Workflow Connections</w:t>
      </w:r>
      <w:r>
        <w:t>: This screen updates in real time as sales are recorded in the POS or bulk uploaded, providing store managers with visual sales dynamics.</w:t>
      </w:r>
    </w:p>
    <w:p>
      <w:pPr>
        <w:pStyle w:val="Heading2"/>
        <w:keepNext/>
        <w:spacing w:before="280" w:after="120"/>
      </w:pPr>
      <w:r>
        <w:t>13.2 Accounts &amp; Financial Ledger Module</w:t>
      </w:r>
    </w:p>
    <w:p>
      <w:pPr>
        <w:pStyle w:val="Heading3"/>
        <w:keepNext/>
        <w:spacing w:before="240" w:after="120"/>
      </w:pPr>
      <w:r>
        <w:t>13.2.1 Financial Summary &amp; Ledger Rollup</w:t>
      </w:r>
    </w:p>
    <w:p>
      <w:pPr>
        <w:spacing w:before="0" w:after="120" w:line="276" w:lineRule="auto"/>
      </w:pPr>
      <w:r>
        <w:t>The Accounts screen serves as the core of the financial ledger module, ensuring double-entry compliance and transparency.</w:t>
      </w:r>
    </w:p>
    <w:p>
      <w:pPr>
        <w:spacing w:before="240" w:after="120"/>
        <w:jc w:val="center"/>
      </w:pPr>
      <w:r>
        <w:drawing>
          <wp:inline xmlns:a="http://schemas.openxmlformats.org/drawingml/2006/main" xmlns:pic="http://schemas.openxmlformats.org/drawingml/2006/picture">
            <wp:extent cx="5669280" cy="2571845"/>
            <wp:docPr id="10" name="Picture 10"/>
            <wp:cNvGraphicFramePr>
              <a:graphicFrameLocks noChangeAspect="1"/>
            </wp:cNvGraphicFramePr>
            <a:graphic>
              <a:graphicData uri="http://schemas.openxmlformats.org/drawingml/2006/picture">
                <pic:pic>
                  <pic:nvPicPr>
                    <pic:cNvPr id="0" name="Screenshot 2026-07-19 012108.png"/>
                    <pic:cNvPicPr/>
                  </pic:nvPicPr>
                  <pic:blipFill>
                    <a:blip r:embed="rId36"/>
                    <a:stretch>
                      <a:fillRect/>
                    </a:stretch>
                  </pic:blipFill>
                  <pic:spPr>
                    <a:xfrm>
                      <a:off x="0" y="0"/>
                      <a:ext cx="5669280" cy="2571845"/>
                    </a:xfrm>
                    <a:prstGeom prst="rect"/>
                  </pic:spPr>
                </pic:pic>
              </a:graphicData>
            </a:graphic>
          </wp:inline>
        </w:drawing>
      </w:r>
    </w:p>
    <w:p>
      <w:pPr>
        <w:pStyle w:val="Caption"/>
        <w:spacing w:before="120" w:after="360"/>
        <w:jc w:val="center"/>
      </w:pPr>
      <w:r>
        <w:rPr>
          <w:rFonts w:ascii="Book Antiqua" w:hAnsi="Book Antiqua"/>
          <w:b/>
          <w:sz w:val="20"/>
        </w:rPr>
        <w:t>Figure 10: Accounts and Finance Dashboard</w:t>
      </w:r>
    </w:p>
    <w:p>
      <w:pPr>
        <w:pStyle w:val="ListParagraph"/>
        <w:spacing w:before="0" w:after="60"/>
      </w:pPr>
      <w:r>
        <w:t>•</w:t>
        <w:tab/>
      </w:r>
      <w:r>
        <w:rPr>
          <w:b/>
        </w:rPr>
        <w:t>Interface Features</w:t>
      </w:r>
      <w:r>
        <w:t>: Displays monthly financial aggregates (Gross Profit, Expenses, Net Profit, Cash Flow) for custom date ranges. A tabbed interface organizes the ledger by Revenues, Expenses, Salaries, Utility Bills, Operating Costs, Receivables, Chart of Accounts, and Financial Statements. The lower panel shows an expandable rollup list of transaction records.</w:t>
      </w:r>
    </w:p>
    <w:p>
      <w:pPr>
        <w:pStyle w:val="ListParagraph"/>
        <w:spacing w:before="0" w:after="60"/>
      </w:pPr>
      <w:r>
        <w:t>•</w:t>
        <w:tab/>
      </w:r>
      <w:r>
        <w:rPr>
          <w:b/>
        </w:rPr>
        <w:t>Data Integration</w:t>
      </w:r>
      <w:r>
        <w:t xml:space="preserve">: Calls </w:t>
      </w:r>
      <w:r>
        <w:rPr>
          <w:rFonts w:ascii="Courier New" w:hAnsi="Courier New"/>
          <w:color w:val="A31515"/>
          <w:sz w:val="19"/>
        </w:rPr>
        <w:t>/api/accounts/ledger-summary/</w:t>
      </w:r>
      <w:r>
        <w:t xml:space="preserve"> with </w:t>
      </w:r>
      <w:r>
        <w:rPr>
          <w:rFonts w:ascii="Courier New" w:hAnsi="Courier New"/>
          <w:color w:val="A31515"/>
          <w:sz w:val="19"/>
        </w:rPr>
        <w:t>start_date</w:t>
      </w:r>
      <w:r>
        <w:t xml:space="preserve"> and </w:t>
      </w:r>
      <w:r>
        <w:rPr>
          <w:rFonts w:ascii="Courier New" w:hAnsi="Courier New"/>
          <w:color w:val="A31515"/>
          <w:sz w:val="19"/>
        </w:rPr>
        <w:t>end_date</w:t>
      </w:r>
      <w:r>
        <w:t xml:space="preserve"> parameters. Clicking "Reconcile Ledger" executes </w:t>
      </w:r>
      <w:r>
        <w:rPr>
          <w:rFonts w:ascii="Courier New" w:hAnsi="Courier New"/>
          <w:color w:val="A31515"/>
          <w:sz w:val="19"/>
        </w:rPr>
        <w:t>/api/accounts/reconcile/</w:t>
      </w:r>
      <w:r>
        <w:t xml:space="preserve"> which verifies that the sum of debits equals the sum of credits.</w:t>
      </w:r>
    </w:p>
    <w:p>
      <w:pPr>
        <w:pStyle w:val="ListParagraph"/>
        <w:spacing w:before="0" w:after="60"/>
      </w:pPr>
      <w:r>
        <w:t>•</w:t>
        <w:tab/>
      </w:r>
      <w:r>
        <w:rPr>
          <w:b/>
        </w:rPr>
        <w:t>Workflow Connections</w:t>
      </w:r>
      <w:r>
        <w:t>: Recording a sale in the POS or marking a procurement slip as received automatically triggers backend signals that generate ledger entries under the respective Revenue or Expense categories.</w:t>
      </w:r>
    </w:p>
    <w:p>
      <w:pPr>
        <w:pStyle w:val="Heading2"/>
        <w:keepNext/>
        <w:spacing w:before="280" w:after="120"/>
      </w:pPr>
      <w:r>
        <w:t>13.3 Product Catalog Module</w:t>
      </w:r>
    </w:p>
    <w:p>
      <w:pPr>
        <w:pStyle w:val="Heading3"/>
        <w:keepNext/>
        <w:spacing w:before="240" w:after="120"/>
      </w:pPr>
      <w:r>
        <w:t>13.3.1 Sectioned Products Grid &amp; Dynamic Columns</w:t>
      </w:r>
    </w:p>
    <w:p>
      <w:pPr>
        <w:spacing w:before="0" w:after="120" w:line="276" w:lineRule="auto"/>
      </w:pPr>
      <w:r>
        <w:t>The Products interface allows catalog managers to view and organize the company's items.</w:t>
      </w:r>
    </w:p>
    <w:p>
      <w:pPr>
        <w:spacing w:before="240" w:after="120"/>
        <w:jc w:val="center"/>
      </w:pPr>
      <w:r>
        <w:drawing>
          <wp:inline xmlns:a="http://schemas.openxmlformats.org/drawingml/2006/main" xmlns:pic="http://schemas.openxmlformats.org/drawingml/2006/picture">
            <wp:extent cx="5669280" cy="2586405"/>
            <wp:docPr id="11" name="Picture 11"/>
            <wp:cNvGraphicFramePr>
              <a:graphicFrameLocks noChangeAspect="1"/>
            </wp:cNvGraphicFramePr>
            <a:graphic>
              <a:graphicData uri="http://schemas.openxmlformats.org/drawingml/2006/picture">
                <pic:pic>
                  <pic:nvPicPr>
                    <pic:cNvPr id="0" name="Screenshot 2026-07-19 012102.png"/>
                    <pic:cNvPicPr/>
                  </pic:nvPicPr>
                  <pic:blipFill>
                    <a:blip r:embed="rId37"/>
                    <a:stretch>
                      <a:fillRect/>
                    </a:stretch>
                  </pic:blipFill>
                  <pic:spPr>
                    <a:xfrm>
                      <a:off x="0" y="0"/>
                      <a:ext cx="5669280" cy="2586405"/>
                    </a:xfrm>
                    <a:prstGeom prst="rect"/>
                  </pic:spPr>
                </pic:pic>
              </a:graphicData>
            </a:graphic>
          </wp:inline>
        </w:drawing>
      </w:r>
    </w:p>
    <w:p>
      <w:pPr>
        <w:pStyle w:val="Caption"/>
        <w:spacing w:before="120" w:after="360"/>
        <w:jc w:val="center"/>
      </w:pPr>
      <w:r>
        <w:rPr>
          <w:rFonts w:ascii="Book Antiqua" w:hAnsi="Book Antiqua"/>
          <w:b/>
          <w:sz w:val="20"/>
        </w:rPr>
        <w:t>Figure 11: Products Catalog Grid</w:t>
      </w:r>
    </w:p>
    <w:p>
      <w:pPr>
        <w:pStyle w:val="ListParagraph"/>
        <w:spacing w:before="0" w:after="60"/>
      </w:pPr>
      <w:r>
        <w:t>•</w:t>
        <w:tab/>
      </w:r>
      <w:r>
        <w:rPr>
          <w:b/>
        </w:rPr>
        <w:t>Interface Features</w:t>
      </w:r>
      <w:r>
        <w:t>: Organizes products by sections (e.g., Beverages, Books, Clothing). Tables display SKU, Product Name, Category, Purchase Price, Selling Price, Profit Margin, Shop Stock, Total Stock, Status, and edit/delete actions. It includes buttons for bulk CSV upload, product PDF ingestion, and adding products.</w:t>
      </w:r>
    </w:p>
    <w:p>
      <w:pPr>
        <w:pStyle w:val="ListParagraph"/>
        <w:spacing w:before="0" w:after="60"/>
      </w:pPr>
      <w:r>
        <w:t>•</w:t>
        <w:tab/>
      </w:r>
      <w:r>
        <w:rPr>
          <w:b/>
        </w:rPr>
        <w:t>Data Integration</w:t>
      </w:r>
      <w:r>
        <w:t xml:space="preserve">: Frontend components render section tables dynamically. Clicking </w:t>
      </w:r>
      <w:r>
        <w:rPr>
          <w:rFonts w:ascii="Courier New" w:hAnsi="Courier New"/>
          <w:color w:val="A31515"/>
          <w:sz w:val="19"/>
        </w:rPr>
        <w:t>+ Column</w:t>
      </w:r>
      <w:r>
        <w:t xml:space="preserve"> calls </w:t>
      </w:r>
      <w:r>
        <w:rPr>
          <w:rFonts w:ascii="Courier New" w:hAnsi="Courier New"/>
          <w:color w:val="A31515"/>
          <w:sz w:val="19"/>
        </w:rPr>
        <w:t>/api/products/custom-columns/</w:t>
      </w:r>
      <w:r>
        <w:t xml:space="preserve"> to create extra metadata fields for that category section.</w:t>
      </w:r>
    </w:p>
    <w:p>
      <w:pPr>
        <w:pStyle w:val="ListParagraph"/>
        <w:spacing w:before="0" w:after="60"/>
      </w:pPr>
      <w:r>
        <w:t>•</w:t>
        <w:tab/>
      </w:r>
      <w:r>
        <w:rPr>
          <w:b/>
        </w:rPr>
        <w:t>Workflow Connections</w:t>
      </w:r>
      <w:r>
        <w:t>: Updates to stock numbers or pricing here are instantly reflected across the POS scan form, inventory statistics, and the executive dashboard.</w:t>
      </w:r>
    </w:p>
    <w:p>
      <w:pPr>
        <w:pStyle w:val="Heading2"/>
        <w:keepNext/>
        <w:spacing w:before="280" w:after="120"/>
      </w:pPr>
      <w:r>
        <w:t>13.4 Stock &amp; Warehouse Module</w:t>
      </w:r>
    </w:p>
    <w:p>
      <w:pPr>
        <w:pStyle w:val="Heading3"/>
        <w:keepNext/>
        <w:spacing w:before="240" w:after="120"/>
      </w:pPr>
      <w:r>
        <w:t>13.4.1 Stock Management Control Center</w:t>
      </w:r>
    </w:p>
    <w:p>
      <w:pPr>
        <w:spacing w:before="0" w:after="120" w:line="276" w:lineRule="auto"/>
      </w:pPr>
      <w:r>
        <w:t>Provides inventory supervisors with real-time operational views of stock levels.</w:t>
      </w:r>
    </w:p>
    <w:p>
      <w:pPr>
        <w:spacing w:before="240" w:after="120"/>
        <w:jc w:val="center"/>
      </w:pPr>
      <w:r>
        <w:drawing>
          <wp:inline xmlns:a="http://schemas.openxmlformats.org/drawingml/2006/main" xmlns:pic="http://schemas.openxmlformats.org/drawingml/2006/picture">
            <wp:extent cx="5669280" cy="2589562"/>
            <wp:docPr id="12" name="Picture 12"/>
            <wp:cNvGraphicFramePr>
              <a:graphicFrameLocks noChangeAspect="1"/>
            </wp:cNvGraphicFramePr>
            <a:graphic>
              <a:graphicData uri="http://schemas.openxmlformats.org/drawingml/2006/picture">
                <pic:pic>
                  <pic:nvPicPr>
                    <pic:cNvPr id="0" name="Screenshot 2026-07-19 012055.png"/>
                    <pic:cNvPicPr/>
                  </pic:nvPicPr>
                  <pic:blipFill>
                    <a:blip r:embed="rId38"/>
                    <a:stretch>
                      <a:fillRect/>
                    </a:stretch>
                  </pic:blipFill>
                  <pic:spPr>
                    <a:xfrm>
                      <a:off x="0" y="0"/>
                      <a:ext cx="5669280" cy="2589562"/>
                    </a:xfrm>
                    <a:prstGeom prst="rect"/>
                  </pic:spPr>
                </pic:pic>
              </a:graphicData>
            </a:graphic>
          </wp:inline>
        </w:drawing>
      </w:r>
    </w:p>
    <w:p>
      <w:pPr>
        <w:pStyle w:val="Caption"/>
        <w:spacing w:before="120" w:after="360"/>
        <w:jc w:val="center"/>
      </w:pPr>
      <w:r>
        <w:rPr>
          <w:rFonts w:ascii="Book Antiqua" w:hAnsi="Book Antiqua"/>
          <w:b/>
          <w:sz w:val="20"/>
        </w:rPr>
        <w:t>Figure 12: Stock Management Control Center</w:t>
      </w:r>
    </w:p>
    <w:p>
      <w:pPr>
        <w:pStyle w:val="ListParagraph"/>
        <w:spacing w:before="0" w:after="60"/>
      </w:pPr>
      <w:r>
        <w:t>•</w:t>
        <w:tab/>
      </w:r>
      <w:r>
        <w:rPr>
          <w:b/>
        </w:rPr>
        <w:t>Interface Features</w:t>
      </w:r>
      <w:r>
        <w:t>: Displays KPIs including Total Products, Total Stock Value, Retail Shop Value, and Warehouse Value. It features a "Low Stock Items" alert card (displaying 19 items matching a user-configured rule of stock quantity &lt;= 5) and an "Incoming Stock" status card.</w:t>
      </w:r>
    </w:p>
    <w:p>
      <w:pPr>
        <w:pStyle w:val="ListParagraph"/>
        <w:spacing w:before="0" w:after="60"/>
      </w:pPr>
      <w:r>
        <w:t>•</w:t>
        <w:tab/>
      </w:r>
      <w:r>
        <w:rPr>
          <w:b/>
        </w:rPr>
        <w:t>Data Integration</w:t>
      </w:r>
      <w:r>
        <w:t xml:space="preserve">: Fetches data from </w:t>
      </w:r>
      <w:r>
        <w:rPr>
          <w:rFonts w:ascii="Courier New" w:hAnsi="Courier New"/>
          <w:color w:val="A31515"/>
          <w:sz w:val="19"/>
        </w:rPr>
        <w:t>/api/stock/status/</w:t>
      </w:r>
      <w:r>
        <w:t xml:space="preserve">. The threshold for low-stock warnings is editable and sends updates to </w:t>
      </w:r>
      <w:r>
        <w:rPr>
          <w:rFonts w:ascii="Courier New" w:hAnsi="Courier New"/>
          <w:color w:val="A31515"/>
          <w:sz w:val="19"/>
        </w:rPr>
        <w:t>/api/stock/settings/</w:t>
      </w:r>
      <w:r>
        <w:t>.</w:t>
      </w:r>
    </w:p>
    <w:p>
      <w:pPr>
        <w:pStyle w:val="ListParagraph"/>
        <w:spacing w:before="0" w:after="60"/>
      </w:pPr>
      <w:r>
        <w:t>•</w:t>
        <w:tab/>
      </w:r>
      <w:r>
        <w:rPr>
          <w:b/>
        </w:rPr>
        <w:t>Workflow Connections</w:t>
      </w:r>
      <w:r>
        <w:t>: The "Scan Stock In" button opens a scanner component that updates quantity levels in the DB. The "View Breakdown" link under Warehouse Stock opens the detail modal.</w:t>
      </w:r>
    </w:p>
    <w:p>
      <w:pPr>
        <w:pStyle w:val="Heading3"/>
        <w:keepNext/>
        <w:spacing w:before="240" w:after="120"/>
      </w:pPr>
      <w:r>
        <w:t>13.4.2 Warehouse Stock &amp; Incoming Details</w:t>
      </w:r>
    </w:p>
    <w:p>
      <w:pPr>
        <w:spacing w:before="0" w:after="120" w:line="276" w:lineRule="auto"/>
      </w:pPr>
      <w:r>
        <w:t>Detail modals overlay the stock dashboard to show granular breakdown reports.</w:t>
      </w:r>
    </w:p>
    <w:p>
      <w:pPr>
        <w:spacing w:before="240" w:after="120"/>
        <w:jc w:val="center"/>
      </w:pPr>
      <w:r>
        <w:drawing>
          <wp:inline xmlns:a="http://schemas.openxmlformats.org/drawingml/2006/main" xmlns:pic="http://schemas.openxmlformats.org/drawingml/2006/picture">
            <wp:extent cx="5669280" cy="2573164"/>
            <wp:docPr id="13" name="Picture 13"/>
            <wp:cNvGraphicFramePr>
              <a:graphicFrameLocks noChangeAspect="1"/>
            </wp:cNvGraphicFramePr>
            <a:graphic>
              <a:graphicData uri="http://schemas.openxmlformats.org/drawingml/2006/picture">
                <pic:pic>
                  <pic:nvPicPr>
                    <pic:cNvPr id="0" name="Screenshot 2026-07-19 012058.png"/>
                    <pic:cNvPicPr/>
                  </pic:nvPicPr>
                  <pic:blipFill>
                    <a:blip r:embed="rId39"/>
                    <a:stretch>
                      <a:fillRect/>
                    </a:stretch>
                  </pic:blipFill>
                  <pic:spPr>
                    <a:xfrm>
                      <a:off x="0" y="0"/>
                      <a:ext cx="5669280" cy="2573164"/>
                    </a:xfrm>
                    <a:prstGeom prst="rect"/>
                  </pic:spPr>
                </pic:pic>
              </a:graphicData>
            </a:graphic>
          </wp:inline>
        </w:drawing>
      </w:r>
    </w:p>
    <w:p>
      <w:pPr>
        <w:pStyle w:val="Caption"/>
        <w:spacing w:before="120" w:after="360"/>
        <w:jc w:val="center"/>
      </w:pPr>
      <w:r>
        <w:rPr>
          <w:rFonts w:ascii="Book Antiqua" w:hAnsi="Book Antiqua"/>
          <w:b/>
          <w:sz w:val="20"/>
        </w:rPr>
        <w:t>Figure 13: Warehouse Stock Breakdown Modal</w:t>
      </w:r>
    </w:p>
    <w:p>
      <w:pPr>
        <w:spacing w:before="240" w:after="120"/>
        <w:jc w:val="center"/>
      </w:pPr>
      <w:r>
        <w:drawing>
          <wp:inline xmlns:a="http://schemas.openxmlformats.org/drawingml/2006/main" xmlns:pic="http://schemas.openxmlformats.org/drawingml/2006/picture">
            <wp:extent cx="5669280" cy="2570277"/>
            <wp:docPr id="14" name="Picture 14"/>
            <wp:cNvGraphicFramePr>
              <a:graphicFrameLocks noChangeAspect="1"/>
            </wp:cNvGraphicFramePr>
            <a:graphic>
              <a:graphicData uri="http://schemas.openxmlformats.org/drawingml/2006/picture">
                <pic:pic>
                  <pic:nvPicPr>
                    <pic:cNvPr id="0" name="Screenshot 2026-07-19 012050.png"/>
                    <pic:cNvPicPr/>
                  </pic:nvPicPr>
                  <pic:blipFill>
                    <a:blip r:embed="rId40"/>
                    <a:stretch>
                      <a:fillRect/>
                    </a:stretch>
                  </pic:blipFill>
                  <pic:spPr>
                    <a:xfrm>
                      <a:off x="0" y="0"/>
                      <a:ext cx="5669280" cy="2570277"/>
                    </a:xfrm>
                    <a:prstGeom prst="rect"/>
                  </pic:spPr>
                </pic:pic>
              </a:graphicData>
            </a:graphic>
          </wp:inline>
        </w:drawing>
      </w:r>
    </w:p>
    <w:p>
      <w:pPr>
        <w:pStyle w:val="Caption"/>
        <w:spacing w:before="120" w:after="360"/>
        <w:jc w:val="center"/>
      </w:pPr>
      <w:r>
        <w:rPr>
          <w:rFonts w:ascii="Book Antiqua" w:hAnsi="Book Antiqua"/>
          <w:b/>
          <w:sz w:val="20"/>
        </w:rPr>
        <w:t>Figure 14: Pending Incoming Stock Modal</w:t>
      </w:r>
    </w:p>
    <w:p>
      <w:pPr>
        <w:pStyle w:val="ListParagraph"/>
        <w:spacing w:before="0" w:after="60"/>
      </w:pPr>
      <w:r>
        <w:t>•</w:t>
        <w:tab/>
      </w:r>
      <w:r>
        <w:rPr>
          <w:b/>
        </w:rPr>
        <w:t>Interface Features</w:t>
      </w:r>
      <w:r>
        <w:t>: The Warehouse Stock Breakdown modal (Figure 13) displays product lists filtered by category (Beverages, Uncategorized, Stationery) with exact unit locations. The Pending Incoming Stock breakdown (Figure 14) lists products ordered from suppliers that are waiting for delivery, showing quantities and supplier names.</w:t>
      </w:r>
    </w:p>
    <w:p>
      <w:pPr>
        <w:pStyle w:val="ListParagraph"/>
        <w:spacing w:before="0" w:after="60"/>
      </w:pPr>
      <w:r>
        <w:t>•</w:t>
        <w:tab/>
      </w:r>
      <w:r>
        <w:rPr>
          <w:b/>
        </w:rPr>
        <w:t>Data Integration</w:t>
      </w:r>
      <w:r>
        <w:t xml:space="preserve">: React custom hooks query the </w:t>
      </w:r>
      <w:r>
        <w:rPr>
          <w:rFonts w:ascii="Courier New" w:hAnsi="Courier New"/>
          <w:color w:val="A31515"/>
          <w:sz w:val="19"/>
        </w:rPr>
        <w:t>/api/stock/warehouse-breakdown/</w:t>
      </w:r>
      <w:r>
        <w:t xml:space="preserve"> and </w:t>
      </w:r>
      <w:r>
        <w:rPr>
          <w:rFonts w:ascii="Courier New" w:hAnsi="Courier New"/>
          <w:color w:val="A31515"/>
          <w:sz w:val="19"/>
        </w:rPr>
        <w:t>/api/procurement/pending-breakdown/</w:t>
      </w:r>
      <w:r>
        <w:t xml:space="preserve"> views.</w:t>
      </w:r>
    </w:p>
    <w:p>
      <w:pPr>
        <w:pStyle w:val="ListParagraph"/>
        <w:spacing w:before="0" w:after="60"/>
      </w:pPr>
      <w:r>
        <w:t>•</w:t>
        <w:tab/>
      </w:r>
      <w:r>
        <w:rPr>
          <w:b/>
        </w:rPr>
        <w:t>Workflow Connections</w:t>
      </w:r>
      <w:r>
        <w:t>: Once a supplier shipment arrives and is scanned, these details are cleared from the "Pending Incoming" list and added to the "Warehouse Stock" totals.</w:t>
      </w:r>
    </w:p>
    <w:p>
      <w:pPr>
        <w:pStyle w:val="Heading2"/>
        <w:keepNext/>
        <w:spacing w:before="280" w:after="120"/>
      </w:pPr>
      <w:r>
        <w:t>13.5 Sales Module &amp; Analytics</w:t>
      </w:r>
    </w:p>
    <w:p>
      <w:pPr>
        <w:pStyle w:val="Heading3"/>
        <w:keepNext/>
        <w:spacing w:before="240" w:after="120"/>
      </w:pPr>
      <w:r>
        <w:t>13.5.1 Sales Performance &amp; Ingestion Suite</w:t>
      </w:r>
    </w:p>
    <w:p>
      <w:pPr>
        <w:spacing w:before="0" w:after="120" w:line="276" w:lineRule="auto"/>
      </w:pPr>
      <w:r>
        <w:t>This screen acts as the operational hub for tracking customer invoices and sales trends.</w:t>
      </w:r>
    </w:p>
    <w:p>
      <w:pPr>
        <w:spacing w:before="240" w:after="120"/>
        <w:jc w:val="center"/>
      </w:pPr>
      <w:r>
        <w:drawing>
          <wp:inline xmlns:a="http://schemas.openxmlformats.org/drawingml/2006/main" xmlns:pic="http://schemas.openxmlformats.org/drawingml/2006/picture">
            <wp:extent cx="5669280" cy="2587700"/>
            <wp:docPr id="15" name="Picture 15"/>
            <wp:cNvGraphicFramePr>
              <a:graphicFrameLocks noChangeAspect="1"/>
            </wp:cNvGraphicFramePr>
            <a:graphic>
              <a:graphicData uri="http://schemas.openxmlformats.org/drawingml/2006/picture">
                <pic:pic>
                  <pic:nvPicPr>
                    <pic:cNvPr id="0" name="Screenshot 2026-07-19 012046.png"/>
                    <pic:cNvPicPr/>
                  </pic:nvPicPr>
                  <pic:blipFill>
                    <a:blip r:embed="rId41"/>
                    <a:stretch>
                      <a:fillRect/>
                    </a:stretch>
                  </pic:blipFill>
                  <pic:spPr>
                    <a:xfrm>
                      <a:off x="0" y="0"/>
                      <a:ext cx="5669280" cy="2587700"/>
                    </a:xfrm>
                    <a:prstGeom prst="rect"/>
                  </pic:spPr>
                </pic:pic>
              </a:graphicData>
            </a:graphic>
          </wp:inline>
        </w:drawing>
      </w:r>
    </w:p>
    <w:p>
      <w:pPr>
        <w:pStyle w:val="Caption"/>
        <w:spacing w:before="120" w:after="360"/>
        <w:jc w:val="center"/>
      </w:pPr>
      <w:r>
        <w:rPr>
          <w:rFonts w:ascii="Book Antiqua" w:hAnsi="Book Antiqua"/>
          <w:b/>
          <w:sz w:val="20"/>
        </w:rPr>
        <w:t>Figure 15: Sales Performance Dashboard</w:t>
      </w:r>
    </w:p>
    <w:p>
      <w:pPr>
        <w:spacing w:before="240" w:after="120"/>
        <w:jc w:val="center"/>
      </w:pPr>
      <w:r>
        <w:drawing>
          <wp:inline xmlns:a="http://schemas.openxmlformats.org/drawingml/2006/main" xmlns:pic="http://schemas.openxmlformats.org/drawingml/2006/picture">
            <wp:extent cx="5669280" cy="2592350"/>
            <wp:docPr id="16" name="Picture 16"/>
            <wp:cNvGraphicFramePr>
              <a:graphicFrameLocks noChangeAspect="1"/>
            </wp:cNvGraphicFramePr>
            <a:graphic>
              <a:graphicData uri="http://schemas.openxmlformats.org/drawingml/2006/picture">
                <pic:pic>
                  <pic:nvPicPr>
                    <pic:cNvPr id="0" name="Screenshot 2026-07-19 012043.png"/>
                    <pic:cNvPicPr/>
                  </pic:nvPicPr>
                  <pic:blipFill>
                    <a:blip r:embed="rId42"/>
                    <a:stretch>
                      <a:fillRect/>
                    </a:stretch>
                  </pic:blipFill>
                  <pic:spPr>
                    <a:xfrm>
                      <a:off x="0" y="0"/>
                      <a:ext cx="5669280" cy="2592350"/>
                    </a:xfrm>
                    <a:prstGeom prst="rect"/>
                  </pic:spPr>
                </pic:pic>
              </a:graphicData>
            </a:graphic>
          </wp:inline>
        </w:drawing>
      </w:r>
    </w:p>
    <w:p>
      <w:pPr>
        <w:pStyle w:val="Caption"/>
        <w:spacing w:before="120" w:after="360"/>
        <w:jc w:val="center"/>
      </w:pPr>
      <w:r>
        <w:rPr>
          <w:rFonts w:ascii="Book Antiqua" w:hAnsi="Book Antiqua"/>
          <w:b/>
          <w:sz w:val="20"/>
        </w:rPr>
        <w:t>Figure 16: Sales Transaction Log Table</w:t>
      </w:r>
    </w:p>
    <w:p>
      <w:pPr>
        <w:pStyle w:val="ListParagraph"/>
        <w:spacing w:before="0" w:after="60"/>
      </w:pPr>
      <w:r>
        <w:t>•</w:t>
        <w:tab/>
      </w:r>
      <w:r>
        <w:rPr>
          <w:b/>
        </w:rPr>
        <w:t>Interface Features</w:t>
      </w:r>
      <w:r>
        <w:t xml:space="preserve">: The upper page displays the </w:t>
      </w:r>
      <w:r>
        <w:rPr>
          <w:b/>
        </w:rPr>
        <w:t>Sales Performance chart</w:t>
      </w:r>
      <w:r>
        <w:t xml:space="preserve"> comparing daily sales trends with monthly goals. The lower section houses the </w:t>
      </w:r>
      <w:r>
        <w:rPr>
          <w:b/>
        </w:rPr>
        <w:t>Sales Transaction Log</w:t>
      </w:r>
      <w:r>
        <w:t>, a searchable table containing transaction reference numbers, dates, customer names, product categories, quantities sold, current stock levels, and total invoice prices.</w:t>
      </w:r>
    </w:p>
    <w:p>
      <w:pPr>
        <w:pStyle w:val="ListParagraph"/>
        <w:spacing w:before="0" w:after="60"/>
      </w:pPr>
      <w:r>
        <w:t>•</w:t>
        <w:tab/>
      </w:r>
      <w:r>
        <w:rPr>
          <w:b/>
        </w:rPr>
        <w:t>Data Integration</w:t>
      </w:r>
      <w:r>
        <w:t xml:space="preserve">: The table uses pagination and server-side search querying </w:t>
      </w:r>
      <w:r>
        <w:rPr>
          <w:rFonts w:ascii="Courier New" w:hAnsi="Courier New"/>
          <w:color w:val="A31515"/>
          <w:sz w:val="19"/>
        </w:rPr>
        <w:t>/api/sales/transactions/</w:t>
      </w:r>
      <w:r>
        <w:t xml:space="preserve">. Excel imports trigger the </w:t>
      </w:r>
      <w:r>
        <w:rPr>
          <w:rFonts w:ascii="Courier New" w:hAnsi="Courier New"/>
          <w:color w:val="A31515"/>
          <w:sz w:val="19"/>
        </w:rPr>
        <w:t>/api/sales/bulk-upload/</w:t>
      </w:r>
      <w:r>
        <w:t xml:space="preserve"> REST service on the backend.</w:t>
      </w:r>
    </w:p>
    <w:p>
      <w:pPr>
        <w:pStyle w:val="ListParagraph"/>
        <w:spacing w:before="0" w:after="60"/>
      </w:pPr>
      <w:r>
        <w:t>•</w:t>
        <w:tab/>
      </w:r>
      <w:r>
        <w:rPr>
          <w:b/>
        </w:rPr>
        <w:t>Workflow Connections</w:t>
      </w:r>
      <w:r>
        <w:t>: Ingesting a PDF invoice via "Upload Sales PDF" parses the document using OCR/AI and populates the Sales Transaction Log list, updating dashboard charts and stock values automatically.</w:t>
      </w:r>
    </w:p>
    <w:p>
      <w:pPr>
        <w:pStyle w:val="Heading2"/>
        <w:keepNext/>
        <w:spacing w:before="280" w:after="120"/>
      </w:pPr>
      <w:r>
        <w:t>13.6 Supplier Procurement Module</w:t>
      </w:r>
    </w:p>
    <w:p>
      <w:pPr>
        <w:pStyle w:val="Heading3"/>
        <w:keepNext/>
        <w:spacing w:before="240" w:after="120"/>
      </w:pPr>
      <w:r>
        <w:t>13.6.1 Supplier Ordered Slips Management</w:t>
      </w:r>
    </w:p>
    <w:p>
      <w:pPr>
        <w:spacing w:before="0" w:after="120" w:line="276" w:lineRule="auto"/>
      </w:pPr>
      <w:r>
        <w:t>Procurement managers utilize this screen to generate and trace supplier slip lifecycles.</w:t>
      </w:r>
    </w:p>
    <w:p>
      <w:pPr>
        <w:spacing w:before="240" w:after="120"/>
        <w:jc w:val="center"/>
      </w:pPr>
      <w:r>
        <w:drawing>
          <wp:inline xmlns:a="http://schemas.openxmlformats.org/drawingml/2006/main" xmlns:pic="http://schemas.openxmlformats.org/drawingml/2006/picture">
            <wp:extent cx="5669280" cy="2583132"/>
            <wp:docPr id="17" name="Picture 17"/>
            <wp:cNvGraphicFramePr>
              <a:graphicFrameLocks noChangeAspect="1"/>
            </wp:cNvGraphicFramePr>
            <a:graphic>
              <a:graphicData uri="http://schemas.openxmlformats.org/drawingml/2006/picture">
                <pic:pic>
                  <pic:nvPicPr>
                    <pic:cNvPr id="0" name="Screenshot 2026-07-19 012037.png"/>
                    <pic:cNvPicPr/>
                  </pic:nvPicPr>
                  <pic:blipFill>
                    <a:blip r:embed="rId43"/>
                    <a:stretch>
                      <a:fillRect/>
                    </a:stretch>
                  </pic:blipFill>
                  <pic:spPr>
                    <a:xfrm>
                      <a:off x="0" y="0"/>
                      <a:ext cx="5669280" cy="2583132"/>
                    </a:xfrm>
                    <a:prstGeom prst="rect"/>
                  </pic:spPr>
                </pic:pic>
              </a:graphicData>
            </a:graphic>
          </wp:inline>
        </w:drawing>
      </w:r>
    </w:p>
    <w:p>
      <w:pPr>
        <w:pStyle w:val="Caption"/>
        <w:spacing w:before="120" w:after="360"/>
        <w:jc w:val="center"/>
      </w:pPr>
      <w:r>
        <w:rPr>
          <w:rFonts w:ascii="Book Antiqua" w:hAnsi="Book Antiqua"/>
          <w:b/>
          <w:sz w:val="20"/>
        </w:rPr>
        <w:t>Figure 17: Ordered Slips Dashboard</w:t>
      </w:r>
    </w:p>
    <w:p>
      <w:pPr>
        <w:pStyle w:val="ListParagraph"/>
        <w:spacing w:before="0" w:after="60"/>
      </w:pPr>
      <w:r>
        <w:t>•</w:t>
        <w:tab/>
      </w:r>
      <w:r>
        <w:rPr>
          <w:b/>
        </w:rPr>
        <w:t>Interface Features</w:t>
      </w:r>
      <w:r>
        <w:t xml:space="preserve">: Displays active slips (e.g., </w:t>
      </w:r>
      <w:r>
        <w:rPr>
          <w:rFonts w:ascii="Courier New" w:hAnsi="Courier New"/>
          <w:color w:val="A31515"/>
          <w:sz w:val="19"/>
        </w:rPr>
        <w:t>OS-0468</w:t>
      </w:r>
      <w:r>
        <w:t>) indicating supplier details (Gul Ahmed), ordered quantities (5/5), unit costs, total amounts (Rs. 2,750), and status (Completed, Partial, or Pending). Users can download generated slip PDFs or register partial receipts.</w:t>
      </w:r>
    </w:p>
    <w:p>
      <w:pPr>
        <w:pStyle w:val="ListParagraph"/>
        <w:spacing w:before="0" w:after="60"/>
      </w:pPr>
      <w:r>
        <w:t>•</w:t>
        <w:tab/>
      </w:r>
      <w:r>
        <w:rPr>
          <w:b/>
        </w:rPr>
        <w:t>Data Integration</w:t>
      </w:r>
      <w:r>
        <w:t xml:space="preserve">: Integrates with </w:t>
      </w:r>
      <w:r>
        <w:rPr>
          <w:rFonts w:ascii="Courier New" w:hAnsi="Courier New"/>
          <w:color w:val="A31515"/>
          <w:sz w:val="19"/>
        </w:rPr>
        <w:t>/api/procurement/slips/</w:t>
      </w:r>
      <w:r>
        <w:t>. Clicking "Mark Partial Received" sends a PUT request updating quantity states.</w:t>
      </w:r>
    </w:p>
    <w:p>
      <w:pPr>
        <w:pStyle w:val="ListParagraph"/>
        <w:spacing w:before="0" w:after="60"/>
      </w:pPr>
      <w:r>
        <w:t>•</w:t>
        <w:tab/>
      </w:r>
      <w:r>
        <w:rPr>
          <w:b/>
        </w:rPr>
        <w:t>Workflow Connections</w:t>
      </w:r>
      <w:r>
        <w:t>: Creating a new slip adds a "Pending" record to the Stock Incoming card. Completing a slip moves the items into the active warehouse stock.</w:t>
      </w:r>
    </w:p>
    <w:p>
      <w:pPr>
        <w:pStyle w:val="Heading2"/>
        <w:keepNext/>
        <w:spacing w:before="280" w:after="120"/>
      </w:pPr>
      <w:r>
        <w:t>13.7 AI Chatbot Module</w:t>
      </w:r>
    </w:p>
    <w:p>
      <w:pPr>
        <w:pStyle w:val="Heading3"/>
        <w:keepNext/>
        <w:spacing w:before="240" w:after="120"/>
      </w:pPr>
      <w:r>
        <w:t>13.7.1 Intelligent Agent and Live Statistics</w:t>
      </w:r>
    </w:p>
    <w:p>
      <w:pPr>
        <w:spacing w:before="0" w:after="120" w:line="276" w:lineRule="auto"/>
      </w:pPr>
      <w:r>
        <w:t>The AI Chatbot interface provides users with an intelligent, natural language search assistant.</w:t>
      </w:r>
    </w:p>
    <w:p>
      <w:pPr>
        <w:spacing w:before="240" w:after="120"/>
        <w:jc w:val="center"/>
      </w:pPr>
      <w:r>
        <w:drawing>
          <wp:inline xmlns:a="http://schemas.openxmlformats.org/drawingml/2006/main" xmlns:pic="http://schemas.openxmlformats.org/drawingml/2006/picture">
            <wp:extent cx="5669280" cy="2609479"/>
            <wp:docPr id="18" name="Picture 18"/>
            <wp:cNvGraphicFramePr>
              <a:graphicFrameLocks noChangeAspect="1"/>
            </wp:cNvGraphicFramePr>
            <a:graphic>
              <a:graphicData uri="http://schemas.openxmlformats.org/drawingml/2006/picture">
                <pic:pic>
                  <pic:nvPicPr>
                    <pic:cNvPr id="0" name="Screenshot 2026-07-19 012026.png"/>
                    <pic:cNvPicPr/>
                  </pic:nvPicPr>
                  <pic:blipFill>
                    <a:blip r:embed="rId44"/>
                    <a:stretch>
                      <a:fillRect/>
                    </a:stretch>
                  </pic:blipFill>
                  <pic:spPr>
                    <a:xfrm>
                      <a:off x="0" y="0"/>
                      <a:ext cx="5669280" cy="2609479"/>
                    </a:xfrm>
                    <a:prstGeom prst="rect"/>
                  </pic:spPr>
                </pic:pic>
              </a:graphicData>
            </a:graphic>
          </wp:inline>
        </w:drawing>
      </w:r>
    </w:p>
    <w:p>
      <w:pPr>
        <w:pStyle w:val="Caption"/>
        <w:spacing w:before="120" w:after="360"/>
        <w:jc w:val="center"/>
      </w:pPr>
      <w:r>
        <w:rPr>
          <w:rFonts w:ascii="Book Antiqua" w:hAnsi="Book Antiqua"/>
          <w:b/>
          <w:sz w:val="20"/>
        </w:rPr>
        <w:t>Figure 18: AI Chatbot Interface</w:t>
      </w:r>
    </w:p>
    <w:p>
      <w:pPr>
        <w:pStyle w:val="ListParagraph"/>
        <w:spacing w:before="0" w:after="60"/>
      </w:pPr>
      <w:r>
        <w:t>•</w:t>
        <w:tab/>
      </w:r>
      <w:r>
        <w:rPr>
          <w:b/>
        </w:rPr>
        <w:t>Interface Features</w:t>
      </w:r>
      <w:r>
        <w:t>: The left panel houses a chat interface powered by Groq Llama 3.3. The right side displays "Quick Shortcuts" (e.g., Check Revenue, Low Stock Items) and a "Live Statistics" card cached in the chatbot context.</w:t>
      </w:r>
    </w:p>
    <w:p>
      <w:pPr>
        <w:pStyle w:val="ListParagraph"/>
        <w:spacing w:before="0" w:after="60"/>
      </w:pPr>
      <w:r>
        <w:t>•</w:t>
        <w:tab/>
      </w:r>
      <w:r>
        <w:rPr>
          <w:b/>
        </w:rPr>
        <w:t>Data Integration</w:t>
      </w:r>
      <w:r>
        <w:t xml:space="preserve">: Integrates the Groq API via </w:t>
      </w:r>
      <w:r>
        <w:rPr>
          <w:rFonts w:ascii="Courier New" w:hAnsi="Courier New"/>
          <w:color w:val="A31515"/>
          <w:sz w:val="19"/>
        </w:rPr>
        <w:t>/api/chatbot/query/</w:t>
      </w:r>
      <w:r>
        <w:t xml:space="preserve"> using Retrieval-Augmented Generation (RAG). The chatbot query checks cached statistics automatically.</w:t>
      </w:r>
    </w:p>
    <w:p>
      <w:pPr>
        <w:pStyle w:val="ListParagraph"/>
        <w:spacing w:before="0" w:after="60"/>
      </w:pPr>
      <w:r>
        <w:t>•</w:t>
        <w:tab/>
      </w:r>
      <w:r>
        <w:rPr>
          <w:b/>
        </w:rPr>
        <w:t>Workflow Connections</w:t>
      </w:r>
      <w:r>
        <w:t>: Chatbot shortcuts allow users to execute queries without manual navigation, fetching data from appropriate modules.</w:t>
      </w:r>
    </w:p>
    <w:sectPr w:rsidR="007B4CEF" w:rsidSect="002A44D1">
      <w:footerReference w:type="default" r:id="rId23"/>
      <w:footerReference w:type="first" r:id="rId24"/>
      <w:headerReference w:type="default" r:id="rId45"/>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ED813" w14:textId="77777777" w:rsidR="00845A8D" w:rsidRDefault="00845A8D">
      <w:r>
        <w:separator/>
      </w:r>
    </w:p>
  </w:endnote>
  <w:endnote w:type="continuationSeparator" w:id="0">
    <w:p w14:paraId="644054A8" w14:textId="77777777" w:rsidR="00845A8D" w:rsidRDefault="0084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Quattrocent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8E128" w14:textId="77777777" w:rsidR="00D263B5" w:rsidRDefault="00D263B5">
    <w:pPr>
      <w:pStyle w:val="Footer"/>
      <w:jc w:val="right"/>
    </w:pPr>
  </w:p>
  <w:p w14:paraId="3FF28496" w14:textId="77777777" w:rsidR="00D263B5" w:rsidRDefault="00000000" w:rsidP="001A611C">
    <w:pPr>
      <w:pStyle w:val="Footer"/>
      <w:tabs>
        <w:tab w:val="clear" w:pos="8280"/>
        <w:tab w:val="right" w:pos="8640"/>
      </w:tabs>
      <w:rPr>
        <w:sz w:val="10"/>
      </w:rPr>
    </w:pPr>
    <w:r>
      <w:rPr>
        <w:noProof/>
        <w:sz w:val="20"/>
      </w:rPr>
      <w:pict w14:anchorId="718DE9FC">
        <v:line id="_x0000_s1041" style="position:absolute;left:0;text-align:left;z-index:251657216"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2A05DD1A" w:rsidR="00D263B5" w:rsidRDefault="00000000" w:rsidP="000E79E9">
    <w:pPr>
      <w:pStyle w:val="Footer"/>
      <w:tabs>
        <w:tab w:val="clear" w:pos="8280"/>
        <w:tab w:val="right" w:pos="8640"/>
      </w:tabs>
    </w:pPr>
    <w:r>
      <w:rPr>
        <w:noProof/>
        <w:sz w:val="20"/>
      </w:rPr>
      <w:pict w14:anchorId="6C566E71">
        <v:line id="_x0000_s1044" style="position:absolute;left:0;text-align:left;z-index:251658240" from="-3.6pt,-1.45pt" to="435.6pt,-1.45pt" o:allowincell="f" strokeweight="2.25pt"/>
      </w:pict>
    </w:r>
    <w:r w:rsidR="00D263B5">
      <w:rPr>
        <w:sz w:val="20"/>
      </w:rPr>
      <w:t>Bizionary</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556A80">
      <w:rPr>
        <w:b/>
        <w:noProof/>
        <w:sz w:val="20"/>
        <w:szCs w:val="20"/>
      </w:rPr>
      <w:instrText>35</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556A80">
      <w:rPr>
        <w:b/>
        <w:noProof/>
        <w:sz w:val="20"/>
        <w:szCs w:val="20"/>
      </w:rPr>
      <w:t>27</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CDDB7" w14:textId="77777777" w:rsidR="00845A8D" w:rsidRDefault="00845A8D">
      <w:r>
        <w:separator/>
      </w:r>
    </w:p>
  </w:footnote>
  <w:footnote w:type="continuationSeparator" w:id="0">
    <w:p w14:paraId="087B75FB" w14:textId="77777777" w:rsidR="00845A8D" w:rsidRDefault="00845A8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0"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3"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4"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6"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18"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19"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0"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2"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5"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6"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4507979">
    <w:abstractNumId w:val="27"/>
  </w:num>
  <w:num w:numId="2" w16cid:durableId="483931368">
    <w:abstractNumId w:val="10"/>
  </w:num>
  <w:num w:numId="3" w16cid:durableId="77219376">
    <w:abstractNumId w:val="3"/>
  </w:num>
  <w:num w:numId="4" w16cid:durableId="252904680">
    <w:abstractNumId w:val="24"/>
  </w:num>
  <w:num w:numId="5" w16cid:durableId="14578786">
    <w:abstractNumId w:val="15"/>
  </w:num>
  <w:num w:numId="6" w16cid:durableId="308755606">
    <w:abstractNumId w:val="14"/>
  </w:num>
  <w:num w:numId="7" w16cid:durableId="877472026">
    <w:abstractNumId w:val="16"/>
  </w:num>
  <w:num w:numId="8" w16cid:durableId="234508978">
    <w:abstractNumId w:val="2"/>
  </w:num>
  <w:num w:numId="9" w16cid:durableId="1663661867">
    <w:abstractNumId w:val="1"/>
  </w:num>
  <w:num w:numId="10" w16cid:durableId="1271356437">
    <w:abstractNumId w:val="5"/>
  </w:num>
  <w:num w:numId="11" w16cid:durableId="1190485782">
    <w:abstractNumId w:val="7"/>
  </w:num>
  <w:num w:numId="12" w16cid:durableId="1731807984">
    <w:abstractNumId w:val="0"/>
  </w:num>
  <w:num w:numId="13" w16cid:durableId="1598902358">
    <w:abstractNumId w:val="20"/>
  </w:num>
  <w:num w:numId="14" w16cid:durableId="1806043258">
    <w:abstractNumId w:val="13"/>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6"/>
  </w:num>
  <w:num w:numId="22" w16cid:durableId="717826551">
    <w:abstractNumId w:val="3"/>
  </w:num>
  <w:num w:numId="23" w16cid:durableId="1544516022">
    <w:abstractNumId w:val="3"/>
  </w:num>
  <w:num w:numId="24" w16cid:durableId="1907260113">
    <w:abstractNumId w:val="3"/>
  </w:num>
  <w:num w:numId="25" w16cid:durableId="371614886">
    <w:abstractNumId w:val="8"/>
  </w:num>
  <w:num w:numId="26" w16cid:durableId="447967240">
    <w:abstractNumId w:val="3"/>
  </w:num>
  <w:num w:numId="27" w16cid:durableId="987635745">
    <w:abstractNumId w:val="26"/>
  </w:num>
  <w:num w:numId="28" w16cid:durableId="1251625112">
    <w:abstractNumId w:val="22"/>
  </w:num>
  <w:num w:numId="29" w16cid:durableId="1971472638">
    <w:abstractNumId w:val="3"/>
  </w:num>
  <w:num w:numId="30" w16cid:durableId="493377445">
    <w:abstractNumId w:val="23"/>
  </w:num>
  <w:num w:numId="31" w16cid:durableId="988631988">
    <w:abstractNumId w:val="3"/>
  </w:num>
  <w:num w:numId="32" w16cid:durableId="607545600">
    <w:abstractNumId w:val="11"/>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18"/>
  </w:num>
  <w:num w:numId="42" w16cid:durableId="331834542">
    <w:abstractNumId w:val="17"/>
  </w:num>
  <w:num w:numId="43" w16cid:durableId="941112479">
    <w:abstractNumId w:val="9"/>
  </w:num>
  <w:num w:numId="44" w16cid:durableId="823351099">
    <w:abstractNumId w:val="25"/>
  </w:num>
  <w:num w:numId="45" w16cid:durableId="930432848">
    <w:abstractNumId w:val="21"/>
  </w:num>
  <w:num w:numId="46" w16cid:durableId="1235168048">
    <w:abstractNumId w:val="12"/>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19"/>
  </w:num>
  <w:num w:numId="54" w16cid:durableId="158036147">
    <w:abstractNumId w:val="3"/>
  </w:num>
  <w:num w:numId="55" w16cid:durableId="397806">
    <w:abstractNumId w:val="3"/>
  </w:num>
  <w:num w:numId="56" w16cid:durableId="723335563">
    <w:abstractNumId w:val="3"/>
  </w:num>
  <w:num w:numId="57" w16cid:durableId="1995599160">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66D2"/>
    <w:rsid w:val="000A5FE1"/>
    <w:rsid w:val="000B73E7"/>
    <w:rsid w:val="000D5CFF"/>
    <w:rsid w:val="000E06CC"/>
    <w:rsid w:val="000E0A89"/>
    <w:rsid w:val="000E3547"/>
    <w:rsid w:val="000E79E9"/>
    <w:rsid w:val="001001EF"/>
    <w:rsid w:val="00105B12"/>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55FC"/>
    <w:rsid w:val="001E4AB6"/>
    <w:rsid w:val="001E4AD6"/>
    <w:rsid w:val="001E671E"/>
    <w:rsid w:val="001E7072"/>
    <w:rsid w:val="001E7C72"/>
    <w:rsid w:val="0020231F"/>
    <w:rsid w:val="00205D75"/>
    <w:rsid w:val="00210CD1"/>
    <w:rsid w:val="002836CC"/>
    <w:rsid w:val="0028571A"/>
    <w:rsid w:val="0029103E"/>
    <w:rsid w:val="00296BCF"/>
    <w:rsid w:val="00297C6B"/>
    <w:rsid w:val="002A44D1"/>
    <w:rsid w:val="002A5E23"/>
    <w:rsid w:val="002A7711"/>
    <w:rsid w:val="002B34D1"/>
    <w:rsid w:val="002C756F"/>
    <w:rsid w:val="002E3AD3"/>
    <w:rsid w:val="0030393C"/>
    <w:rsid w:val="00306029"/>
    <w:rsid w:val="00314064"/>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6499"/>
    <w:rsid w:val="00534E3B"/>
    <w:rsid w:val="00556A80"/>
    <w:rsid w:val="005653E2"/>
    <w:rsid w:val="00567ED1"/>
    <w:rsid w:val="005B1870"/>
    <w:rsid w:val="005C056D"/>
    <w:rsid w:val="005C0988"/>
    <w:rsid w:val="005C705C"/>
    <w:rsid w:val="005D7169"/>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70C"/>
    <w:rsid w:val="007375F4"/>
    <w:rsid w:val="00751C61"/>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8029C1"/>
    <w:rsid w:val="00802BC5"/>
    <w:rsid w:val="00805F7C"/>
    <w:rsid w:val="00825DB3"/>
    <w:rsid w:val="00835EA8"/>
    <w:rsid w:val="008364B1"/>
    <w:rsid w:val="008411A8"/>
    <w:rsid w:val="00842BF8"/>
    <w:rsid w:val="00845A8D"/>
    <w:rsid w:val="00863F24"/>
    <w:rsid w:val="00882F40"/>
    <w:rsid w:val="0088342E"/>
    <w:rsid w:val="00887929"/>
    <w:rsid w:val="00895EF8"/>
    <w:rsid w:val="008A1D10"/>
    <w:rsid w:val="008B4581"/>
    <w:rsid w:val="008B4BEF"/>
    <w:rsid w:val="008C3096"/>
    <w:rsid w:val="008C5035"/>
    <w:rsid w:val="008D7ED3"/>
    <w:rsid w:val="008E70A9"/>
    <w:rsid w:val="008F26A8"/>
    <w:rsid w:val="0090428A"/>
    <w:rsid w:val="0090585E"/>
    <w:rsid w:val="00906838"/>
    <w:rsid w:val="0095107C"/>
    <w:rsid w:val="009616DC"/>
    <w:rsid w:val="009664DE"/>
    <w:rsid w:val="00971981"/>
    <w:rsid w:val="00997973"/>
    <w:rsid w:val="009A208B"/>
    <w:rsid w:val="009A2E41"/>
    <w:rsid w:val="009A3885"/>
    <w:rsid w:val="009A3BC1"/>
    <w:rsid w:val="009B372F"/>
    <w:rsid w:val="009C2022"/>
    <w:rsid w:val="009E0FD5"/>
    <w:rsid w:val="009F5FCF"/>
    <w:rsid w:val="00A07311"/>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2687"/>
    <w:rsid w:val="00B14ED8"/>
    <w:rsid w:val="00B31BB7"/>
    <w:rsid w:val="00B47AD6"/>
    <w:rsid w:val="00B8450D"/>
    <w:rsid w:val="00BA4264"/>
    <w:rsid w:val="00BA54EB"/>
    <w:rsid w:val="00BB3B72"/>
    <w:rsid w:val="00BC7BAC"/>
    <w:rsid w:val="00BE4E08"/>
    <w:rsid w:val="00C120C9"/>
    <w:rsid w:val="00C14C2E"/>
    <w:rsid w:val="00C336F8"/>
    <w:rsid w:val="00C36EDD"/>
    <w:rsid w:val="00C4402A"/>
    <w:rsid w:val="00C47587"/>
    <w:rsid w:val="00C65DDE"/>
    <w:rsid w:val="00C96EA4"/>
    <w:rsid w:val="00CA5C8E"/>
    <w:rsid w:val="00CB13EC"/>
    <w:rsid w:val="00CB2139"/>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64E61"/>
    <w:rsid w:val="00F72804"/>
    <w:rsid w:val="00F9205A"/>
    <w:rsid w:val="00FA150B"/>
    <w:rsid w:val="00FA2BA7"/>
    <w:rsid w:val="00FA7A24"/>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semiHidden/>
    <w:rsid w:val="007C22B9"/>
    <w:pPr>
      <w:tabs>
        <w:tab w:val="right" w:leader="dot" w:pos="8640"/>
      </w:tabs>
      <w:spacing w:after="0"/>
      <w:ind w:left="720"/>
      <w:jc w:val="left"/>
    </w:pPr>
  </w:style>
  <w:style w:type="paragraph" w:styleId="TOC5">
    <w:name w:val="toc 5"/>
    <w:basedOn w:val="Normal"/>
    <w:next w:val="Normal"/>
    <w:autoRedefine/>
    <w:semiHidden/>
    <w:rsid w:val="007C22B9"/>
    <w:pPr>
      <w:tabs>
        <w:tab w:val="right" w:leader="dot" w:pos="8640"/>
      </w:tabs>
      <w:spacing w:after="0"/>
      <w:ind w:left="960"/>
    </w:pPr>
    <w:rPr>
      <w:sz w:val="18"/>
      <w:szCs w:val="18"/>
    </w:rPr>
  </w:style>
  <w:style w:type="paragraph" w:styleId="TOC6">
    <w:name w:val="toc 6"/>
    <w:basedOn w:val="Normal"/>
    <w:next w:val="Normal"/>
    <w:autoRedefine/>
    <w:semiHidden/>
    <w:rsid w:val="007C22B9"/>
    <w:pPr>
      <w:tabs>
        <w:tab w:val="right" w:leader="dot" w:pos="8640"/>
      </w:tabs>
      <w:spacing w:after="0"/>
      <w:ind w:left="1200"/>
    </w:pPr>
    <w:rPr>
      <w:sz w:val="18"/>
      <w:szCs w:val="18"/>
    </w:rPr>
  </w:style>
  <w:style w:type="paragraph" w:styleId="TOC7">
    <w:name w:val="toc 7"/>
    <w:basedOn w:val="Normal"/>
    <w:next w:val="Normal"/>
    <w:autoRedefine/>
    <w:semiHidden/>
    <w:rsid w:val="007C22B9"/>
    <w:pPr>
      <w:tabs>
        <w:tab w:val="right" w:leader="dot" w:pos="8640"/>
      </w:tabs>
      <w:spacing w:after="0"/>
      <w:ind w:left="1440"/>
    </w:pPr>
    <w:rPr>
      <w:sz w:val="18"/>
      <w:szCs w:val="18"/>
    </w:rPr>
  </w:style>
  <w:style w:type="paragraph" w:styleId="TOC8">
    <w:name w:val="toc 8"/>
    <w:basedOn w:val="Normal"/>
    <w:next w:val="Normal"/>
    <w:autoRedefine/>
    <w:semiHidden/>
    <w:rsid w:val="007C22B9"/>
    <w:pPr>
      <w:tabs>
        <w:tab w:val="right" w:leader="dot" w:pos="8640"/>
      </w:tabs>
      <w:spacing w:after="0"/>
      <w:ind w:left="1680"/>
    </w:pPr>
    <w:rPr>
      <w:sz w:val="18"/>
      <w:szCs w:val="18"/>
    </w:rPr>
  </w:style>
  <w:style w:type="paragraph" w:styleId="TOC9">
    <w:name w:val="toc 9"/>
    <w:basedOn w:val="Normal"/>
    <w:next w:val="Normal"/>
    <w:autoRedefine/>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footer" Target="footer2.xml"/><Relationship Id="rId10" Type="http://schemas.openxmlformats.org/officeDocument/2006/relationships/image" Target="media/image2.gi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3765</Words>
  <Characters>21467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25182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JAMEEL AHMAD</cp:lastModifiedBy>
  <cp:revision>11</cp:revision>
  <cp:lastPrinted>2022-09-21T15:05:00Z</cp:lastPrinted>
  <dcterms:created xsi:type="dcterms:W3CDTF">2018-01-10T06:17:00Z</dcterms:created>
  <dcterms:modified xsi:type="dcterms:W3CDTF">2022-09-21T15:07:00Z</dcterms:modified>
</cp:coreProperties>
</file>