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1D2BD85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AD1E8C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02C20804" w:rsidR="00FC6175" w:rsidRPr="001223F4" w:rsidRDefault="00642A3E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642A3E">
              <w:rPr>
                <w:rFonts w:ascii="Times New Roman" w:hAnsi="Times New Roman"/>
                <w:b/>
                <w:sz w:val="24"/>
                <w:szCs w:val="24"/>
              </w:rPr>
              <w:t>Proyecto CDIO Año I</w:t>
            </w:r>
          </w:p>
        </w:tc>
      </w:tr>
      <w:tr w:rsidR="002867F6" w:rsidRPr="001223F4" w14:paraId="4736471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009E35CE" w14:textId="42EB7510" w:rsidR="002867F6" w:rsidRPr="001223F4" w:rsidRDefault="002867F6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2DBC7" w14:textId="60255473" w:rsidR="002867F6" w:rsidRPr="007C54D0" w:rsidRDefault="006E5446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6E5446">
              <w:rPr>
                <w:rFonts w:ascii="Times New Roman" w:hAnsi="Times New Roman"/>
                <w:b/>
                <w:sz w:val="24"/>
                <w:szCs w:val="24"/>
              </w:rPr>
              <w:t>Proyecto de diseño en Ingeniería</w:t>
            </w: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5062DF0B" w:rsidR="00A270D3" w:rsidRPr="00A43717" w:rsidRDefault="001A6FD6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1A6FD6">
              <w:rPr>
                <w:rFonts w:ascii="Times New Roman" w:hAnsi="Times New Roman"/>
                <w:b/>
                <w:bCs/>
                <w:sz w:val="24"/>
                <w:szCs w:val="24"/>
              </w:rPr>
              <w:t>33733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7993356D" w:rsidR="00FC6175" w:rsidRPr="001223F4" w:rsidRDefault="00827A79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7A79">
              <w:rPr>
                <w:rFonts w:ascii="Times New Roman" w:hAnsi="Times New Roman"/>
                <w:sz w:val="24"/>
                <w:szCs w:val="24"/>
              </w:rPr>
              <w:t>Asignatura práctica para generar identidad de ingeniería al enfrentar a los estudiantes a un problema real. A partir de un contexto dado, los estudiantes trabajan en grupos para realizar un análisis transversal, entre lo técnico y humano, para identificar un problema pertinente. Aplicando herramientas de ingeniería, deben concebir y diseñar un prototipo de solución y generar recomendaciones para su implementación y operación. Todo lo anterior, enmarcado en la gestión de proyectos de ingeniería y con las aptitudes y capacidades de un ingeniero javeriano como eje. En esta asignatura se busca promover la vocación de servicio, para que los estudiantes se involucren en las problemáticas económicas, sociales, productivas o ambientales, y que, soportados en las herramientas de ingeniería, generen alternativas que podrían tener incidencia social. A pesar de ser una asignatura del núcleo fundamental para Ingeniería, se ofrece como electiva a toda la universidad.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19C3868E" w:rsidR="00FC6175" w:rsidRPr="001223F4" w:rsidRDefault="009925E8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5A2C9A30" w:rsidR="00FC6175" w:rsidRPr="001223F4" w:rsidRDefault="00063FEB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 w:rsidRPr="00063FEB">
              <w:rPr>
                <w:rFonts w:ascii="Times New Roman" w:hAnsi="Times New Roman"/>
                <w:sz w:val="24"/>
                <w:szCs w:val="24"/>
              </w:rPr>
              <w:t>Requisito de inscripción: //Introducción a la Ingeniería// O //Introducción a la Ingeniería Industrial// O //Introducción a la Ingeniería Civil// O //Introducción a Ingeniería de Sistemas// ó //Intro a la ingeniería Electrónica I//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CBEBA" w14:textId="000275B8" w:rsidR="00C2790A" w:rsidRPr="00C2790A" w:rsidRDefault="00C2790A" w:rsidP="00C2790A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C2790A">
              <w:rPr>
                <w:rFonts w:ascii="Times New Roman" w:hAnsi="Times New Roman"/>
                <w:sz w:val="24"/>
                <w:szCs w:val="24"/>
              </w:rPr>
              <w:t>Presentar a los estudiantes algunos principios básicos de la gestión de proyectos en ingeniería.</w:t>
            </w:r>
          </w:p>
          <w:p w14:paraId="64EDCB8C" w14:textId="12954DA3" w:rsidR="00C2790A" w:rsidRPr="00C2790A" w:rsidRDefault="00C2790A" w:rsidP="00C2790A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C2790A">
              <w:rPr>
                <w:rFonts w:ascii="Times New Roman" w:hAnsi="Times New Roman"/>
                <w:sz w:val="24"/>
                <w:szCs w:val="24"/>
              </w:rPr>
              <w:t xml:space="preserve">Promover el desarrollo de competencias para la solución de problemas de ingeniería a través del aprendizaje basado en proyectos. </w:t>
            </w:r>
          </w:p>
          <w:p w14:paraId="11A69BF2" w14:textId="3CE3FF14" w:rsidR="00C2790A" w:rsidRPr="00C2790A" w:rsidRDefault="00C2790A" w:rsidP="00C2790A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C2790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Exhibir, a partir del desarrollo de un proyecto, la influencia del uso de las herramientas de ingeniería para generar impactos positivos en ámbitos productivos, organizacionales, sociales o ambientales. </w:t>
            </w:r>
          </w:p>
          <w:p w14:paraId="3FB93D79" w14:textId="2D7727AC" w:rsidR="00C2790A" w:rsidRPr="00C2790A" w:rsidRDefault="00C2790A" w:rsidP="00C2790A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C2790A">
              <w:rPr>
                <w:rFonts w:ascii="Times New Roman" w:hAnsi="Times New Roman"/>
                <w:sz w:val="24"/>
                <w:szCs w:val="24"/>
              </w:rPr>
              <w:t xml:space="preserve">Fortalecer las habilidades técnicas de los estudiantes a partir de su implementación para la construcción de un prototipo que dé solución a una problemática real. </w:t>
            </w:r>
          </w:p>
          <w:p w14:paraId="40782B64" w14:textId="744322F7" w:rsidR="00C2790A" w:rsidRPr="00C2790A" w:rsidRDefault="00C2790A" w:rsidP="00C2790A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C2790A">
              <w:rPr>
                <w:rFonts w:ascii="Times New Roman" w:hAnsi="Times New Roman"/>
                <w:sz w:val="24"/>
                <w:szCs w:val="24"/>
              </w:rPr>
              <w:t xml:space="preserve">Generar identidad con la Universidad, con el programa de estudios y con su profesión desde una perspectiva ética y moral. </w:t>
            </w:r>
          </w:p>
          <w:p w14:paraId="4AB23012" w14:textId="394E3E93" w:rsidR="00FC6175" w:rsidRPr="00D7104D" w:rsidRDefault="00C2790A" w:rsidP="009B28AE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C2790A">
              <w:rPr>
                <w:rFonts w:ascii="Times New Roman" w:hAnsi="Times New Roman"/>
                <w:sz w:val="24"/>
                <w:szCs w:val="24"/>
              </w:rPr>
              <w:t>Generar los escenarios para que los estudiantes, al interactuar dentro de su equipo de trabajo y entre otros equipos, desarrollen habilidades de comunicación, trabajo en equipo y liderazgo.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22FA2B29" w14:textId="58632931" w:rsidR="00F63EC1" w:rsidRPr="00F63EC1" w:rsidRDefault="00F63EC1" w:rsidP="00F63EC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F63EC1">
              <w:rPr>
                <w:rFonts w:ascii="Times New Roman" w:hAnsi="Times New Roman"/>
                <w:bCs/>
                <w:sz w:val="24"/>
                <w:szCs w:val="24"/>
              </w:rPr>
              <w:t xml:space="preserve">Identificar los roles y responsabilidades de un ingeniero con la sociedad y su entorno. (CDIO 4.1.1) </w:t>
            </w:r>
          </w:p>
          <w:p w14:paraId="725693FD" w14:textId="259EC3B2" w:rsidR="00F63EC1" w:rsidRPr="00F63EC1" w:rsidRDefault="00F63EC1" w:rsidP="00F63EC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F63EC1">
              <w:rPr>
                <w:rFonts w:ascii="Times New Roman" w:hAnsi="Times New Roman"/>
                <w:bCs/>
                <w:sz w:val="24"/>
                <w:szCs w:val="24"/>
              </w:rPr>
              <w:t xml:space="preserve">Describir un problema con base en el análisis integral de un contexto usando como referencia las buenas prácticas en la gestión de proyectos. (CDIO 2.1.1) Nuclear A </w:t>
            </w:r>
          </w:p>
          <w:p w14:paraId="7E7857C7" w14:textId="11BBFE06" w:rsidR="00F63EC1" w:rsidRPr="00F63EC1" w:rsidRDefault="00F63EC1" w:rsidP="00F63EC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F63EC1">
              <w:rPr>
                <w:rFonts w:ascii="Times New Roman" w:hAnsi="Times New Roman"/>
                <w:bCs/>
                <w:sz w:val="24"/>
                <w:szCs w:val="24"/>
              </w:rPr>
              <w:t xml:space="preserve">Identificar los requerimientos y restricciones del diseño de ingeniería según el usuario y su contexto del problema. (4.3.1) </w:t>
            </w:r>
          </w:p>
          <w:p w14:paraId="69CC6BB2" w14:textId="2D09C069" w:rsidR="00F63EC1" w:rsidRPr="00F63EC1" w:rsidRDefault="00F63EC1" w:rsidP="00F63EC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F63EC1">
              <w:rPr>
                <w:rFonts w:ascii="Times New Roman" w:hAnsi="Times New Roman"/>
                <w:bCs/>
                <w:sz w:val="24"/>
                <w:szCs w:val="24"/>
              </w:rPr>
              <w:t xml:space="preserve">Aplicar herramientas de ingeniería para construir un prototipo que esté acorde a los requerimientos de desempeño establecidos. (CDIO 4.4.1) </w:t>
            </w:r>
          </w:p>
          <w:p w14:paraId="624C75FC" w14:textId="019BFBEA" w:rsidR="00F63EC1" w:rsidRPr="00F63EC1" w:rsidRDefault="00F63EC1" w:rsidP="00F63EC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F63EC1">
              <w:rPr>
                <w:rFonts w:ascii="Times New Roman" w:hAnsi="Times New Roman"/>
                <w:bCs/>
                <w:sz w:val="24"/>
                <w:szCs w:val="24"/>
              </w:rPr>
              <w:t xml:space="preserve">Preparar un plan de acción para implementar y operar el diseño propuesto usando como referencia las buenas prácticas en la gestión de proyectos. (CDIO 4.5.1,4.6.2) </w:t>
            </w:r>
          </w:p>
          <w:p w14:paraId="2A573B16" w14:textId="41B5009A" w:rsidR="00F63EC1" w:rsidRPr="00F63EC1" w:rsidRDefault="00F63EC1" w:rsidP="00F63EC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F63EC1">
              <w:rPr>
                <w:rFonts w:ascii="Times New Roman" w:hAnsi="Times New Roman"/>
                <w:bCs/>
                <w:sz w:val="24"/>
                <w:szCs w:val="24"/>
              </w:rPr>
              <w:t xml:space="preserve">Promover un ambiente colaborativo dentro del equipo de trabajo. (CDIO 3.1.2, 4.7.1) </w:t>
            </w:r>
          </w:p>
          <w:p w14:paraId="36ACC611" w14:textId="1019B044" w:rsidR="00FC6175" w:rsidRPr="001223F4" w:rsidRDefault="00F63EC1" w:rsidP="00F63EC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F63EC1">
              <w:rPr>
                <w:rFonts w:ascii="Times New Roman" w:hAnsi="Times New Roman"/>
                <w:bCs/>
                <w:sz w:val="24"/>
                <w:szCs w:val="24"/>
              </w:rPr>
              <w:t>Explicar, a partir de presentaciones visuales y escritas, los resultados del proyecto. (CDIO 3.2.5)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BC127" w14:textId="77777777" w:rsidR="00D22AE5" w:rsidRPr="00D22AE5" w:rsidRDefault="00D22AE5" w:rsidP="00D22AE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22AE5">
              <w:rPr>
                <w:rFonts w:ascii="Times New Roman" w:hAnsi="Times New Roman"/>
                <w:sz w:val="24"/>
                <w:szCs w:val="24"/>
              </w:rPr>
              <w:t xml:space="preserve">1. Qué es un proyecto? Qué es un proyecto de ingeniería? </w:t>
            </w:r>
          </w:p>
          <w:p w14:paraId="1B6DE44A" w14:textId="77777777" w:rsidR="00D22AE5" w:rsidRPr="00D22AE5" w:rsidRDefault="00D22AE5" w:rsidP="00D22AE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22AE5">
              <w:rPr>
                <w:rFonts w:ascii="Times New Roman" w:hAnsi="Times New Roman"/>
                <w:sz w:val="24"/>
                <w:szCs w:val="24"/>
              </w:rPr>
              <w:t xml:space="preserve">2. Análisis del contexto. </w:t>
            </w:r>
          </w:p>
          <w:p w14:paraId="61DBACBE" w14:textId="77777777" w:rsidR="00D22AE5" w:rsidRPr="00D22AE5" w:rsidRDefault="00D22AE5" w:rsidP="00D22AE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22AE5">
              <w:rPr>
                <w:rFonts w:ascii="Times New Roman" w:hAnsi="Times New Roman"/>
                <w:sz w:val="24"/>
                <w:szCs w:val="24"/>
              </w:rPr>
              <w:t xml:space="preserve">3. Paradigma pedagógico ignaciano (PPI) y su aplicación en proyectos de ingeniería. </w:t>
            </w:r>
          </w:p>
          <w:p w14:paraId="437EE843" w14:textId="77777777" w:rsidR="00D22AE5" w:rsidRPr="00D22AE5" w:rsidRDefault="00D22AE5" w:rsidP="00D22AE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22AE5">
              <w:rPr>
                <w:rFonts w:ascii="Times New Roman" w:hAnsi="Times New Roman"/>
                <w:sz w:val="24"/>
                <w:szCs w:val="24"/>
              </w:rPr>
              <w:t xml:space="preserve">4. Diseño en ingeniería según ABET: requerimientos, restricciones y estándares. </w:t>
            </w:r>
          </w:p>
          <w:p w14:paraId="76A13A1D" w14:textId="77777777" w:rsidR="00D22AE5" w:rsidRPr="00D22AE5" w:rsidRDefault="00D22AE5" w:rsidP="00D22AE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22AE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5. enfoque ágil en proyectos de ingeniería. </w:t>
            </w:r>
          </w:p>
          <w:p w14:paraId="5445EAF1" w14:textId="223F5A55" w:rsidR="00FC6175" w:rsidRPr="001223F4" w:rsidRDefault="00D22AE5" w:rsidP="00D22AE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D22AE5">
              <w:rPr>
                <w:rFonts w:ascii="Times New Roman" w:hAnsi="Times New Roman"/>
                <w:sz w:val="24"/>
                <w:szCs w:val="24"/>
              </w:rPr>
              <w:t>6. Enfoque multidisciplinario del diseño y soluciones del ingeniería.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043B8075" w:rsidR="00FC6175" w:rsidRPr="001223F4" w:rsidRDefault="00690750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690750">
              <w:rPr>
                <w:rFonts w:ascii="Times New Roman" w:hAnsi="Times New Roman"/>
                <w:bCs/>
                <w:sz w:val="24"/>
                <w:szCs w:val="24"/>
              </w:rPr>
              <w:t>La asignatura se fundamenta en las metodologías problema based learning y passion based learning, donde los estudiantes trabajan en equipos semi-autónomos, para desarrollar por sí mismos, diversas competencias, al enfrentarse a un problema relacionado con un contexto real. Los equipos deben realizar un análisis integral del contexto, incluyendo, además de los elementos técnicos, a las personas, su entorno, sus experiencias, emociones y necesidades. A partir del análisis, cada grupo definirá un problema pertinente para el contexto y propondrá una solución. La solución debe ser prototipada usando herramientas de ingeniería. Las clases se realizarán a través de sesiones donde el profesor es el encargado de apoyar y dirigir las discusiones de cada grupo y orientar su aprendizaje autónomo.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96BFA" w14:textId="77777777" w:rsidR="00F51412" w:rsidRPr="00F51412" w:rsidRDefault="00F51412" w:rsidP="00F5141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51412">
              <w:rPr>
                <w:rFonts w:ascii="Times New Roman" w:hAnsi="Times New Roman"/>
                <w:sz w:val="24"/>
                <w:szCs w:val="24"/>
              </w:rPr>
              <w:t xml:space="preserve">Las estrategias de evaluación de esta asignatura se centran en los resultados esperados del proyecto y en el proceso observado de los estudiantes durante su desarrollo. Los componentes de evaluación de la asignatura son: </w:t>
            </w:r>
          </w:p>
          <w:p w14:paraId="15A007A7" w14:textId="77777777" w:rsidR="00F51412" w:rsidRPr="00F51412" w:rsidRDefault="00F51412" w:rsidP="00F5141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51412">
              <w:rPr>
                <w:rFonts w:ascii="Times New Roman" w:hAnsi="Times New Roman"/>
                <w:sz w:val="24"/>
                <w:szCs w:val="24"/>
              </w:rPr>
              <w:t xml:space="preserve">1. Actividad de análisis del contexto (video o actividad introductoria al macro y minicontexto): 15%. </w:t>
            </w:r>
          </w:p>
          <w:p w14:paraId="37523D21" w14:textId="77777777" w:rsidR="00F51412" w:rsidRPr="00F51412" w:rsidRDefault="00F51412" w:rsidP="00F5141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51412">
              <w:rPr>
                <w:rFonts w:ascii="Times New Roman" w:hAnsi="Times New Roman"/>
                <w:sz w:val="24"/>
                <w:szCs w:val="24"/>
              </w:rPr>
              <w:t>2. Actividad de identificación del problema (video, documento o derivados): 15%</w:t>
            </w:r>
          </w:p>
          <w:p w14:paraId="68FFDBF3" w14:textId="77777777" w:rsidR="00F51412" w:rsidRPr="00F51412" w:rsidRDefault="00F51412" w:rsidP="00F5141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51412">
              <w:rPr>
                <w:rFonts w:ascii="Times New Roman" w:hAnsi="Times New Roman"/>
                <w:sz w:val="24"/>
                <w:szCs w:val="24"/>
              </w:rPr>
              <w:t>3. Actividad sobre la solución (infografía, video, documento sobre la concepción de la solución y herramientas necesarias): 15%</w:t>
            </w:r>
          </w:p>
          <w:p w14:paraId="3AA5E5A0" w14:textId="77777777" w:rsidR="00F51412" w:rsidRPr="00F51412" w:rsidRDefault="00F51412" w:rsidP="00F5141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51412">
              <w:rPr>
                <w:rFonts w:ascii="Times New Roman" w:hAnsi="Times New Roman"/>
                <w:sz w:val="24"/>
                <w:szCs w:val="24"/>
              </w:rPr>
              <w:t xml:space="preserve">4. Documento/portafolio final que contemple contexto, problema, posibles soluciones, elección de la solución a prototipar, diseño del prototipo, plan de implementación: 15% </w:t>
            </w:r>
          </w:p>
          <w:p w14:paraId="0966F7A1" w14:textId="77777777" w:rsidR="00F51412" w:rsidRPr="00F51412" w:rsidRDefault="00F51412" w:rsidP="00F5141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51412">
              <w:rPr>
                <w:rFonts w:ascii="Times New Roman" w:hAnsi="Times New Roman"/>
                <w:sz w:val="24"/>
                <w:szCs w:val="24"/>
              </w:rPr>
              <w:t>5. Póster final: calificación por el docente: 10%</w:t>
            </w:r>
          </w:p>
          <w:p w14:paraId="4E36A06C" w14:textId="77777777" w:rsidR="00F51412" w:rsidRPr="00F51412" w:rsidRDefault="00F51412" w:rsidP="00F5141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51412">
              <w:rPr>
                <w:rFonts w:ascii="Times New Roman" w:hAnsi="Times New Roman"/>
                <w:sz w:val="24"/>
                <w:szCs w:val="24"/>
              </w:rPr>
              <w:t>6. Trabajo en equipo: coevaluación y autoevaluación en cada entrega (se califica en cada corte con un valor de 2,5%): 10%</w:t>
            </w:r>
          </w:p>
          <w:p w14:paraId="20B52D46" w14:textId="77777777" w:rsidR="00F51412" w:rsidRPr="00F51412" w:rsidRDefault="00F51412" w:rsidP="00F5141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51412">
              <w:rPr>
                <w:rFonts w:ascii="Times New Roman" w:hAnsi="Times New Roman"/>
                <w:sz w:val="24"/>
                <w:szCs w:val="24"/>
              </w:rPr>
              <w:t>7. Apreciación docente y trabajo en clase: asignado por el docente y presentado con un 2,5% en cada corte: 10%</w:t>
            </w:r>
          </w:p>
          <w:p w14:paraId="2194EB93" w14:textId="61968855" w:rsidR="00FC6175" w:rsidRPr="001223F4" w:rsidRDefault="00F51412" w:rsidP="00F5141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51412">
              <w:rPr>
                <w:rFonts w:ascii="Times New Roman" w:hAnsi="Times New Roman"/>
                <w:sz w:val="24"/>
                <w:szCs w:val="24"/>
              </w:rPr>
              <w:t>8. presentación de posters en evento final (evaluación por pares evaluadores): 10%.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642A3E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B2C51" w14:textId="77777777" w:rsidR="00A36361" w:rsidRPr="00A36361" w:rsidRDefault="00A36361" w:rsidP="00A36361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36361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1. Project Management Institute. (2017). A Guide to the Project Management Body of Knowledge. Sixth Edition. Newton Square, Pa. </w:t>
            </w:r>
          </w:p>
          <w:p w14:paraId="2BD0149D" w14:textId="77777777" w:rsidR="00A36361" w:rsidRPr="00A36361" w:rsidRDefault="00A36361" w:rsidP="00A36361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3636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2. Nigel, J. Smith. (2002). Engineering Project Management. Second Edition. Blackwell Science. ISBN: 0-632-05737-8. </w:t>
            </w:r>
          </w:p>
          <w:p w14:paraId="68B3A82B" w14:textId="77777777" w:rsidR="00A36361" w:rsidRPr="00A36361" w:rsidRDefault="00A36361" w:rsidP="00A36361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36361">
              <w:rPr>
                <w:rFonts w:ascii="Times New Roman" w:hAnsi="Times New Roman"/>
                <w:sz w:val="24"/>
                <w:szCs w:val="24"/>
              </w:rPr>
              <w:t xml:space="preserve">3. Ulrich, K., &amp; Eppinger, S. (2004). Diseño y desarrollo de productos. Enfoque multidisciplinario. Ciudad de Mexico: McGraw-Hill. </w:t>
            </w:r>
          </w:p>
          <w:p w14:paraId="5A5C4ACF" w14:textId="4F47715B" w:rsidR="00FC6175" w:rsidRPr="00A36361" w:rsidRDefault="00A36361" w:rsidP="00A36361">
            <w:pPr>
              <w:pStyle w:val="Body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3390">
              <w:rPr>
                <w:rFonts w:ascii="Times New Roman" w:hAnsi="Times New Roman"/>
                <w:sz w:val="24"/>
                <w:szCs w:val="24"/>
              </w:rPr>
              <w:t xml:space="preserve">4. Jesuit Secondary Education Association (JSEA). </w:t>
            </w:r>
            <w:r w:rsidRPr="00A36361">
              <w:rPr>
                <w:rFonts w:ascii="Times New Roman" w:hAnsi="Times New Roman"/>
                <w:sz w:val="24"/>
                <w:szCs w:val="24"/>
                <w:lang w:val="en-US"/>
              </w:rPr>
              <w:t>(1993). Ignatian Pedagogy A Practical Approach. Originally published as a monograph; reprinted as Appendix B in The Jesuit Ratio Studiorum of 1599: 400th Anniversary Perspectives.</w:t>
            </w:r>
          </w:p>
        </w:tc>
      </w:tr>
    </w:tbl>
    <w:p w14:paraId="49612099" w14:textId="77777777" w:rsidR="00FC6175" w:rsidRPr="00BD0CDE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  <w:lang w:val="en-US"/>
        </w:rPr>
      </w:pPr>
    </w:p>
    <w:p w14:paraId="54AEC6E6" w14:textId="77777777" w:rsidR="006C2C95" w:rsidRPr="00BD0CDE" w:rsidRDefault="006C2C95">
      <w:pPr>
        <w:rPr>
          <w:lang w:val="en-US"/>
        </w:rPr>
      </w:pPr>
    </w:p>
    <w:sectPr w:rsidR="006C2C95" w:rsidRPr="00BD0CDE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A9630" w14:textId="77777777" w:rsidR="000677E5" w:rsidRDefault="000677E5" w:rsidP="00FC6175">
      <w:pPr>
        <w:spacing w:after="0" w:line="240" w:lineRule="auto"/>
      </w:pPr>
      <w:r>
        <w:separator/>
      </w:r>
    </w:p>
  </w:endnote>
  <w:endnote w:type="continuationSeparator" w:id="0">
    <w:p w14:paraId="4E91172D" w14:textId="77777777" w:rsidR="000677E5" w:rsidRDefault="000677E5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7DC04" w14:textId="77777777" w:rsidR="000677E5" w:rsidRDefault="000677E5" w:rsidP="00FC6175">
      <w:pPr>
        <w:spacing w:after="0" w:line="240" w:lineRule="auto"/>
      </w:pPr>
      <w:r>
        <w:separator/>
      </w:r>
    </w:p>
  </w:footnote>
  <w:footnote w:type="continuationSeparator" w:id="0">
    <w:p w14:paraId="7BA4A278" w14:textId="77777777" w:rsidR="000677E5" w:rsidRDefault="000677E5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96B93"/>
    <w:multiLevelType w:val="hybridMultilevel"/>
    <w:tmpl w:val="7604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5"/>
  </w:num>
  <w:num w:numId="4" w16cid:durableId="1611400283">
    <w:abstractNumId w:val="6"/>
  </w:num>
  <w:num w:numId="5" w16cid:durableId="1763842349">
    <w:abstractNumId w:val="3"/>
  </w:num>
  <w:num w:numId="6" w16cid:durableId="256909129">
    <w:abstractNumId w:val="2"/>
  </w:num>
  <w:num w:numId="7" w16cid:durableId="1132019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063FEB"/>
    <w:rsid w:val="000677E5"/>
    <w:rsid w:val="0010420C"/>
    <w:rsid w:val="00125C82"/>
    <w:rsid w:val="00145C22"/>
    <w:rsid w:val="001A6FD6"/>
    <w:rsid w:val="002867F6"/>
    <w:rsid w:val="002B1E60"/>
    <w:rsid w:val="003A0BDC"/>
    <w:rsid w:val="0059173D"/>
    <w:rsid w:val="005E7DFD"/>
    <w:rsid w:val="00601CD8"/>
    <w:rsid w:val="00642A3E"/>
    <w:rsid w:val="00690750"/>
    <w:rsid w:val="006C2C95"/>
    <w:rsid w:val="006E5446"/>
    <w:rsid w:val="006E5FE1"/>
    <w:rsid w:val="00747D94"/>
    <w:rsid w:val="007C54D0"/>
    <w:rsid w:val="00827A79"/>
    <w:rsid w:val="00892F02"/>
    <w:rsid w:val="009925E8"/>
    <w:rsid w:val="009B28AE"/>
    <w:rsid w:val="00A270D3"/>
    <w:rsid w:val="00A36361"/>
    <w:rsid w:val="00A43717"/>
    <w:rsid w:val="00AD1E8C"/>
    <w:rsid w:val="00B93390"/>
    <w:rsid w:val="00BA4B98"/>
    <w:rsid w:val="00BD0CDE"/>
    <w:rsid w:val="00C2790A"/>
    <w:rsid w:val="00D22AE5"/>
    <w:rsid w:val="00D7104D"/>
    <w:rsid w:val="00D90739"/>
    <w:rsid w:val="00DF5849"/>
    <w:rsid w:val="00E82621"/>
    <w:rsid w:val="00F51412"/>
    <w:rsid w:val="00F63EC1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76</cp:revision>
  <dcterms:created xsi:type="dcterms:W3CDTF">2024-08-18T00:43:00Z</dcterms:created>
  <dcterms:modified xsi:type="dcterms:W3CDTF">2024-08-20T05:44:00Z</dcterms:modified>
</cp:coreProperties>
</file>