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1015EDE2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A851CC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26E4DA72" w:rsidR="00FC6175" w:rsidRPr="001223F4" w:rsidRDefault="008E5A21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8E5A21">
              <w:rPr>
                <w:rFonts w:ascii="Times New Roman" w:hAnsi="Times New Roman"/>
                <w:b/>
                <w:sz w:val="24"/>
                <w:szCs w:val="24"/>
              </w:rPr>
              <w:t>Cálculo Vectorial</w:t>
            </w:r>
          </w:p>
        </w:tc>
      </w:tr>
      <w:tr w:rsidR="008E5A21" w:rsidRPr="001223F4" w14:paraId="4F25DE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5F38FAA" w14:textId="1EF40A0A" w:rsidR="008E5A21" w:rsidRPr="001223F4" w:rsidRDefault="008E5A21" w:rsidP="008E5A21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B179D" w14:textId="73883F21" w:rsidR="008E5A21" w:rsidRDefault="008E5A21" w:rsidP="008E5A21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8E5A21">
              <w:rPr>
                <w:rFonts w:ascii="Times New Roman" w:hAnsi="Times New Roman"/>
                <w:b/>
                <w:sz w:val="24"/>
                <w:szCs w:val="24"/>
              </w:rPr>
              <w:t>Cálculo Vectorial</w:t>
            </w:r>
          </w:p>
        </w:tc>
      </w:tr>
      <w:tr w:rsidR="008E5A21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8E5A21" w:rsidRPr="001223F4" w:rsidRDefault="008E5A21" w:rsidP="008E5A2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2E28FDE1" w:rsidR="008E5A21" w:rsidRPr="00A43717" w:rsidRDefault="00D07B1E" w:rsidP="008E5A21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D07B1E">
              <w:rPr>
                <w:rFonts w:ascii="Times New Roman" w:hAnsi="Times New Roman"/>
                <w:b/>
                <w:bCs/>
                <w:sz w:val="24"/>
                <w:szCs w:val="24"/>
              </w:rPr>
              <w:t>1299</w:t>
            </w:r>
          </w:p>
        </w:tc>
      </w:tr>
      <w:tr w:rsidR="008E5A21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8E5A21" w:rsidRPr="001223F4" w:rsidRDefault="008E5A21" w:rsidP="008E5A21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8E5A21" w:rsidRPr="00A270D3" w:rsidRDefault="008E5A21" w:rsidP="008E5A2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8E5A21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8E5A21" w:rsidRPr="001223F4" w:rsidRDefault="008E5A21" w:rsidP="008E5A2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6861B13D" w:rsidR="008E5A21" w:rsidRPr="001223F4" w:rsidRDefault="00501AD5" w:rsidP="008E5A21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1AD5">
              <w:rPr>
                <w:rFonts w:ascii="Times New Roman" w:hAnsi="Times New Roman"/>
                <w:sz w:val="24"/>
                <w:szCs w:val="24"/>
              </w:rPr>
              <w:t>Estudio de las funciones en varias variables reales, comenzando con sistema de coordenadas, representación de funciones escalares y vectoriales. Derivadas direccionales, parciales y diferencial, regla de la cadena y derivación implícita. Optimización de funciones escalares, restringidas y no restringidas. Integración múltiple y sus aplicaciones. Integral de línea y de superficie, culminando con los teoremas clásicos del cálculo vectorial: Green, Stokes y Gauss.</w:t>
            </w:r>
          </w:p>
        </w:tc>
      </w:tr>
      <w:tr w:rsidR="008E5A21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8E5A21" w:rsidRPr="001223F4" w:rsidRDefault="008E5A21" w:rsidP="008E5A21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3BB67C62" w:rsidR="008E5A21" w:rsidRPr="001223F4" w:rsidRDefault="008F6D82" w:rsidP="008E5A21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8E5A21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8E5A21" w:rsidRPr="001223F4" w:rsidRDefault="008E5A21" w:rsidP="008E5A2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60AF85C1" w:rsidR="008E5A21" w:rsidRPr="001223F4" w:rsidRDefault="00171A80" w:rsidP="008E5A21">
            <w:pPr>
              <w:pStyle w:val="BodyText"/>
              <w:rPr>
                <w:rFonts w:ascii="Times New Roman" w:hAnsi="Times New Roman"/>
                <w:color w:val="FF0000"/>
              </w:rPr>
            </w:pPr>
            <w:proofErr w:type="spellStart"/>
            <w:r w:rsidRPr="00171A80">
              <w:rPr>
                <w:rFonts w:ascii="Times New Roman" w:hAnsi="Times New Roman"/>
                <w:sz w:val="24"/>
                <w:szCs w:val="24"/>
              </w:rPr>
              <w:t>Req</w:t>
            </w:r>
            <w:proofErr w:type="spellEnd"/>
            <w:r w:rsidRPr="00171A80">
              <w:rPr>
                <w:rFonts w:ascii="Times New Roman" w:hAnsi="Times New Roman"/>
                <w:sz w:val="24"/>
                <w:szCs w:val="24"/>
              </w:rPr>
              <w:t xml:space="preserve">. inscripción: </w:t>
            </w:r>
            <w:proofErr w:type="gramStart"/>
            <w:r w:rsidRPr="00171A80">
              <w:rPr>
                <w:rFonts w:ascii="Times New Roman" w:hAnsi="Times New Roman"/>
                <w:sz w:val="24"/>
                <w:szCs w:val="24"/>
              </w:rPr>
              <w:t>( Álgebra</w:t>
            </w:r>
            <w:proofErr w:type="gramEnd"/>
            <w:r w:rsidRPr="00171A80">
              <w:rPr>
                <w:rFonts w:ascii="Times New Roman" w:hAnsi="Times New Roman"/>
                <w:sz w:val="24"/>
                <w:szCs w:val="24"/>
              </w:rPr>
              <w:t xml:space="preserve"> Lineal ID 1290 /o/ Álgebra Lineal I ID 001180 /o/ Matemáticas I ID 32683) /Y/ ( Cálculo integral ID 1297 /o/ Calculo infinitesimal II ID 001184 /o/ Matemáticas II ID 030888) /O/ Para ciencia de datos: Matemáticas I ID 32683</w:t>
            </w:r>
          </w:p>
        </w:tc>
      </w:tr>
      <w:tr w:rsidR="008E5A21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8E5A21" w:rsidRPr="001223F4" w:rsidRDefault="008E5A21" w:rsidP="008E5A2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8E5A21" w:rsidRPr="001223F4" w:rsidRDefault="008E5A21" w:rsidP="008E5A21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063B6" w14:textId="77777777" w:rsidR="001B132F" w:rsidRPr="001B132F" w:rsidRDefault="001B132F" w:rsidP="001B132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B132F">
              <w:rPr>
                <w:rFonts w:ascii="Times New Roman" w:hAnsi="Times New Roman"/>
                <w:sz w:val="24"/>
                <w:szCs w:val="24"/>
              </w:rPr>
              <w:t>Brindar los conceptos y las herramientas para generar vínculos analíticos entre el razonamiento conceptual, la representación gráfica y la aplicación de los conceptos en situaciones problema de la física y la ingeniería.</w:t>
            </w:r>
          </w:p>
          <w:p w14:paraId="4AB23012" w14:textId="0A8E1FE0" w:rsidR="00FC6175" w:rsidRPr="001223F4" w:rsidRDefault="001B132F" w:rsidP="001B132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B132F">
              <w:rPr>
                <w:rFonts w:ascii="Times New Roman" w:hAnsi="Times New Roman"/>
                <w:sz w:val="24"/>
                <w:szCs w:val="24"/>
              </w:rPr>
              <w:t>Mostrar la utilidad del cálculo en varias variables, a través del planteamiento y resolución de problemas en ingeniería.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34D10" w14:textId="77777777" w:rsidR="00CF49BC" w:rsidRPr="00CF49BC" w:rsidRDefault="00CF49BC" w:rsidP="00CF49B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F49BC">
              <w:rPr>
                <w:rFonts w:ascii="Times New Roman" w:hAnsi="Times New Roman"/>
                <w:sz w:val="24"/>
                <w:szCs w:val="24"/>
              </w:rPr>
              <w:t>Describir fenómenos asociados a problemas básicos de ingeniería mediante el uso de funciones escalares y vectoriales.</w:t>
            </w:r>
          </w:p>
          <w:p w14:paraId="22A0250F" w14:textId="77777777" w:rsidR="00CF49BC" w:rsidRPr="00CF49BC" w:rsidRDefault="00CF49BC" w:rsidP="00CF49B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F49BC">
              <w:rPr>
                <w:rFonts w:ascii="Times New Roman" w:hAnsi="Times New Roman"/>
                <w:sz w:val="24"/>
                <w:szCs w:val="24"/>
              </w:rPr>
              <w:t>Explicar el comportamiento de la solución de un problema básico de ingeniería a través del concepto de derivada (direccional y diferencial) de la función, escalar o vectorial, que lo caracteriza.</w:t>
            </w:r>
          </w:p>
          <w:p w14:paraId="74BA821E" w14:textId="77777777" w:rsidR="00CF49BC" w:rsidRPr="00CF49BC" w:rsidRDefault="00CF49BC" w:rsidP="00CF49B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F49BC">
              <w:rPr>
                <w:rFonts w:ascii="Times New Roman" w:hAnsi="Times New Roman"/>
                <w:sz w:val="24"/>
                <w:szCs w:val="24"/>
              </w:rPr>
              <w:lastRenderedPageBreak/>
              <w:t>Determinar la solución de un problema de ingeniería por medio de la integral múltiple, la integral de línea y de superficie.</w:t>
            </w:r>
          </w:p>
          <w:p w14:paraId="36ACC611" w14:textId="321EB8A7" w:rsidR="00FC6175" w:rsidRPr="001223F4" w:rsidRDefault="00CF49BC" w:rsidP="00CF49B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F49BC">
              <w:rPr>
                <w:rFonts w:ascii="Times New Roman" w:hAnsi="Times New Roman"/>
                <w:sz w:val="24"/>
                <w:szCs w:val="24"/>
              </w:rPr>
              <w:t>Aplicar los conceptos de integrales de línea y de superficie en el tratamiento de flujos.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497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>Superficies.  Superficies cuadráticas. Trazas.</w:t>
            </w:r>
          </w:p>
          <w:p w14:paraId="2C364239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>Funciones de valor vectorial, trayectorias. álgebra y cálculo sobre funciones de valor vectorial.</w:t>
            </w:r>
          </w:p>
          <w:p w14:paraId="3897557B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Espacio vectorial euclidiano.  Curvas y Movimiento en el Espacio.  </w:t>
            </w:r>
          </w:p>
          <w:p w14:paraId="20B7222F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>Campos escalares. Límites y continuidad. Propiedades.</w:t>
            </w:r>
          </w:p>
          <w:p w14:paraId="2CA71807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Derivadas parciales.  Interpretación, propiedades. Planos tangentes.  Aproximaciones lineales. </w:t>
            </w:r>
          </w:p>
          <w:p w14:paraId="21518BCD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Regla de la cadena. Derivación implícita. Derivadas direccionales y vector gradiente. </w:t>
            </w:r>
          </w:p>
          <w:p w14:paraId="506D0758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Aplicaciones del gradiente. Máximos y mínimos locales y puntos críticos, Hessiano. Valores extremos. Multiplicadores de Lagrange.  Problemas de optimización. </w:t>
            </w:r>
          </w:p>
          <w:p w14:paraId="01BFACF0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Integral doble sobre Rectángulos.  Propiedades de la integral doble.  </w:t>
            </w:r>
          </w:p>
          <w:p w14:paraId="315A313B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Integrales dobles en coordenadas polares. </w:t>
            </w:r>
          </w:p>
          <w:p w14:paraId="6C1F6732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>Aplicaciones con integrales dobles.</w:t>
            </w:r>
          </w:p>
          <w:p w14:paraId="0BC6D3F1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>Integrales triples.  Propiedades de la integral triple. Integrales triples en coordenadas cilíndricas, esféricas. Cambio de coordenadas en integrales Múltiples.</w:t>
            </w:r>
          </w:p>
          <w:p w14:paraId="65BD71E1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Integrales de línea.  Campos escalares y campos vectoriales.  Teoremas básicos.  Independencia de trayectoria. Campos conservativos y potenciales. </w:t>
            </w:r>
          </w:p>
          <w:p w14:paraId="2FC6C0D2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Teorema de Green.  </w:t>
            </w:r>
          </w:p>
          <w:p w14:paraId="76E00A55" w14:textId="77777777" w:rsidR="005C140A" w:rsidRPr="005C140A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 xml:space="preserve">Superficies parametrizadas y sus áreas.  Superficies parametrizadas, propiedades.   Integrales de superficie. Integral de superficie de campos escalares y propiedades.  </w:t>
            </w:r>
          </w:p>
          <w:p w14:paraId="5445EAF1" w14:textId="0BF95B1D" w:rsidR="00FC6175" w:rsidRPr="001223F4" w:rsidRDefault="005C140A" w:rsidP="005C140A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140A">
              <w:rPr>
                <w:rFonts w:ascii="Times New Roman" w:hAnsi="Times New Roman"/>
                <w:bCs/>
                <w:sz w:val="24"/>
                <w:szCs w:val="24"/>
              </w:rPr>
              <w:t>Teorema de Gauss y Teorema de Stokes.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D9693" w14:textId="77777777" w:rsidR="006C1670" w:rsidRPr="006C1670" w:rsidRDefault="006C1670" w:rsidP="006C1670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C1670">
              <w:rPr>
                <w:rFonts w:ascii="Times New Roman" w:hAnsi="Times New Roman"/>
                <w:bCs/>
                <w:sz w:val="24"/>
                <w:szCs w:val="24"/>
              </w:rPr>
              <w:t>Clase magistral a cargo del profesor.</w:t>
            </w:r>
          </w:p>
          <w:p w14:paraId="3AF66443" w14:textId="77777777" w:rsidR="006C1670" w:rsidRPr="006C1670" w:rsidRDefault="006C1670" w:rsidP="006C1670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C1670">
              <w:rPr>
                <w:rFonts w:ascii="Times New Roman" w:hAnsi="Times New Roman"/>
                <w:bCs/>
                <w:sz w:val="24"/>
                <w:szCs w:val="24"/>
              </w:rPr>
              <w:t>Realización de tareas y talleres por parte del estudiante.</w:t>
            </w:r>
          </w:p>
          <w:p w14:paraId="197144EB" w14:textId="77777777" w:rsidR="006C1670" w:rsidRPr="006C1670" w:rsidRDefault="006C1670" w:rsidP="006C1670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6C1670">
              <w:rPr>
                <w:rFonts w:ascii="Times New Roman" w:hAnsi="Times New Roman"/>
                <w:bCs/>
                <w:sz w:val="24"/>
                <w:szCs w:val="24"/>
              </w:rPr>
              <w:t>Evaluación periódica</w:t>
            </w:r>
          </w:p>
          <w:p w14:paraId="1E4DD454" w14:textId="296DB866" w:rsidR="00FC6175" w:rsidRPr="001223F4" w:rsidRDefault="006C1670" w:rsidP="006C167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C167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Lecturas por parte del estudiante de material asignado por el profesor.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DCFB2" w14:textId="77777777" w:rsidR="000C58A0" w:rsidRPr="000C58A0" w:rsidRDefault="000C58A0" w:rsidP="000C58A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C58A0">
              <w:rPr>
                <w:rFonts w:ascii="Times New Roman" w:hAnsi="Times New Roman"/>
                <w:sz w:val="24"/>
                <w:szCs w:val="24"/>
              </w:rPr>
              <w:t>Las estrategias de evaluación son la combinación de métodos, técnicas y recursos que se utilizan para valorar el aprendizaje del estudiante.</w:t>
            </w:r>
          </w:p>
          <w:p w14:paraId="18859C6F" w14:textId="77777777" w:rsidR="000C58A0" w:rsidRPr="000C58A0" w:rsidRDefault="000C58A0" w:rsidP="000C58A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C58A0">
              <w:rPr>
                <w:rFonts w:ascii="Times New Roman" w:hAnsi="Times New Roman"/>
                <w:sz w:val="24"/>
                <w:szCs w:val="24"/>
              </w:rPr>
              <w:t>Todas las estrategias utilizadas en clase tendrán un componente formativo por medio de la cual se busca suscitar la comprensión y construcción de conocimiento. Por otro lado, algunas de estas estrategias tendrán un componente de evaluación el cual será utilizado para corroborar el logro de los aprendizajes y el desarrollo de las competencias en los estudiantes.</w:t>
            </w:r>
          </w:p>
          <w:p w14:paraId="58CF0DB6" w14:textId="77777777" w:rsidR="000C58A0" w:rsidRPr="000C58A0" w:rsidRDefault="000C58A0" w:rsidP="000C58A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6DEDD33F" w14:textId="77777777" w:rsidR="00DE5662" w:rsidRDefault="000C58A0" w:rsidP="000C58A0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0C58A0">
              <w:rPr>
                <w:rFonts w:ascii="Times New Roman" w:hAnsi="Times New Roman"/>
                <w:sz w:val="24"/>
                <w:szCs w:val="24"/>
              </w:rPr>
              <w:t>Parcial 1, 2 y 3: 25% cada uno.</w:t>
            </w:r>
          </w:p>
          <w:p w14:paraId="2194EB93" w14:textId="678666DD" w:rsidR="00FC6175" w:rsidRPr="00DE5662" w:rsidRDefault="000C58A0" w:rsidP="000C58A0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5662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DE5662">
              <w:rPr>
                <w:rFonts w:ascii="Times New Roman" w:hAnsi="Times New Roman"/>
                <w:sz w:val="24"/>
                <w:szCs w:val="24"/>
              </w:rPr>
              <w:t xml:space="preserve"> y talleres: 25%.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11A63" w14:textId="77777777" w:rsidR="00897DF3" w:rsidRPr="00897DF3" w:rsidRDefault="00897DF3" w:rsidP="00897DF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97DF3">
              <w:rPr>
                <w:rFonts w:ascii="Times New Roman" w:hAnsi="Times New Roman"/>
                <w:sz w:val="24"/>
                <w:szCs w:val="24"/>
              </w:rPr>
              <w:t>Texto guía:</w:t>
            </w:r>
          </w:p>
          <w:p w14:paraId="77BE08DA" w14:textId="77777777" w:rsidR="00897DF3" w:rsidRPr="00897DF3" w:rsidRDefault="00897DF3" w:rsidP="00897DF3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7DF3">
              <w:rPr>
                <w:rFonts w:ascii="Times New Roman" w:hAnsi="Times New Roman"/>
                <w:sz w:val="24"/>
                <w:szCs w:val="24"/>
              </w:rPr>
              <w:t xml:space="preserve">Cálculo de varias variables, trascendentes tempranas, Séptima edición. </w:t>
            </w:r>
            <w:r w:rsidRPr="00897DF3">
              <w:rPr>
                <w:rFonts w:ascii="Times New Roman" w:hAnsi="Times New Roman"/>
                <w:sz w:val="24"/>
                <w:szCs w:val="24"/>
                <w:lang w:val="en-US"/>
              </w:rPr>
              <w:t>Stewart James. Cengage Learning, 2012. ISBN: 978-607-481-898-7</w:t>
            </w:r>
          </w:p>
          <w:p w14:paraId="50667893" w14:textId="77777777" w:rsidR="00897DF3" w:rsidRPr="00897DF3" w:rsidRDefault="00897DF3" w:rsidP="00897DF3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62C701B" w14:textId="77777777" w:rsidR="00897DF3" w:rsidRPr="00897DF3" w:rsidRDefault="00897DF3" w:rsidP="00897DF3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97DF3">
              <w:rPr>
                <w:rFonts w:ascii="Times New Roman" w:hAnsi="Times New Roman"/>
                <w:sz w:val="24"/>
                <w:szCs w:val="24"/>
                <w:lang w:val="en-US"/>
              </w:rPr>
              <w:t>Textos</w:t>
            </w:r>
            <w:proofErr w:type="spellEnd"/>
            <w:r w:rsidRPr="00897D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DF3">
              <w:rPr>
                <w:rFonts w:ascii="Times New Roman" w:hAnsi="Times New Roman"/>
                <w:sz w:val="24"/>
                <w:szCs w:val="24"/>
                <w:lang w:val="en-US"/>
              </w:rPr>
              <w:t>complementarios</w:t>
            </w:r>
            <w:proofErr w:type="spellEnd"/>
          </w:p>
          <w:p w14:paraId="77C45591" w14:textId="77777777" w:rsidR="003B7CCA" w:rsidRDefault="00897DF3" w:rsidP="00897DF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97D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Calculus, Early Transcendentals, by William Briggs and Lyle Cochran, copyright   2014. Editorial Pearson. Second edition. </w:t>
            </w:r>
          </w:p>
          <w:p w14:paraId="16C8E59A" w14:textId="77777777" w:rsidR="003B7CCA" w:rsidRDefault="00897DF3" w:rsidP="00897DF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7CCA">
              <w:rPr>
                <w:rFonts w:ascii="Times New Roman" w:hAnsi="Times New Roman"/>
                <w:sz w:val="24"/>
                <w:szCs w:val="24"/>
                <w:lang w:val="en-US"/>
              </w:rPr>
              <w:t>Calculus, Larson Ron, 10th Edition. Cengage Learning.</w:t>
            </w:r>
          </w:p>
          <w:p w14:paraId="0265AD35" w14:textId="77777777" w:rsidR="003B7CCA" w:rsidRDefault="00897DF3" w:rsidP="00897DF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7CCA">
              <w:rPr>
                <w:rFonts w:ascii="Times New Roman" w:hAnsi="Times New Roman"/>
                <w:sz w:val="24"/>
                <w:szCs w:val="24"/>
                <w:lang w:val="en-US"/>
              </w:rPr>
              <w:t>Calculus, George B. Thomas Jr., Maurice D. Weir, Joel R. Hass, 13th Edition. Pearson 2014.</w:t>
            </w:r>
          </w:p>
          <w:p w14:paraId="5A5C4ACF" w14:textId="42D86349" w:rsidR="00FC6175" w:rsidRPr="003B7CCA" w:rsidRDefault="00897DF3" w:rsidP="00897DF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B7CCA">
              <w:rPr>
                <w:rFonts w:ascii="Times New Roman" w:hAnsi="Times New Roman"/>
                <w:sz w:val="24"/>
                <w:szCs w:val="24"/>
              </w:rPr>
              <w:t xml:space="preserve">Cálculo, Trascendentes Tempranas, </w:t>
            </w:r>
            <w:proofErr w:type="spellStart"/>
            <w:r w:rsidRPr="003B7CCA">
              <w:rPr>
                <w:rFonts w:ascii="Times New Roman" w:hAnsi="Times New Roman"/>
                <w:sz w:val="24"/>
                <w:szCs w:val="24"/>
              </w:rPr>
              <w:t>Zill</w:t>
            </w:r>
            <w:proofErr w:type="spellEnd"/>
            <w:r w:rsidRPr="003B7CCA">
              <w:rPr>
                <w:rFonts w:ascii="Times New Roman" w:hAnsi="Times New Roman"/>
                <w:sz w:val="24"/>
                <w:szCs w:val="24"/>
              </w:rPr>
              <w:t xml:space="preserve"> Dennis and Wright Warren. </w:t>
            </w:r>
            <w:proofErr w:type="spellStart"/>
            <w:proofErr w:type="gramStart"/>
            <w:r w:rsidRPr="003B7CCA">
              <w:rPr>
                <w:rFonts w:ascii="Times New Roman" w:hAnsi="Times New Roman"/>
                <w:sz w:val="24"/>
                <w:szCs w:val="24"/>
              </w:rPr>
              <w:t>McGraw¿</w:t>
            </w:r>
            <w:proofErr w:type="gramEnd"/>
            <w:r w:rsidRPr="003B7CCA">
              <w:rPr>
                <w:rFonts w:ascii="Times New Roman" w:hAnsi="Times New Roman"/>
                <w:sz w:val="24"/>
                <w:szCs w:val="24"/>
              </w:rPr>
              <w:t>Hill</w:t>
            </w:r>
            <w:proofErr w:type="spellEnd"/>
            <w:r w:rsidRPr="003B7CCA">
              <w:rPr>
                <w:rFonts w:ascii="Times New Roman" w:hAnsi="Times New Roman"/>
                <w:sz w:val="24"/>
                <w:szCs w:val="24"/>
              </w:rPr>
              <w:t>/Interamericana editores, S.A. de C.V. Cuarta edición, Copyright 2011.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F857" w14:textId="77777777" w:rsidR="0048513E" w:rsidRDefault="0048513E" w:rsidP="00FC6175">
      <w:pPr>
        <w:spacing w:after="0" w:line="240" w:lineRule="auto"/>
      </w:pPr>
      <w:r>
        <w:separator/>
      </w:r>
    </w:p>
  </w:endnote>
  <w:endnote w:type="continuationSeparator" w:id="0">
    <w:p w14:paraId="33449AEE" w14:textId="77777777" w:rsidR="0048513E" w:rsidRDefault="0048513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9786" w14:textId="77777777" w:rsidR="0048513E" w:rsidRDefault="0048513E" w:rsidP="00FC6175">
      <w:pPr>
        <w:spacing w:after="0" w:line="240" w:lineRule="auto"/>
      </w:pPr>
      <w:r>
        <w:separator/>
      </w:r>
    </w:p>
  </w:footnote>
  <w:footnote w:type="continuationSeparator" w:id="0">
    <w:p w14:paraId="57363B5D" w14:textId="77777777" w:rsidR="0048513E" w:rsidRDefault="0048513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6EE9"/>
    <w:multiLevelType w:val="hybridMultilevel"/>
    <w:tmpl w:val="A140AAB6"/>
    <w:lvl w:ilvl="0" w:tplc="7D0255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3"/>
  </w:num>
  <w:num w:numId="6" w16cid:durableId="256909129">
    <w:abstractNumId w:val="2"/>
  </w:num>
  <w:num w:numId="7" w16cid:durableId="9671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C58A0"/>
    <w:rsid w:val="000E3EE2"/>
    <w:rsid w:val="0010420C"/>
    <w:rsid w:val="00145C22"/>
    <w:rsid w:val="00150125"/>
    <w:rsid w:val="00171A80"/>
    <w:rsid w:val="00185014"/>
    <w:rsid w:val="001B132F"/>
    <w:rsid w:val="002B1E60"/>
    <w:rsid w:val="003A0BDC"/>
    <w:rsid w:val="003A718A"/>
    <w:rsid w:val="003B7CCA"/>
    <w:rsid w:val="0048513E"/>
    <w:rsid w:val="00501AD5"/>
    <w:rsid w:val="0059173D"/>
    <w:rsid w:val="005C140A"/>
    <w:rsid w:val="005E7DFD"/>
    <w:rsid w:val="00601CD8"/>
    <w:rsid w:val="006C1670"/>
    <w:rsid w:val="006C2C95"/>
    <w:rsid w:val="00747D94"/>
    <w:rsid w:val="00892F02"/>
    <w:rsid w:val="00897DF3"/>
    <w:rsid w:val="008E5A21"/>
    <w:rsid w:val="008F6D82"/>
    <w:rsid w:val="00A270D3"/>
    <w:rsid w:val="00A43717"/>
    <w:rsid w:val="00A851CC"/>
    <w:rsid w:val="00B306E5"/>
    <w:rsid w:val="00CF49BC"/>
    <w:rsid w:val="00D07B1E"/>
    <w:rsid w:val="00D90739"/>
    <w:rsid w:val="00DE5662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71</cp:revision>
  <dcterms:created xsi:type="dcterms:W3CDTF">2024-08-18T00:43:00Z</dcterms:created>
  <dcterms:modified xsi:type="dcterms:W3CDTF">2024-08-20T07:09:00Z</dcterms:modified>
</cp:coreProperties>
</file>