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74A4CF11"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Nombre</w:t>
            </w:r>
            <w:r w:rsidR="009D478C">
              <w:rPr>
                <w:rFonts w:ascii="Times New Roman" w:hAnsi="Times New Roman"/>
                <w:b/>
                <w:sz w:val="24"/>
                <w:szCs w:val="24"/>
              </w:rPr>
              <w:t xml:space="preserve"> Corto</w:t>
            </w:r>
            <w:r w:rsidRPr="001223F4">
              <w:rPr>
                <w:rFonts w:ascii="Times New Roman" w:hAnsi="Times New Roman"/>
                <w:b/>
                <w:sz w:val="24"/>
                <w:szCs w:val="24"/>
              </w:rPr>
              <w:t xml:space="preserve">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16EFAD67" w:rsidR="00FC6175" w:rsidRPr="001223F4" w:rsidRDefault="00457BEC" w:rsidP="00637517">
            <w:pPr>
              <w:pStyle w:val="BodyText"/>
              <w:rPr>
                <w:rFonts w:ascii="Times New Roman" w:hAnsi="Times New Roman"/>
                <w:b/>
              </w:rPr>
            </w:pPr>
            <w:r w:rsidRPr="00457BEC">
              <w:rPr>
                <w:rFonts w:ascii="Times New Roman" w:hAnsi="Times New Roman"/>
                <w:b/>
                <w:sz w:val="24"/>
                <w:szCs w:val="24"/>
              </w:rPr>
              <w:t>Ética era de la información</w:t>
            </w:r>
          </w:p>
        </w:tc>
      </w:tr>
      <w:tr w:rsidR="00457BEC" w:rsidRPr="001223F4" w14:paraId="78B9CFAA"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0DA98B18" w14:textId="6CD38B2C" w:rsidR="00457BEC" w:rsidRPr="001223F4" w:rsidRDefault="00457BEC" w:rsidP="00457BEC">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9DD41" w14:textId="607E3A5D" w:rsidR="00457BEC" w:rsidRDefault="00457BEC" w:rsidP="00457BEC">
            <w:pPr>
              <w:pStyle w:val="BodyText"/>
              <w:rPr>
                <w:rFonts w:ascii="Times New Roman" w:hAnsi="Times New Roman"/>
                <w:b/>
                <w:sz w:val="24"/>
                <w:szCs w:val="24"/>
              </w:rPr>
            </w:pPr>
            <w:r w:rsidRPr="00457BEC">
              <w:rPr>
                <w:rFonts w:ascii="Times New Roman" w:hAnsi="Times New Roman"/>
                <w:b/>
                <w:sz w:val="24"/>
                <w:szCs w:val="24"/>
              </w:rPr>
              <w:t>Ética era de la información</w:t>
            </w:r>
          </w:p>
        </w:tc>
      </w:tr>
      <w:tr w:rsidR="00457BEC"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457BEC" w:rsidRPr="001223F4" w:rsidRDefault="00457BEC" w:rsidP="00457BEC">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7B60F60" w:rsidR="00457BEC" w:rsidRPr="00A43717" w:rsidRDefault="00581EDB" w:rsidP="00457BEC">
            <w:pPr>
              <w:pStyle w:val="BodyText"/>
              <w:rPr>
                <w:rFonts w:ascii="Times New Roman" w:hAnsi="Times New Roman"/>
                <w:b/>
                <w:bCs/>
              </w:rPr>
            </w:pPr>
            <w:r w:rsidRPr="00581EDB">
              <w:rPr>
                <w:rFonts w:ascii="Times New Roman" w:hAnsi="Times New Roman"/>
                <w:b/>
                <w:bCs/>
                <w:sz w:val="24"/>
                <w:szCs w:val="24"/>
              </w:rPr>
              <w:t>34863</w:t>
            </w:r>
          </w:p>
        </w:tc>
      </w:tr>
      <w:tr w:rsidR="00457BEC"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457BEC" w:rsidRPr="001223F4" w:rsidRDefault="00457BEC" w:rsidP="00457BEC">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457BEC" w:rsidRPr="00A270D3" w:rsidRDefault="00457BEC" w:rsidP="00457BEC">
            <w:pPr>
              <w:pStyle w:val="BodyText"/>
              <w:rPr>
                <w:rFonts w:ascii="Times New Roman" w:hAnsi="Times New Roman"/>
                <w:sz w:val="24"/>
                <w:szCs w:val="24"/>
              </w:rPr>
            </w:pPr>
            <w:r w:rsidRPr="00A270D3">
              <w:rPr>
                <w:rFonts w:ascii="Times New Roman" w:hAnsi="Times New Roman"/>
                <w:sz w:val="24"/>
                <w:szCs w:val="24"/>
              </w:rPr>
              <w:t>Pregrado</w:t>
            </w:r>
          </w:p>
        </w:tc>
      </w:tr>
      <w:tr w:rsidR="00457BEC"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457BEC" w:rsidRPr="001223F4" w:rsidRDefault="00457BEC" w:rsidP="00457BEC">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B1BBD" w14:textId="77777777" w:rsidR="00947CC9" w:rsidRPr="00947CC9" w:rsidRDefault="00947CC9" w:rsidP="00947CC9">
            <w:pPr>
              <w:pStyle w:val="BodyText"/>
              <w:jc w:val="both"/>
              <w:rPr>
                <w:rFonts w:ascii="Times New Roman" w:hAnsi="Times New Roman"/>
                <w:sz w:val="24"/>
                <w:szCs w:val="24"/>
              </w:rPr>
            </w:pPr>
            <w:r w:rsidRPr="00947CC9">
              <w:rPr>
                <w:rFonts w:ascii="Times New Roman" w:hAnsi="Times New Roman"/>
                <w:sz w:val="24"/>
                <w:szCs w:val="24"/>
              </w:rPr>
              <w:t>En este curso se adopta la posición de que la información y la tecnología que la conduce hasta nosotros no es ni un medio neutro ni es un hecho aislado, sino que tiene tanto consecuencias como impulsos provenientes de complejas interacciones sociales, económicas y políticas. La motivación del curso es la necesidad de pensar y entender el presente desde el punto de vista del impacto de la era de la información en nuestra vida social e individual. Desde que los teléfonos se desconectaron y se volvieron poderosos procesadores de información, incorporamos aparatos que nos prometen un acceso veloz y fluido a diversos ámbitos cotidianos. La interacción social, la compra de bienes de consumo, la gestión de servicios o, sencillamente, la consulta de información general, se nos ofrecen como promesas de experiencias de intensidad y calidad variable. En los flujos de contenido de cualquier dominio web, tenemos acceso a aquello que algoritmos invisibles deciden mostrar con base en nuestros movimientos anteriores.</w:t>
            </w:r>
          </w:p>
          <w:p w14:paraId="6DD3D1FD" w14:textId="77777777" w:rsidR="00947CC9" w:rsidRPr="00947CC9" w:rsidRDefault="00947CC9" w:rsidP="00947CC9">
            <w:pPr>
              <w:pStyle w:val="BodyText"/>
              <w:jc w:val="both"/>
              <w:rPr>
                <w:rFonts w:ascii="Times New Roman" w:hAnsi="Times New Roman"/>
                <w:sz w:val="24"/>
                <w:szCs w:val="24"/>
              </w:rPr>
            </w:pPr>
            <w:r w:rsidRPr="00947CC9">
              <w:rPr>
                <w:rFonts w:ascii="Times New Roman" w:hAnsi="Times New Roman"/>
                <w:sz w:val="24"/>
                <w:szCs w:val="24"/>
              </w:rPr>
              <w:t>Si el gesto cotidiano que media en nuestra interacción con el mundo virtual ha pasado a ser casi automático, y tan familiar y común que apenas los notamos en su transparencia, no pasa lo mismo con el impacto que esta dimensión digital tiene en las sociedades humanas y las profundas transformaciones que se producen por causa de esta. Así, el curso adopta la doble perspectiva de interpretar la información y la tecnología tanto desde el individuo como desde la sociedad, la economía y la política.</w:t>
            </w:r>
          </w:p>
          <w:p w14:paraId="327271F7" w14:textId="722BB6D1" w:rsidR="00457BEC" w:rsidRPr="001223F4" w:rsidRDefault="00947CC9" w:rsidP="00947CC9">
            <w:pPr>
              <w:pStyle w:val="BodyText"/>
              <w:jc w:val="both"/>
              <w:rPr>
                <w:rFonts w:ascii="Times New Roman" w:hAnsi="Times New Roman"/>
                <w:sz w:val="24"/>
                <w:szCs w:val="24"/>
              </w:rPr>
            </w:pPr>
            <w:r w:rsidRPr="00947CC9">
              <w:rPr>
                <w:rFonts w:ascii="Times New Roman" w:hAnsi="Times New Roman"/>
                <w:sz w:val="24"/>
                <w:szCs w:val="24"/>
              </w:rPr>
              <w:t>El curso se desarrolla por medio de clases magistrales interactivas, estudios de caso y talleres grupales.</w:t>
            </w:r>
          </w:p>
        </w:tc>
      </w:tr>
      <w:tr w:rsidR="00457BEC"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457BEC" w:rsidRPr="001223F4" w:rsidRDefault="00457BEC" w:rsidP="00457BEC">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16B6E83B" w:rsidR="00457BEC" w:rsidRPr="001223F4" w:rsidRDefault="00B3547B" w:rsidP="00457BEC">
            <w:pPr>
              <w:pStyle w:val="BodyText"/>
              <w:rPr>
                <w:rFonts w:ascii="Times New Roman" w:hAnsi="Times New Roman"/>
                <w:bCs/>
                <w:color w:val="FF0000"/>
              </w:rPr>
            </w:pPr>
            <w:r>
              <w:rPr>
                <w:rFonts w:ascii="Times New Roman" w:hAnsi="Times New Roman"/>
                <w:bCs/>
                <w:sz w:val="24"/>
                <w:szCs w:val="24"/>
              </w:rPr>
              <w:t>2</w:t>
            </w:r>
          </w:p>
        </w:tc>
      </w:tr>
      <w:tr w:rsidR="00457BEC"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457BEC" w:rsidRPr="001223F4" w:rsidRDefault="00457BEC" w:rsidP="00457BEC">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745325B1" w:rsidR="00457BEC" w:rsidRPr="001223F4" w:rsidRDefault="00CD7045" w:rsidP="00457BEC">
            <w:pPr>
              <w:pStyle w:val="BodyText"/>
              <w:rPr>
                <w:rFonts w:ascii="Times New Roman" w:hAnsi="Times New Roman"/>
                <w:color w:val="FF0000"/>
              </w:rPr>
            </w:pPr>
            <w:r>
              <w:rPr>
                <w:rFonts w:ascii="Times New Roman" w:hAnsi="Times New Roman"/>
                <w:sz w:val="24"/>
                <w:szCs w:val="24"/>
              </w:rPr>
              <w:t>Sin condiciones</w:t>
            </w:r>
          </w:p>
        </w:tc>
      </w:tr>
      <w:tr w:rsidR="00457BEC"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457BEC" w:rsidRPr="001223F4" w:rsidRDefault="00457BEC" w:rsidP="00457BEC">
            <w:pPr>
              <w:pStyle w:val="BodyText"/>
              <w:rPr>
                <w:rFonts w:ascii="Times New Roman" w:hAnsi="Times New Roman"/>
                <w:b/>
              </w:rPr>
            </w:pPr>
            <w:r w:rsidRPr="001223F4">
              <w:rPr>
                <w:rFonts w:ascii="Times New Roman" w:hAnsi="Times New Roman"/>
                <w:b/>
                <w:sz w:val="24"/>
                <w:szCs w:val="24"/>
              </w:rPr>
              <w:lastRenderedPageBreak/>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457BEC" w:rsidRPr="001223F4" w:rsidRDefault="00457BEC" w:rsidP="00457BEC">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6961FD1" w14:textId="77777777" w:rsidR="004365FB" w:rsidRPr="004365FB" w:rsidRDefault="004365FB" w:rsidP="004365FB">
            <w:pPr>
              <w:pStyle w:val="BodyText"/>
              <w:rPr>
                <w:rFonts w:ascii="Times New Roman" w:hAnsi="Times New Roman"/>
                <w:sz w:val="24"/>
                <w:szCs w:val="24"/>
              </w:rPr>
            </w:pPr>
            <w:r w:rsidRPr="004365FB">
              <w:rPr>
                <w:rFonts w:ascii="Times New Roman" w:hAnsi="Times New Roman"/>
                <w:sz w:val="24"/>
                <w:szCs w:val="24"/>
              </w:rPr>
              <w:t>1. Promover la comprensión del contexto histórico y político de la era de la información.</w:t>
            </w:r>
          </w:p>
          <w:p w14:paraId="484F4B79" w14:textId="77777777" w:rsidR="004365FB" w:rsidRPr="004365FB" w:rsidRDefault="004365FB" w:rsidP="004365FB">
            <w:pPr>
              <w:pStyle w:val="BodyText"/>
              <w:rPr>
                <w:rFonts w:ascii="Times New Roman" w:hAnsi="Times New Roman"/>
                <w:sz w:val="24"/>
                <w:szCs w:val="24"/>
              </w:rPr>
            </w:pPr>
            <w:r w:rsidRPr="004365FB">
              <w:rPr>
                <w:rFonts w:ascii="Times New Roman" w:hAnsi="Times New Roman"/>
                <w:sz w:val="24"/>
                <w:szCs w:val="24"/>
              </w:rPr>
              <w:t>2. Reflexionar colectivamente sobre las posturas y posibilidades de acción del sujeto actual mediante análisis de casos.</w:t>
            </w:r>
          </w:p>
          <w:p w14:paraId="250F43CA" w14:textId="77777777" w:rsidR="004365FB" w:rsidRPr="004365FB" w:rsidRDefault="004365FB" w:rsidP="004365FB">
            <w:pPr>
              <w:pStyle w:val="BodyText"/>
              <w:rPr>
                <w:rFonts w:ascii="Times New Roman" w:hAnsi="Times New Roman"/>
                <w:sz w:val="24"/>
                <w:szCs w:val="24"/>
              </w:rPr>
            </w:pPr>
            <w:r w:rsidRPr="004365FB">
              <w:rPr>
                <w:rFonts w:ascii="Times New Roman" w:hAnsi="Times New Roman"/>
                <w:sz w:val="24"/>
                <w:szCs w:val="24"/>
              </w:rPr>
              <w:t>3. Orientar la problematización de las dinámicas sociales, culturales y políticas asentadas en el uso de las últimas tecnologías de comunicación.</w:t>
            </w:r>
          </w:p>
          <w:p w14:paraId="55A86643" w14:textId="77777777" w:rsidR="004365FB" w:rsidRPr="004365FB" w:rsidRDefault="004365FB" w:rsidP="004365FB">
            <w:pPr>
              <w:pStyle w:val="BodyText"/>
              <w:rPr>
                <w:rFonts w:ascii="Times New Roman" w:hAnsi="Times New Roman"/>
                <w:sz w:val="24"/>
                <w:szCs w:val="24"/>
              </w:rPr>
            </w:pPr>
            <w:r w:rsidRPr="004365FB">
              <w:rPr>
                <w:rFonts w:ascii="Times New Roman" w:hAnsi="Times New Roman"/>
                <w:sz w:val="24"/>
                <w:szCs w:val="24"/>
              </w:rPr>
              <w:t>4. Facilitar la tomar de una postura crítica y reflexiva ante los procesos y sucesos examinados.</w:t>
            </w:r>
          </w:p>
          <w:p w14:paraId="4AB23012" w14:textId="3867F5ED" w:rsidR="00FC6175" w:rsidRPr="001223F4" w:rsidRDefault="004365FB" w:rsidP="004365FB">
            <w:pPr>
              <w:pStyle w:val="BodyText"/>
              <w:rPr>
                <w:rFonts w:ascii="Times New Roman" w:hAnsi="Times New Roman"/>
                <w:sz w:val="24"/>
                <w:szCs w:val="24"/>
              </w:rPr>
            </w:pPr>
            <w:r w:rsidRPr="004365FB">
              <w:rPr>
                <w:rFonts w:ascii="Times New Roman" w:hAnsi="Times New Roman"/>
                <w:sz w:val="24"/>
                <w:szCs w:val="24"/>
              </w:rPr>
              <w:t>5. Contribuir a entender que los procesos tecnológicos no son aislados ni un exclusivo problema técnico</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37414D9" w14:textId="77777777" w:rsidR="0026138F" w:rsidRPr="0026138F" w:rsidRDefault="0026138F" w:rsidP="0026138F">
            <w:pPr>
              <w:pStyle w:val="BodyText"/>
              <w:rPr>
                <w:rFonts w:ascii="Times New Roman" w:hAnsi="Times New Roman"/>
                <w:sz w:val="24"/>
                <w:szCs w:val="24"/>
              </w:rPr>
            </w:pPr>
            <w:r w:rsidRPr="0026138F">
              <w:rPr>
                <w:rFonts w:ascii="Times New Roman" w:hAnsi="Times New Roman"/>
                <w:sz w:val="24"/>
                <w:szCs w:val="24"/>
              </w:rPr>
              <w:t>Al finalizar el curso el estudiante estará en la capacidad de:</w:t>
            </w:r>
          </w:p>
          <w:p w14:paraId="64AD8399" w14:textId="77777777" w:rsidR="00E7641A" w:rsidRDefault="0026138F" w:rsidP="0026138F">
            <w:pPr>
              <w:pStyle w:val="BodyText"/>
              <w:numPr>
                <w:ilvl w:val="0"/>
                <w:numId w:val="7"/>
              </w:numPr>
              <w:rPr>
                <w:rFonts w:ascii="Times New Roman" w:hAnsi="Times New Roman"/>
                <w:sz w:val="24"/>
                <w:szCs w:val="24"/>
              </w:rPr>
            </w:pPr>
            <w:r w:rsidRPr="0026138F">
              <w:rPr>
                <w:rFonts w:ascii="Times New Roman" w:hAnsi="Times New Roman"/>
                <w:sz w:val="24"/>
                <w:szCs w:val="24"/>
              </w:rPr>
              <w:t>Analizar el contexto en el que el estudiante se encuentra involucrado a través del uso de las tecnologías de la información</w:t>
            </w:r>
          </w:p>
          <w:p w14:paraId="6163F762" w14:textId="77777777" w:rsidR="00E7641A" w:rsidRDefault="0026138F" w:rsidP="0026138F">
            <w:pPr>
              <w:pStyle w:val="BodyText"/>
              <w:numPr>
                <w:ilvl w:val="0"/>
                <w:numId w:val="7"/>
              </w:numPr>
              <w:rPr>
                <w:rFonts w:ascii="Times New Roman" w:hAnsi="Times New Roman"/>
                <w:sz w:val="24"/>
                <w:szCs w:val="24"/>
              </w:rPr>
            </w:pPr>
            <w:r w:rsidRPr="00E7641A">
              <w:rPr>
                <w:rFonts w:ascii="Times New Roman" w:hAnsi="Times New Roman"/>
                <w:sz w:val="24"/>
                <w:szCs w:val="24"/>
              </w:rPr>
              <w:t>Identificar problemas éticos de la era de la información</w:t>
            </w:r>
          </w:p>
          <w:p w14:paraId="74007881" w14:textId="77777777" w:rsidR="00E7641A" w:rsidRDefault="0026138F" w:rsidP="0026138F">
            <w:pPr>
              <w:pStyle w:val="BodyText"/>
              <w:numPr>
                <w:ilvl w:val="0"/>
                <w:numId w:val="7"/>
              </w:numPr>
              <w:rPr>
                <w:rFonts w:ascii="Times New Roman" w:hAnsi="Times New Roman"/>
                <w:sz w:val="24"/>
                <w:szCs w:val="24"/>
              </w:rPr>
            </w:pPr>
            <w:r w:rsidRPr="00E7641A">
              <w:rPr>
                <w:rFonts w:ascii="Times New Roman" w:hAnsi="Times New Roman"/>
                <w:sz w:val="24"/>
                <w:szCs w:val="24"/>
              </w:rPr>
              <w:t>Discutir las características del problema y sus implicaciones éticas</w:t>
            </w:r>
          </w:p>
          <w:p w14:paraId="2E4A424E" w14:textId="77777777" w:rsidR="00E7641A" w:rsidRDefault="0026138F" w:rsidP="0026138F">
            <w:pPr>
              <w:pStyle w:val="BodyText"/>
              <w:numPr>
                <w:ilvl w:val="0"/>
                <w:numId w:val="7"/>
              </w:numPr>
              <w:rPr>
                <w:rFonts w:ascii="Times New Roman" w:hAnsi="Times New Roman"/>
                <w:sz w:val="24"/>
                <w:szCs w:val="24"/>
              </w:rPr>
            </w:pPr>
            <w:r w:rsidRPr="00E7641A">
              <w:rPr>
                <w:rFonts w:ascii="Times New Roman" w:hAnsi="Times New Roman"/>
                <w:sz w:val="24"/>
                <w:szCs w:val="24"/>
              </w:rPr>
              <w:t>Defender sus interpretaciones y perspectivas con argumentos razonable</w:t>
            </w:r>
          </w:p>
          <w:p w14:paraId="57B8FCD4" w14:textId="77777777" w:rsidR="00E7641A" w:rsidRDefault="0026138F" w:rsidP="0026138F">
            <w:pPr>
              <w:pStyle w:val="BodyText"/>
              <w:numPr>
                <w:ilvl w:val="0"/>
                <w:numId w:val="7"/>
              </w:numPr>
              <w:rPr>
                <w:rFonts w:ascii="Times New Roman" w:hAnsi="Times New Roman"/>
                <w:sz w:val="24"/>
                <w:szCs w:val="24"/>
              </w:rPr>
            </w:pPr>
            <w:r w:rsidRPr="00E7641A">
              <w:rPr>
                <w:rFonts w:ascii="Times New Roman" w:hAnsi="Times New Roman"/>
                <w:sz w:val="24"/>
                <w:szCs w:val="24"/>
              </w:rPr>
              <w:t>Aplicar en casos concretos diversas propuestas teóricas considerando sus alcances y perspectivas</w:t>
            </w:r>
          </w:p>
          <w:p w14:paraId="73200A97" w14:textId="104363AF" w:rsidR="0026138F" w:rsidRPr="00E7641A" w:rsidRDefault="0026138F" w:rsidP="0026138F">
            <w:pPr>
              <w:pStyle w:val="BodyText"/>
              <w:numPr>
                <w:ilvl w:val="0"/>
                <w:numId w:val="7"/>
              </w:numPr>
              <w:rPr>
                <w:rFonts w:ascii="Times New Roman" w:hAnsi="Times New Roman"/>
                <w:sz w:val="24"/>
                <w:szCs w:val="24"/>
              </w:rPr>
            </w:pPr>
            <w:r w:rsidRPr="00E7641A">
              <w:rPr>
                <w:rFonts w:ascii="Times New Roman" w:hAnsi="Times New Roman"/>
                <w:sz w:val="24"/>
                <w:szCs w:val="24"/>
              </w:rPr>
              <w:t>Comparar las herramientas metodológicas y conceptuales básicas de la era de la información</w:t>
            </w:r>
          </w:p>
          <w:p w14:paraId="2F434130" w14:textId="77777777" w:rsidR="0026138F" w:rsidRPr="0026138F" w:rsidRDefault="0026138F" w:rsidP="0026138F">
            <w:pPr>
              <w:pStyle w:val="BodyText"/>
              <w:rPr>
                <w:rFonts w:ascii="Times New Roman" w:hAnsi="Times New Roman"/>
                <w:sz w:val="24"/>
                <w:szCs w:val="24"/>
              </w:rPr>
            </w:pPr>
          </w:p>
          <w:p w14:paraId="36ACC611" w14:textId="42288B81" w:rsidR="00FC6175" w:rsidRPr="001223F4" w:rsidRDefault="0026138F" w:rsidP="0026138F">
            <w:pPr>
              <w:pStyle w:val="BodyText"/>
              <w:rPr>
                <w:rFonts w:ascii="Times New Roman" w:hAnsi="Times New Roman"/>
                <w:sz w:val="24"/>
                <w:szCs w:val="24"/>
              </w:rPr>
            </w:pPr>
            <w:r w:rsidRPr="0026138F">
              <w:rPr>
                <w:rFonts w:ascii="Times New Roman" w:hAnsi="Times New Roman"/>
                <w:sz w:val="24"/>
                <w:szCs w:val="24"/>
              </w:rPr>
              <w:t xml:space="preserve"> Nota: Para cada RAE aplica todas las competencias disciplinares y todas las no disciplinares declaradas en los puntos anteriores.</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83ADB7B"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t>1. ¿Qué es la era de la información?</w:t>
            </w:r>
          </w:p>
          <w:p w14:paraId="6502D93F"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t>2. El espacio virtual</w:t>
            </w:r>
          </w:p>
          <w:p w14:paraId="39553561"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t>3. Big data, nuevas economías, nuevas morales.</w:t>
            </w:r>
          </w:p>
          <w:p w14:paraId="14EDAEDF"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lastRenderedPageBreak/>
              <w:t>4. La virtualización del cuerpo y del intelecto</w:t>
            </w:r>
          </w:p>
          <w:p w14:paraId="7D5A5250"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t>5. Implicaciones sociales y económicas de una sociedad digital</w:t>
            </w:r>
          </w:p>
          <w:p w14:paraId="0D14B4D6" w14:textId="77777777" w:rsidR="00694F34" w:rsidRPr="00694F34" w:rsidRDefault="00694F34" w:rsidP="00694F34">
            <w:pPr>
              <w:pStyle w:val="BodyText"/>
              <w:rPr>
                <w:rFonts w:ascii="Times New Roman" w:hAnsi="Times New Roman"/>
                <w:sz w:val="24"/>
                <w:szCs w:val="24"/>
              </w:rPr>
            </w:pPr>
            <w:r w:rsidRPr="00694F34">
              <w:rPr>
                <w:rFonts w:ascii="Times New Roman" w:hAnsi="Times New Roman"/>
                <w:sz w:val="24"/>
                <w:szCs w:val="24"/>
              </w:rPr>
              <w:t>6. Impacto en el individuo contemporáneo y sus formas de relacionarse con su comunidad y las instituciones</w:t>
            </w:r>
          </w:p>
          <w:p w14:paraId="5445EAF1" w14:textId="6E6A2D43" w:rsidR="00FC6175" w:rsidRPr="001223F4" w:rsidRDefault="00694F34" w:rsidP="00694F34">
            <w:pPr>
              <w:pStyle w:val="BodyText"/>
              <w:rPr>
                <w:rFonts w:ascii="Times New Roman" w:hAnsi="Times New Roman"/>
                <w:sz w:val="24"/>
                <w:szCs w:val="24"/>
              </w:rPr>
            </w:pPr>
            <w:r w:rsidRPr="00694F34">
              <w:rPr>
                <w:rFonts w:ascii="Times New Roman" w:hAnsi="Times New Roman"/>
                <w:sz w:val="24"/>
                <w:szCs w:val="24"/>
              </w:rPr>
              <w:t>7. Interacción con otras problemáticas globales como el calentamiento global, la posverdad o la radicalización política.</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54BEE22F" w:rsidR="00FC6175" w:rsidRPr="001223F4" w:rsidRDefault="00EA00EC" w:rsidP="00FC6175">
            <w:pPr>
              <w:pStyle w:val="BodyText"/>
              <w:rPr>
                <w:rFonts w:ascii="Times New Roman" w:hAnsi="Times New Roman"/>
                <w:sz w:val="24"/>
                <w:szCs w:val="24"/>
              </w:rPr>
            </w:pPr>
            <w:r w:rsidRPr="00EA00EC">
              <w:rPr>
                <w:rFonts w:ascii="Times New Roman" w:hAnsi="Times New Roman"/>
                <w:bCs/>
                <w:sz w:val="24"/>
                <w:szCs w:val="24"/>
              </w:rPr>
              <w:t>La cátedra se desarrolla mediante clases magistrales interactivas, en las que el profesor orienta el examen de diversas temáticas, invitando a los estudiantes a plantear tanto sus propuestas de interpretación como sus inquietudes. El profesor suscitará un diálogo permanente, buscando analizar los asuntos teóricos y conceptuales en compañía de los estudiantes. Para cada clase los estudiantes deberán realizar la lectura de un texto, en algunos casos se tratará de una película para ver antes de clase, y que servirá como punto de partida para realizar un acercamiento conceptual a un asunto que le concierne de forma práctica y concreta. La clase se complementará con ejercicios y talleres grupales.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C5C7D47" w14:textId="77777777" w:rsidR="00FC3603" w:rsidRPr="00FC3603" w:rsidRDefault="00FC3603" w:rsidP="00FC3603">
            <w:pPr>
              <w:pStyle w:val="BodyText"/>
              <w:rPr>
                <w:rFonts w:ascii="Times New Roman" w:hAnsi="Times New Roman"/>
                <w:sz w:val="24"/>
                <w:szCs w:val="24"/>
              </w:rPr>
            </w:pPr>
            <w:r w:rsidRPr="00FC3603">
              <w:rPr>
                <w:rFonts w:ascii="Times New Roman" w:hAnsi="Times New Roman"/>
                <w:sz w:val="24"/>
                <w:szCs w:val="24"/>
              </w:rPr>
              <w:t xml:space="preserve">Las estrategias de evaluación consisten en diversos métodos que facilitan valorar el aprendizaje del estudiante. Sin embargo, también buscan permitirle al estudiante ganar claridad sobre sus avances en sus procesos de interpretación y argumentación. El objetivo de formación es apoyar los procesos de aprendizaje, el desarrollo permanente de las capacidades de analizar, discutir, evaluar y criticar las temáticas y desarrollos teóricos del curso. </w:t>
            </w:r>
          </w:p>
          <w:p w14:paraId="7C45CA95" w14:textId="77777777" w:rsidR="005F5C44" w:rsidRDefault="00FC3603" w:rsidP="00FC3603">
            <w:pPr>
              <w:pStyle w:val="BodyText"/>
              <w:rPr>
                <w:rFonts w:ascii="Times New Roman" w:hAnsi="Times New Roman"/>
                <w:sz w:val="24"/>
                <w:szCs w:val="24"/>
              </w:rPr>
            </w:pPr>
            <w:r w:rsidRPr="00FC3603">
              <w:rPr>
                <w:rFonts w:ascii="Times New Roman" w:hAnsi="Times New Roman"/>
                <w:sz w:val="24"/>
                <w:szCs w:val="24"/>
              </w:rPr>
              <w:t xml:space="preserve">La evaluación sumativa tendrá la siguiente distribución: </w:t>
            </w:r>
          </w:p>
          <w:p w14:paraId="276E3905" w14:textId="118DC8C0" w:rsidR="005F5C44" w:rsidRDefault="00FC3603" w:rsidP="00FC3603">
            <w:pPr>
              <w:pStyle w:val="BodyText"/>
              <w:numPr>
                <w:ilvl w:val="0"/>
                <w:numId w:val="7"/>
              </w:numPr>
              <w:rPr>
                <w:rFonts w:ascii="Times New Roman" w:hAnsi="Times New Roman"/>
                <w:sz w:val="24"/>
                <w:szCs w:val="24"/>
              </w:rPr>
            </w:pPr>
            <w:r w:rsidRPr="00FC3603">
              <w:rPr>
                <w:rFonts w:ascii="Times New Roman" w:hAnsi="Times New Roman"/>
                <w:sz w:val="24"/>
                <w:szCs w:val="24"/>
              </w:rPr>
              <w:t xml:space="preserve">Primera </w:t>
            </w:r>
            <w:r w:rsidR="005F5C44" w:rsidRPr="00FC3603">
              <w:rPr>
                <w:rFonts w:ascii="Times New Roman" w:hAnsi="Times New Roman"/>
                <w:sz w:val="24"/>
                <w:szCs w:val="24"/>
              </w:rPr>
              <w:t>evaluación</w:t>
            </w:r>
            <w:r w:rsidRPr="00FC3603">
              <w:rPr>
                <w:rFonts w:ascii="Times New Roman" w:hAnsi="Times New Roman"/>
                <w:sz w:val="24"/>
                <w:szCs w:val="24"/>
              </w:rPr>
              <w:t xml:space="preserve"> parcial (30%). Trabajos y actividades de la primera parte del semestre.</w:t>
            </w:r>
          </w:p>
          <w:p w14:paraId="24B50D06" w14:textId="128E926F" w:rsidR="005F5C44" w:rsidRDefault="00FC3603" w:rsidP="00FC3603">
            <w:pPr>
              <w:pStyle w:val="BodyText"/>
              <w:numPr>
                <w:ilvl w:val="0"/>
                <w:numId w:val="7"/>
              </w:numPr>
              <w:rPr>
                <w:rFonts w:ascii="Times New Roman" w:hAnsi="Times New Roman"/>
                <w:sz w:val="24"/>
                <w:szCs w:val="24"/>
              </w:rPr>
            </w:pPr>
            <w:r w:rsidRPr="005F5C44">
              <w:rPr>
                <w:rFonts w:ascii="Times New Roman" w:hAnsi="Times New Roman"/>
                <w:sz w:val="24"/>
                <w:szCs w:val="24"/>
              </w:rPr>
              <w:t xml:space="preserve">Segunda </w:t>
            </w:r>
            <w:r w:rsidR="005F5C44" w:rsidRPr="005F5C44">
              <w:rPr>
                <w:rFonts w:ascii="Times New Roman" w:hAnsi="Times New Roman"/>
                <w:sz w:val="24"/>
                <w:szCs w:val="24"/>
              </w:rPr>
              <w:t>evaluación</w:t>
            </w:r>
            <w:r w:rsidRPr="005F5C44">
              <w:rPr>
                <w:rFonts w:ascii="Times New Roman" w:hAnsi="Times New Roman"/>
                <w:sz w:val="24"/>
                <w:szCs w:val="24"/>
              </w:rPr>
              <w:t xml:space="preserve"> parcial (30%). Trabajos y actividades de la segunda parte del semestre.</w:t>
            </w:r>
          </w:p>
          <w:p w14:paraId="41622FB7" w14:textId="24F6F869" w:rsidR="00FC3603" w:rsidRPr="005F5C44" w:rsidRDefault="00FC3603" w:rsidP="00FC3603">
            <w:pPr>
              <w:pStyle w:val="BodyText"/>
              <w:numPr>
                <w:ilvl w:val="0"/>
                <w:numId w:val="7"/>
              </w:numPr>
              <w:rPr>
                <w:rFonts w:ascii="Times New Roman" w:hAnsi="Times New Roman"/>
                <w:sz w:val="24"/>
                <w:szCs w:val="24"/>
              </w:rPr>
            </w:pPr>
            <w:r w:rsidRPr="005F5C44">
              <w:rPr>
                <w:rFonts w:ascii="Times New Roman" w:hAnsi="Times New Roman"/>
                <w:sz w:val="24"/>
                <w:szCs w:val="24"/>
              </w:rPr>
              <w:t xml:space="preserve">Tercera </w:t>
            </w:r>
            <w:r w:rsidR="005F5C44" w:rsidRPr="005F5C44">
              <w:rPr>
                <w:rFonts w:ascii="Times New Roman" w:hAnsi="Times New Roman"/>
                <w:sz w:val="24"/>
                <w:szCs w:val="24"/>
              </w:rPr>
              <w:t>evaluación</w:t>
            </w:r>
            <w:r w:rsidRPr="005F5C44">
              <w:rPr>
                <w:rFonts w:ascii="Times New Roman" w:hAnsi="Times New Roman"/>
                <w:sz w:val="24"/>
                <w:szCs w:val="24"/>
              </w:rPr>
              <w:t xml:space="preserve"> (40%): Trabajo o examen final y actividades adicionales de la tercera parte del semestre.</w:t>
            </w:r>
          </w:p>
          <w:p w14:paraId="6ECD5A4B" w14:textId="77777777" w:rsidR="00FC3603" w:rsidRPr="00FC3603" w:rsidRDefault="00FC3603" w:rsidP="00FC3603">
            <w:pPr>
              <w:pStyle w:val="BodyText"/>
              <w:rPr>
                <w:rFonts w:ascii="Times New Roman" w:hAnsi="Times New Roman"/>
                <w:sz w:val="24"/>
                <w:szCs w:val="24"/>
              </w:rPr>
            </w:pPr>
          </w:p>
          <w:p w14:paraId="2194EB93" w14:textId="570DCEC7" w:rsidR="00FC6175" w:rsidRPr="001223F4" w:rsidRDefault="00FC3603" w:rsidP="00FC3603">
            <w:pPr>
              <w:pStyle w:val="BodyText"/>
              <w:rPr>
                <w:rFonts w:ascii="Times New Roman" w:hAnsi="Times New Roman"/>
                <w:sz w:val="24"/>
                <w:szCs w:val="24"/>
              </w:rPr>
            </w:pPr>
            <w:r w:rsidRPr="00FC3603">
              <w:rPr>
                <w:rFonts w:ascii="Times New Roman" w:hAnsi="Times New Roman"/>
                <w:sz w:val="24"/>
                <w:szCs w:val="24"/>
              </w:rPr>
              <w:t>Nota: El cronograma de actividades y trabajos aparecerá en el plan de la asignatura que se entregará al comienzo del semestre.</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A325BD"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8E0D5C3"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lastRenderedPageBreak/>
              <w:t xml:space="preserve">- Baudrillard, J. (1979). Crítica de la economía política del signo. México: Siglo Veintiuno. </w:t>
            </w:r>
          </w:p>
          <w:p w14:paraId="14757D59"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w:t>
            </w:r>
            <w:proofErr w:type="spellStart"/>
            <w:r w:rsidRPr="00A325BD">
              <w:rPr>
                <w:rFonts w:ascii="Times New Roman" w:hAnsi="Times New Roman"/>
                <w:sz w:val="24"/>
                <w:szCs w:val="24"/>
              </w:rPr>
              <w:t>Buzai</w:t>
            </w:r>
            <w:proofErr w:type="spellEnd"/>
            <w:r w:rsidRPr="00A325BD">
              <w:rPr>
                <w:rFonts w:ascii="Times New Roman" w:hAnsi="Times New Roman"/>
                <w:sz w:val="24"/>
                <w:szCs w:val="24"/>
              </w:rPr>
              <w:t xml:space="preserve">, G. M. (2014). Fronteras en el ciberespacio: el nuevo mapa mundial visto desde Buenos Aires (Argentina). Cuadernos de Geografía. Revista colombiana de geografía. 23 (2), 85-92. http://dx.doi.org/10.15446/rcdg.v23n2.38088. </w:t>
            </w:r>
          </w:p>
          <w:p w14:paraId="7A567B32"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Deleuze, Gilles: ¿Posdata sobre las sociedades de </w:t>
            </w:r>
            <w:proofErr w:type="gramStart"/>
            <w:r w:rsidRPr="00A325BD">
              <w:rPr>
                <w:rFonts w:ascii="Times New Roman" w:hAnsi="Times New Roman"/>
                <w:sz w:val="24"/>
                <w:szCs w:val="24"/>
              </w:rPr>
              <w:t>control¿</w:t>
            </w:r>
            <w:proofErr w:type="gramEnd"/>
            <w:r w:rsidRPr="00A325BD">
              <w:rPr>
                <w:rFonts w:ascii="Times New Roman" w:hAnsi="Times New Roman"/>
                <w:sz w:val="24"/>
                <w:szCs w:val="24"/>
              </w:rPr>
              <w:t>, en Christian Ferrer (</w:t>
            </w:r>
            <w:proofErr w:type="spellStart"/>
            <w:r w:rsidRPr="00A325BD">
              <w:rPr>
                <w:rFonts w:ascii="Times New Roman" w:hAnsi="Times New Roman"/>
                <w:sz w:val="24"/>
                <w:szCs w:val="24"/>
              </w:rPr>
              <w:t>comp</w:t>
            </w:r>
            <w:proofErr w:type="spellEnd"/>
            <w:r w:rsidRPr="00A325BD">
              <w:rPr>
                <w:rFonts w:ascii="Times New Roman" w:hAnsi="Times New Roman"/>
                <w:sz w:val="24"/>
                <w:szCs w:val="24"/>
              </w:rPr>
              <w:t>), El lenguaje libertario. Altamira, Buenos Aires, 1999.</w:t>
            </w:r>
          </w:p>
          <w:p w14:paraId="62C13263"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Esquirol, J., Los filósofos contemporáneos y la técnica, Madrid: Gedisa, 2011.</w:t>
            </w:r>
          </w:p>
          <w:p w14:paraId="28B6D84F" w14:textId="77777777" w:rsidR="00A325BD" w:rsidRPr="00A325BD" w:rsidRDefault="00A325BD" w:rsidP="00A325BD">
            <w:pPr>
              <w:pStyle w:val="BodyText"/>
              <w:rPr>
                <w:rFonts w:ascii="Times New Roman" w:hAnsi="Times New Roman"/>
                <w:sz w:val="24"/>
                <w:szCs w:val="24"/>
                <w:lang w:val="en-US"/>
              </w:rPr>
            </w:pPr>
            <w:r w:rsidRPr="00A325BD">
              <w:rPr>
                <w:rFonts w:ascii="Times New Roman" w:hAnsi="Times New Roman"/>
                <w:sz w:val="24"/>
                <w:szCs w:val="24"/>
                <w:lang w:val="en-US"/>
              </w:rPr>
              <w:t xml:space="preserve">- Eriksson, K. (2007). Networks and the philosophy of noise. Culture and Organization, 14 (No. 3), 279-292. </w:t>
            </w:r>
            <w:proofErr w:type="spellStart"/>
            <w:r w:rsidRPr="00A325BD">
              <w:rPr>
                <w:rFonts w:ascii="Times New Roman" w:hAnsi="Times New Roman"/>
                <w:sz w:val="24"/>
                <w:szCs w:val="24"/>
                <w:lang w:val="en-US"/>
              </w:rPr>
              <w:t>doi</w:t>
            </w:r>
            <w:proofErr w:type="spellEnd"/>
            <w:r w:rsidRPr="00A325BD">
              <w:rPr>
                <w:rFonts w:ascii="Times New Roman" w:hAnsi="Times New Roman"/>
                <w:sz w:val="24"/>
                <w:szCs w:val="24"/>
                <w:lang w:val="en-US"/>
              </w:rPr>
              <w:t xml:space="preserve">: 10.1080/14759550802270700. </w:t>
            </w:r>
          </w:p>
          <w:p w14:paraId="09950819"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Gabriel, M., Yo no soy mi cerebro: filosofía de la mente para el siglo XXI, Barcelona, </w:t>
            </w:r>
            <w:proofErr w:type="gramStart"/>
            <w:r w:rsidRPr="00A325BD">
              <w:rPr>
                <w:rFonts w:ascii="Times New Roman" w:hAnsi="Times New Roman"/>
                <w:sz w:val="24"/>
                <w:szCs w:val="24"/>
              </w:rPr>
              <w:t>España :</w:t>
            </w:r>
            <w:proofErr w:type="gramEnd"/>
            <w:r w:rsidRPr="00A325BD">
              <w:rPr>
                <w:rFonts w:ascii="Times New Roman" w:hAnsi="Times New Roman"/>
                <w:sz w:val="24"/>
                <w:szCs w:val="24"/>
              </w:rPr>
              <w:t xml:space="preserve"> Pasado y presente, 2016.</w:t>
            </w:r>
          </w:p>
          <w:p w14:paraId="35645FCE"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Habermas, J. El futuro de la naturaleza humana. ¿Hacia una eugenesia liberal? Barcelona, Paidós, 2002</w:t>
            </w:r>
          </w:p>
          <w:p w14:paraId="66BC2891"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Han, B.-CH., Psicopolítica, Barcelona: Herder 2012.</w:t>
            </w:r>
          </w:p>
          <w:p w14:paraId="5B6D2E7F" w14:textId="77777777" w:rsidR="00A325BD" w:rsidRPr="00927997" w:rsidRDefault="00A325BD" w:rsidP="00A325BD">
            <w:pPr>
              <w:pStyle w:val="BodyText"/>
              <w:rPr>
                <w:rFonts w:ascii="Times New Roman" w:hAnsi="Times New Roman"/>
                <w:sz w:val="24"/>
                <w:szCs w:val="24"/>
                <w:lang w:val="en-US"/>
              </w:rPr>
            </w:pPr>
            <w:r w:rsidRPr="00927997">
              <w:rPr>
                <w:rFonts w:ascii="Times New Roman" w:hAnsi="Times New Roman"/>
                <w:sz w:val="24"/>
                <w:szCs w:val="24"/>
                <w:lang w:val="en-US"/>
              </w:rPr>
              <w:t xml:space="preserve">- Hartnett, K (2016, 23 de </w:t>
            </w:r>
            <w:proofErr w:type="spellStart"/>
            <w:r w:rsidRPr="00927997">
              <w:rPr>
                <w:rFonts w:ascii="Times New Roman" w:hAnsi="Times New Roman"/>
                <w:sz w:val="24"/>
                <w:szCs w:val="24"/>
                <w:lang w:val="en-US"/>
              </w:rPr>
              <w:t>noviembre</w:t>
            </w:r>
            <w:proofErr w:type="spellEnd"/>
            <w:r w:rsidRPr="00927997">
              <w:rPr>
                <w:rFonts w:ascii="Times New Roman" w:hAnsi="Times New Roman"/>
                <w:sz w:val="24"/>
                <w:szCs w:val="24"/>
                <w:lang w:val="en-US"/>
              </w:rPr>
              <w:t xml:space="preserve">). How to Force Our Machines to Play Fair. Quanta Magazine. </w:t>
            </w:r>
            <w:proofErr w:type="spellStart"/>
            <w:r w:rsidRPr="00927997">
              <w:rPr>
                <w:rFonts w:ascii="Times New Roman" w:hAnsi="Times New Roman"/>
                <w:sz w:val="24"/>
                <w:szCs w:val="24"/>
                <w:lang w:val="en-US"/>
              </w:rPr>
              <w:t>Recuperado</w:t>
            </w:r>
            <w:proofErr w:type="spellEnd"/>
            <w:r w:rsidRPr="00927997">
              <w:rPr>
                <w:rFonts w:ascii="Times New Roman" w:hAnsi="Times New Roman"/>
                <w:sz w:val="24"/>
                <w:szCs w:val="24"/>
                <w:lang w:val="en-US"/>
              </w:rPr>
              <w:t xml:space="preserve"> de https://www.quantamagazine.org/20161123-privacy-and- fairness-an-interview-with-</w:t>
            </w:r>
            <w:proofErr w:type="spellStart"/>
            <w:r w:rsidRPr="00927997">
              <w:rPr>
                <w:rFonts w:ascii="Times New Roman" w:hAnsi="Times New Roman"/>
                <w:sz w:val="24"/>
                <w:szCs w:val="24"/>
                <w:lang w:val="en-US"/>
              </w:rPr>
              <w:t>cynthia</w:t>
            </w:r>
            <w:proofErr w:type="spellEnd"/>
            <w:r w:rsidRPr="00927997">
              <w:rPr>
                <w:rFonts w:ascii="Times New Roman" w:hAnsi="Times New Roman"/>
                <w:sz w:val="24"/>
                <w:szCs w:val="24"/>
                <w:lang w:val="en-US"/>
              </w:rPr>
              <w:t>-</w:t>
            </w:r>
            <w:proofErr w:type="spellStart"/>
            <w:r w:rsidRPr="00927997">
              <w:rPr>
                <w:rFonts w:ascii="Times New Roman" w:hAnsi="Times New Roman"/>
                <w:sz w:val="24"/>
                <w:szCs w:val="24"/>
                <w:lang w:val="en-US"/>
              </w:rPr>
              <w:t>dwork</w:t>
            </w:r>
            <w:proofErr w:type="spellEnd"/>
            <w:r w:rsidRPr="00927997">
              <w:rPr>
                <w:rFonts w:ascii="Times New Roman" w:hAnsi="Times New Roman"/>
                <w:sz w:val="24"/>
                <w:szCs w:val="24"/>
                <w:lang w:val="en-US"/>
              </w:rPr>
              <w:t xml:space="preserve">/ </w:t>
            </w:r>
          </w:p>
          <w:p w14:paraId="069DA697" w14:textId="77777777" w:rsidR="00A325BD" w:rsidRPr="00927997" w:rsidRDefault="00A325BD" w:rsidP="00A325BD">
            <w:pPr>
              <w:pStyle w:val="BodyText"/>
              <w:rPr>
                <w:rFonts w:ascii="Times New Roman" w:hAnsi="Times New Roman"/>
                <w:sz w:val="24"/>
                <w:szCs w:val="24"/>
                <w:lang w:val="en-US"/>
              </w:rPr>
            </w:pPr>
            <w:r w:rsidRPr="00927997">
              <w:rPr>
                <w:rFonts w:ascii="Times New Roman" w:hAnsi="Times New Roman"/>
                <w:sz w:val="24"/>
                <w:szCs w:val="24"/>
                <w:lang w:val="en-US"/>
              </w:rPr>
              <w:t xml:space="preserve">- Jonas, H., ¿Homo </w:t>
            </w:r>
            <w:proofErr w:type="spellStart"/>
            <w:r w:rsidRPr="00927997">
              <w:rPr>
                <w:rFonts w:ascii="Times New Roman" w:hAnsi="Times New Roman"/>
                <w:sz w:val="24"/>
                <w:szCs w:val="24"/>
                <w:lang w:val="en-US"/>
              </w:rPr>
              <w:t>pictor</w:t>
            </w:r>
            <w:proofErr w:type="spellEnd"/>
            <w:r w:rsidRPr="00927997">
              <w:rPr>
                <w:rFonts w:ascii="Times New Roman" w:hAnsi="Times New Roman"/>
                <w:sz w:val="24"/>
                <w:szCs w:val="24"/>
                <w:lang w:val="en-US"/>
              </w:rPr>
              <w:t xml:space="preserve"> and the differentia of man¿, Social research, Vol. 29, no. 2 (summer 1962), pp. 201-220.</w:t>
            </w:r>
          </w:p>
          <w:p w14:paraId="690CAA45"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Lévy, P. (1998). ¿Qué es lo virtual? Barcelona: Paidós. </w:t>
            </w:r>
          </w:p>
          <w:p w14:paraId="25ED1AD8"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Lévy, P. (2012). La </w:t>
            </w:r>
            <w:proofErr w:type="spellStart"/>
            <w:r w:rsidRPr="00A325BD">
              <w:rPr>
                <w:rFonts w:ascii="Times New Roman" w:hAnsi="Times New Roman"/>
                <w:sz w:val="24"/>
                <w:szCs w:val="24"/>
              </w:rPr>
              <w:t>mutation</w:t>
            </w:r>
            <w:proofErr w:type="spellEnd"/>
            <w:r w:rsidRPr="00A325BD">
              <w:rPr>
                <w:rFonts w:ascii="Times New Roman" w:hAnsi="Times New Roman"/>
                <w:sz w:val="24"/>
                <w:szCs w:val="24"/>
              </w:rPr>
              <w:t xml:space="preserve"> </w:t>
            </w:r>
            <w:proofErr w:type="spellStart"/>
            <w:r w:rsidRPr="00A325BD">
              <w:rPr>
                <w:rFonts w:ascii="Times New Roman" w:hAnsi="Times New Roman"/>
                <w:sz w:val="24"/>
                <w:szCs w:val="24"/>
              </w:rPr>
              <w:t>inachevée</w:t>
            </w:r>
            <w:proofErr w:type="spellEnd"/>
            <w:r w:rsidRPr="00A325BD">
              <w:rPr>
                <w:rFonts w:ascii="Times New Roman" w:hAnsi="Times New Roman"/>
                <w:sz w:val="24"/>
                <w:szCs w:val="24"/>
              </w:rPr>
              <w:t xml:space="preserve"> de la </w:t>
            </w:r>
            <w:proofErr w:type="spellStart"/>
            <w:r w:rsidRPr="00A325BD">
              <w:rPr>
                <w:rFonts w:ascii="Times New Roman" w:hAnsi="Times New Roman"/>
                <w:sz w:val="24"/>
                <w:szCs w:val="24"/>
              </w:rPr>
              <w:t>sph</w:t>
            </w:r>
            <w:proofErr w:type="spellEnd"/>
            <w:r w:rsidRPr="00A325BD">
              <w:rPr>
                <w:rFonts w:ascii="Times New Roman" w:hAnsi="Times New Roman"/>
                <w:sz w:val="24"/>
                <w:szCs w:val="24"/>
              </w:rPr>
              <w:t xml:space="preserve"> </w:t>
            </w:r>
            <w:proofErr w:type="gramStart"/>
            <w:r w:rsidRPr="00A325BD">
              <w:rPr>
                <w:rFonts w:ascii="Times New Roman" w:hAnsi="Times New Roman"/>
                <w:sz w:val="24"/>
                <w:szCs w:val="24"/>
              </w:rPr>
              <w:t>re publique</w:t>
            </w:r>
            <w:proofErr w:type="gramEnd"/>
            <w:r w:rsidRPr="00A325BD">
              <w:rPr>
                <w:rFonts w:ascii="Times New Roman" w:hAnsi="Times New Roman"/>
                <w:sz w:val="24"/>
                <w:szCs w:val="24"/>
              </w:rPr>
              <w:t xml:space="preserve">. Signo y Pensamiento, 31 (60), 96-103. Recuperado de http://www.scielo.org.co/scielo.php?script=sci_abstract&amp;pid=S0120-48232012000100008 </w:t>
            </w:r>
          </w:p>
          <w:p w14:paraId="142B9B07"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Moreno, J. (2013). Virtualidad, estética y técnica: de la máscara antigás a la invención de una nueva sensibilidad. Trilogía. Ciencia, Tecnología y Sociedad, 10, 39-51. </w:t>
            </w:r>
          </w:p>
          <w:p w14:paraId="67E704C0"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Mumford, L. (2010) El mito de la máquina, </w:t>
            </w:r>
            <w:proofErr w:type="spellStart"/>
            <w:r w:rsidRPr="00A325BD">
              <w:rPr>
                <w:rFonts w:ascii="Times New Roman" w:hAnsi="Times New Roman"/>
                <w:sz w:val="24"/>
                <w:szCs w:val="24"/>
              </w:rPr>
              <w:t>Larioja</w:t>
            </w:r>
            <w:proofErr w:type="spellEnd"/>
            <w:r w:rsidRPr="00A325BD">
              <w:rPr>
                <w:rFonts w:ascii="Times New Roman" w:hAnsi="Times New Roman"/>
                <w:sz w:val="24"/>
                <w:szCs w:val="24"/>
              </w:rPr>
              <w:t>: ed. Pepitas de Calabaza, 2010.</w:t>
            </w:r>
          </w:p>
          <w:p w14:paraId="24AE3635"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w:t>
            </w:r>
            <w:proofErr w:type="spellStart"/>
            <w:r w:rsidRPr="00A325BD">
              <w:rPr>
                <w:rFonts w:ascii="Times New Roman" w:hAnsi="Times New Roman"/>
                <w:sz w:val="24"/>
                <w:szCs w:val="24"/>
              </w:rPr>
              <w:t>Piketty</w:t>
            </w:r>
            <w:proofErr w:type="spellEnd"/>
            <w:r w:rsidRPr="00A325BD">
              <w:rPr>
                <w:rFonts w:ascii="Times New Roman" w:hAnsi="Times New Roman"/>
                <w:sz w:val="24"/>
                <w:szCs w:val="24"/>
              </w:rPr>
              <w:t xml:space="preserve">, Th., El capital en el siglo XXI, </w:t>
            </w:r>
            <w:proofErr w:type="gramStart"/>
            <w:r w:rsidRPr="00A325BD">
              <w:rPr>
                <w:rFonts w:ascii="Times New Roman" w:hAnsi="Times New Roman"/>
                <w:sz w:val="24"/>
                <w:szCs w:val="24"/>
              </w:rPr>
              <w:t>Bogotá :</w:t>
            </w:r>
            <w:proofErr w:type="gramEnd"/>
            <w:r w:rsidRPr="00A325BD">
              <w:rPr>
                <w:rFonts w:ascii="Times New Roman" w:hAnsi="Times New Roman"/>
                <w:sz w:val="24"/>
                <w:szCs w:val="24"/>
              </w:rPr>
              <w:t xml:space="preserve"> Ediciones Fondo de Cultura Económica, 2014.</w:t>
            </w:r>
          </w:p>
          <w:p w14:paraId="4A625DC7"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Serres, M. (1995) Atlas. Madrid: Cátedra.</w:t>
            </w:r>
          </w:p>
          <w:p w14:paraId="3AB482EB"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Serres, M. (diciembre, 2007b). Les </w:t>
            </w:r>
            <w:proofErr w:type="spellStart"/>
            <w:r w:rsidRPr="00A325BD">
              <w:rPr>
                <w:rFonts w:ascii="Times New Roman" w:hAnsi="Times New Roman"/>
                <w:sz w:val="24"/>
                <w:szCs w:val="24"/>
              </w:rPr>
              <w:t>nouvelles</w:t>
            </w:r>
            <w:proofErr w:type="spellEnd"/>
            <w:r w:rsidRPr="00A325BD">
              <w:rPr>
                <w:rFonts w:ascii="Times New Roman" w:hAnsi="Times New Roman"/>
                <w:sz w:val="24"/>
                <w:szCs w:val="24"/>
              </w:rPr>
              <w:t xml:space="preserve"> </w:t>
            </w:r>
            <w:proofErr w:type="spellStart"/>
            <w:r w:rsidRPr="00A325BD">
              <w:rPr>
                <w:rFonts w:ascii="Times New Roman" w:hAnsi="Times New Roman"/>
                <w:sz w:val="24"/>
                <w:szCs w:val="24"/>
              </w:rPr>
              <w:t>technologies</w:t>
            </w:r>
            <w:proofErr w:type="spellEnd"/>
            <w:r w:rsidRPr="00A325BD">
              <w:rPr>
                <w:rFonts w:ascii="Times New Roman" w:hAnsi="Times New Roman"/>
                <w:sz w:val="24"/>
                <w:szCs w:val="24"/>
              </w:rPr>
              <w:t xml:space="preserve">: </w:t>
            </w:r>
            <w:proofErr w:type="spellStart"/>
            <w:r w:rsidRPr="00A325BD">
              <w:rPr>
                <w:rFonts w:ascii="Times New Roman" w:hAnsi="Times New Roman"/>
                <w:sz w:val="24"/>
                <w:szCs w:val="24"/>
              </w:rPr>
              <w:t>révolution</w:t>
            </w:r>
            <w:proofErr w:type="spellEnd"/>
            <w:r w:rsidRPr="00A325BD">
              <w:rPr>
                <w:rFonts w:ascii="Times New Roman" w:hAnsi="Times New Roman"/>
                <w:sz w:val="24"/>
                <w:szCs w:val="24"/>
              </w:rPr>
              <w:t xml:space="preserve"> </w:t>
            </w:r>
            <w:proofErr w:type="spellStart"/>
            <w:r w:rsidRPr="00A325BD">
              <w:rPr>
                <w:rFonts w:ascii="Times New Roman" w:hAnsi="Times New Roman"/>
                <w:sz w:val="24"/>
                <w:szCs w:val="24"/>
              </w:rPr>
              <w:t>culturelle</w:t>
            </w:r>
            <w:proofErr w:type="spellEnd"/>
            <w:r w:rsidRPr="00A325BD">
              <w:rPr>
                <w:rFonts w:ascii="Times New Roman" w:hAnsi="Times New Roman"/>
                <w:sz w:val="24"/>
                <w:szCs w:val="24"/>
              </w:rPr>
              <w:t xml:space="preserve"> et cognitive. Conferencia llevada a cabo en el </w:t>
            </w:r>
            <w:proofErr w:type="spellStart"/>
            <w:r w:rsidRPr="00A325BD">
              <w:rPr>
                <w:rFonts w:ascii="Times New Roman" w:hAnsi="Times New Roman"/>
                <w:sz w:val="24"/>
                <w:szCs w:val="24"/>
              </w:rPr>
              <w:t>Forum</w:t>
            </w:r>
            <w:proofErr w:type="spellEnd"/>
            <w:r w:rsidRPr="00A325BD">
              <w:rPr>
                <w:rFonts w:ascii="Times New Roman" w:hAnsi="Times New Roman"/>
                <w:sz w:val="24"/>
                <w:szCs w:val="24"/>
              </w:rPr>
              <w:t xml:space="preserve"> </w:t>
            </w:r>
            <w:proofErr w:type="spellStart"/>
            <w:r w:rsidRPr="00A325BD">
              <w:rPr>
                <w:rFonts w:ascii="Times New Roman" w:hAnsi="Times New Roman"/>
                <w:sz w:val="24"/>
                <w:szCs w:val="24"/>
              </w:rPr>
              <w:t>pour</w:t>
            </w:r>
            <w:proofErr w:type="spellEnd"/>
            <w:r w:rsidRPr="00A325BD">
              <w:rPr>
                <w:rFonts w:ascii="Times New Roman" w:hAnsi="Times New Roman"/>
                <w:sz w:val="24"/>
                <w:szCs w:val="24"/>
              </w:rPr>
              <w:t xml:space="preserve"> les 40 </w:t>
            </w:r>
            <w:proofErr w:type="spellStart"/>
            <w:r w:rsidRPr="00A325BD">
              <w:rPr>
                <w:rFonts w:ascii="Times New Roman" w:hAnsi="Times New Roman"/>
                <w:sz w:val="24"/>
                <w:szCs w:val="24"/>
              </w:rPr>
              <w:t>ans</w:t>
            </w:r>
            <w:proofErr w:type="spellEnd"/>
            <w:r w:rsidRPr="00A325BD">
              <w:rPr>
                <w:rFonts w:ascii="Times New Roman" w:hAnsi="Times New Roman"/>
                <w:sz w:val="24"/>
                <w:szCs w:val="24"/>
              </w:rPr>
              <w:t xml:space="preserve"> de </w:t>
            </w:r>
            <w:proofErr w:type="spellStart"/>
            <w:proofErr w:type="gramStart"/>
            <w:r w:rsidRPr="00A325BD">
              <w:rPr>
                <w:rFonts w:ascii="Times New Roman" w:hAnsi="Times New Roman"/>
                <w:sz w:val="24"/>
                <w:szCs w:val="24"/>
              </w:rPr>
              <w:t>l¿</w:t>
            </w:r>
            <w:proofErr w:type="gramEnd"/>
            <w:r w:rsidRPr="00A325BD">
              <w:rPr>
                <w:rFonts w:ascii="Times New Roman" w:hAnsi="Times New Roman"/>
                <w:sz w:val="24"/>
                <w:szCs w:val="24"/>
              </w:rPr>
              <w:t>INRIA</w:t>
            </w:r>
            <w:proofErr w:type="spellEnd"/>
            <w:r w:rsidRPr="00A325BD">
              <w:rPr>
                <w:rFonts w:ascii="Times New Roman" w:hAnsi="Times New Roman"/>
                <w:sz w:val="24"/>
                <w:szCs w:val="24"/>
              </w:rPr>
              <w:t xml:space="preserve">, Lille, Francia. Recuperado de http://www.acgrenoble.fr/ien.bourgoinashnord/IMG/pdf_Texte_de_la_conferenc </w:t>
            </w:r>
          </w:p>
          <w:p w14:paraId="3A0F533A"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lastRenderedPageBreak/>
              <w:t xml:space="preserve">- Serres, M. (2013). Pulgarcita. El mundo cambió tanto que los jóvenes deben reinventar todo: una manera de vivir juntos, instituciones, una manera de ser y de conocer... Buenos Aires: Fondo de Cultura Económica. </w:t>
            </w:r>
          </w:p>
          <w:p w14:paraId="78F8BA73"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rPr>
              <w:t xml:space="preserve">- Serres, M. (2015) Figuras del pensamiento: autobiografía de un zurdo cojo. Barcelona: Gedisa. (Versión para Kindle). Recuperado en www.amazon.com. </w:t>
            </w:r>
          </w:p>
          <w:p w14:paraId="7915BA92" w14:textId="77777777" w:rsidR="00A325BD" w:rsidRPr="00A325BD" w:rsidRDefault="00A325BD" w:rsidP="00A325BD">
            <w:pPr>
              <w:pStyle w:val="BodyText"/>
              <w:rPr>
                <w:rFonts w:ascii="Times New Roman" w:hAnsi="Times New Roman"/>
                <w:sz w:val="24"/>
                <w:szCs w:val="24"/>
              </w:rPr>
            </w:pPr>
            <w:r w:rsidRPr="00A325BD">
              <w:rPr>
                <w:rFonts w:ascii="Times New Roman" w:hAnsi="Times New Roman"/>
                <w:sz w:val="24"/>
                <w:szCs w:val="24"/>
                <w:lang w:val="en-US"/>
              </w:rPr>
              <w:t xml:space="preserve">- Watts, D. J. (2003). Six </w:t>
            </w:r>
            <w:proofErr w:type="spellStart"/>
            <w:r w:rsidRPr="00A325BD">
              <w:rPr>
                <w:rFonts w:ascii="Times New Roman" w:hAnsi="Times New Roman"/>
                <w:sz w:val="24"/>
                <w:szCs w:val="24"/>
                <w:lang w:val="en-US"/>
              </w:rPr>
              <w:t>Degress</w:t>
            </w:r>
            <w:proofErr w:type="spellEnd"/>
            <w:r w:rsidRPr="00A325BD">
              <w:rPr>
                <w:rFonts w:ascii="Times New Roman" w:hAnsi="Times New Roman"/>
                <w:sz w:val="24"/>
                <w:szCs w:val="24"/>
                <w:lang w:val="en-US"/>
              </w:rPr>
              <w:t xml:space="preserve">: The Science of a Connected Age. </w:t>
            </w:r>
            <w:r w:rsidRPr="00A325BD">
              <w:rPr>
                <w:rFonts w:ascii="Times New Roman" w:hAnsi="Times New Roman"/>
                <w:sz w:val="24"/>
                <w:szCs w:val="24"/>
              </w:rPr>
              <w:t xml:space="preserve">London: </w:t>
            </w:r>
            <w:proofErr w:type="spellStart"/>
            <w:r w:rsidRPr="00A325BD">
              <w:rPr>
                <w:rFonts w:ascii="Times New Roman" w:hAnsi="Times New Roman"/>
                <w:sz w:val="24"/>
                <w:szCs w:val="24"/>
              </w:rPr>
              <w:t>Random</w:t>
            </w:r>
            <w:proofErr w:type="spellEnd"/>
            <w:r w:rsidRPr="00A325BD">
              <w:rPr>
                <w:rFonts w:ascii="Times New Roman" w:hAnsi="Times New Roman"/>
                <w:sz w:val="24"/>
                <w:szCs w:val="24"/>
              </w:rPr>
              <w:t xml:space="preserve"> House. </w:t>
            </w:r>
          </w:p>
          <w:p w14:paraId="51A3695A" w14:textId="77777777" w:rsidR="00A325BD" w:rsidRPr="00A325BD" w:rsidRDefault="00A325BD" w:rsidP="00A325BD">
            <w:pPr>
              <w:pStyle w:val="BodyText"/>
              <w:rPr>
                <w:rFonts w:ascii="Times New Roman" w:hAnsi="Times New Roman"/>
                <w:sz w:val="24"/>
                <w:szCs w:val="24"/>
                <w:lang w:val="en-US"/>
              </w:rPr>
            </w:pPr>
            <w:r w:rsidRPr="00A325BD">
              <w:rPr>
                <w:rFonts w:ascii="Times New Roman" w:hAnsi="Times New Roman"/>
                <w:sz w:val="24"/>
                <w:szCs w:val="24"/>
              </w:rPr>
              <w:t xml:space="preserve">- Whitaker, R. (1999). El fin de la privacidad. </w:t>
            </w:r>
            <w:r w:rsidRPr="00A325BD">
              <w:rPr>
                <w:rFonts w:ascii="Times New Roman" w:hAnsi="Times New Roman"/>
                <w:sz w:val="24"/>
                <w:szCs w:val="24"/>
                <w:lang w:val="en-US"/>
              </w:rPr>
              <w:t xml:space="preserve">Barcelona: </w:t>
            </w:r>
            <w:proofErr w:type="spellStart"/>
            <w:r w:rsidRPr="00A325BD">
              <w:rPr>
                <w:rFonts w:ascii="Times New Roman" w:hAnsi="Times New Roman"/>
                <w:sz w:val="24"/>
                <w:szCs w:val="24"/>
                <w:lang w:val="en-US"/>
              </w:rPr>
              <w:t>Paidós</w:t>
            </w:r>
            <w:proofErr w:type="spellEnd"/>
            <w:r w:rsidRPr="00A325BD">
              <w:rPr>
                <w:rFonts w:ascii="Times New Roman" w:hAnsi="Times New Roman"/>
                <w:sz w:val="24"/>
                <w:szCs w:val="24"/>
                <w:lang w:val="en-US"/>
              </w:rPr>
              <w:t>.</w:t>
            </w:r>
          </w:p>
          <w:p w14:paraId="050D7458" w14:textId="2FEFCABA" w:rsidR="00A325BD" w:rsidRPr="00A325BD" w:rsidRDefault="00A325BD" w:rsidP="00A325BD">
            <w:pPr>
              <w:pStyle w:val="BodyText"/>
              <w:rPr>
                <w:rFonts w:ascii="Times New Roman" w:hAnsi="Times New Roman"/>
                <w:sz w:val="24"/>
                <w:szCs w:val="24"/>
                <w:lang w:val="en-US"/>
              </w:rPr>
            </w:pPr>
            <w:r w:rsidRPr="00A325BD">
              <w:rPr>
                <w:rFonts w:ascii="Times New Roman" w:hAnsi="Times New Roman"/>
                <w:sz w:val="24"/>
                <w:szCs w:val="24"/>
                <w:lang w:val="en-US"/>
              </w:rPr>
              <w:t xml:space="preserve">- Zuboff, S., ¿Big Other: Surveillance Capitalism and the </w:t>
            </w:r>
            <w:proofErr w:type="spellStart"/>
            <w:r w:rsidRPr="00A325BD">
              <w:rPr>
                <w:rFonts w:ascii="Times New Roman" w:hAnsi="Times New Roman"/>
                <w:sz w:val="24"/>
                <w:szCs w:val="24"/>
                <w:lang w:val="en-US"/>
              </w:rPr>
              <w:t>Prospectsof</w:t>
            </w:r>
            <w:proofErr w:type="spellEnd"/>
            <w:r w:rsidRPr="00A325BD">
              <w:rPr>
                <w:rFonts w:ascii="Times New Roman" w:hAnsi="Times New Roman"/>
                <w:sz w:val="24"/>
                <w:szCs w:val="24"/>
                <w:lang w:val="en-US"/>
              </w:rPr>
              <w:t xml:space="preserve"> an Information Civilization¿, Journal of Information Technology</w:t>
            </w:r>
            <w:r w:rsidR="00160396">
              <w:rPr>
                <w:rFonts w:ascii="Times New Roman" w:hAnsi="Times New Roman"/>
                <w:sz w:val="24"/>
                <w:szCs w:val="24"/>
                <w:lang w:val="en-US"/>
              </w:rPr>
              <w:t xml:space="preserve"> </w:t>
            </w:r>
            <w:r w:rsidRPr="00A325BD">
              <w:rPr>
                <w:rFonts w:ascii="Times New Roman" w:hAnsi="Times New Roman"/>
                <w:sz w:val="24"/>
                <w:szCs w:val="24"/>
                <w:lang w:val="en-US"/>
              </w:rPr>
              <w:t>(2015) 30, 75-89.</w:t>
            </w:r>
          </w:p>
          <w:p w14:paraId="5A5C4ACF" w14:textId="703514DB" w:rsidR="00FC6175" w:rsidRPr="00A325BD" w:rsidRDefault="00A325BD" w:rsidP="00A325BD">
            <w:pPr>
              <w:pStyle w:val="BodyText"/>
              <w:rPr>
                <w:rFonts w:ascii="Times New Roman" w:hAnsi="Times New Roman"/>
                <w:sz w:val="24"/>
                <w:szCs w:val="24"/>
                <w:lang w:val="en-US"/>
              </w:rPr>
            </w:pPr>
            <w:r w:rsidRPr="00A325BD">
              <w:rPr>
                <w:rFonts w:ascii="Times New Roman" w:hAnsi="Times New Roman"/>
                <w:sz w:val="24"/>
                <w:szCs w:val="24"/>
                <w:lang w:val="en-US"/>
              </w:rPr>
              <w:t xml:space="preserve">- Zuboff, S., The Age of Surveillance Capitalism: The Fight for a Human Future at the New Frontier of Power, </w:t>
            </w:r>
            <w:proofErr w:type="spellStart"/>
            <w:r w:rsidRPr="00A325BD">
              <w:rPr>
                <w:rFonts w:ascii="Times New Roman" w:hAnsi="Times New Roman"/>
                <w:sz w:val="24"/>
                <w:szCs w:val="24"/>
                <w:lang w:val="en-US"/>
              </w:rPr>
              <w:t>PublicAffairs</w:t>
            </w:r>
            <w:proofErr w:type="spellEnd"/>
            <w:r w:rsidRPr="00A325BD">
              <w:rPr>
                <w:rFonts w:ascii="Times New Roman" w:hAnsi="Times New Roman"/>
                <w:sz w:val="24"/>
                <w:szCs w:val="24"/>
                <w:lang w:val="en-US"/>
              </w:rPr>
              <w:t>, 2019.</w:t>
            </w:r>
          </w:p>
        </w:tc>
      </w:tr>
    </w:tbl>
    <w:p w14:paraId="49612099" w14:textId="77777777" w:rsidR="00FC6175" w:rsidRPr="00A325BD" w:rsidRDefault="00FC6175" w:rsidP="00FC6175">
      <w:pPr>
        <w:spacing w:after="0"/>
        <w:rPr>
          <w:rFonts w:ascii="Times New Roman" w:hAnsi="Times New Roman"/>
          <w:color w:val="000000"/>
          <w:sz w:val="20"/>
          <w:szCs w:val="20"/>
          <w:lang w:val="en-US"/>
        </w:rPr>
      </w:pPr>
    </w:p>
    <w:p w14:paraId="54AEC6E6" w14:textId="77777777" w:rsidR="006C2C95" w:rsidRPr="00A325BD" w:rsidRDefault="006C2C95">
      <w:pPr>
        <w:rPr>
          <w:lang w:val="en-US"/>
        </w:rPr>
      </w:pPr>
    </w:p>
    <w:sectPr w:rsidR="006C2C95" w:rsidRPr="00A325BD"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53B7" w14:textId="77777777" w:rsidR="00F22B27" w:rsidRDefault="00F22B27" w:rsidP="00FC6175">
      <w:pPr>
        <w:spacing w:after="0" w:line="240" w:lineRule="auto"/>
      </w:pPr>
      <w:r>
        <w:separator/>
      </w:r>
    </w:p>
  </w:endnote>
  <w:endnote w:type="continuationSeparator" w:id="0">
    <w:p w14:paraId="338789D1" w14:textId="77777777" w:rsidR="00F22B27" w:rsidRDefault="00F22B27"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A5F1" w14:textId="77777777" w:rsidR="00F22B27" w:rsidRDefault="00F22B27" w:rsidP="00FC6175">
      <w:pPr>
        <w:spacing w:after="0" w:line="240" w:lineRule="auto"/>
      </w:pPr>
      <w:r>
        <w:separator/>
      </w:r>
    </w:p>
  </w:footnote>
  <w:footnote w:type="continuationSeparator" w:id="0">
    <w:p w14:paraId="059D2162" w14:textId="77777777" w:rsidR="00F22B27" w:rsidRDefault="00F22B27"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C4A0B"/>
    <w:multiLevelType w:val="hybridMultilevel"/>
    <w:tmpl w:val="A79487F8"/>
    <w:lvl w:ilvl="0" w:tplc="83C8F51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 w:numId="7" w16cid:durableId="2025210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60396"/>
    <w:rsid w:val="0026138F"/>
    <w:rsid w:val="002B1E60"/>
    <w:rsid w:val="003A0BDC"/>
    <w:rsid w:val="004365FB"/>
    <w:rsid w:val="00457BEC"/>
    <w:rsid w:val="00571FAF"/>
    <w:rsid w:val="00581EDB"/>
    <w:rsid w:val="0059173D"/>
    <w:rsid w:val="005E7DFD"/>
    <w:rsid w:val="005F5C44"/>
    <w:rsid w:val="00601CD8"/>
    <w:rsid w:val="00694F34"/>
    <w:rsid w:val="006C2C95"/>
    <w:rsid w:val="006F3E30"/>
    <w:rsid w:val="00747D94"/>
    <w:rsid w:val="00892F02"/>
    <w:rsid w:val="00927997"/>
    <w:rsid w:val="00947CC9"/>
    <w:rsid w:val="009D478C"/>
    <w:rsid w:val="00A270D3"/>
    <w:rsid w:val="00A325BD"/>
    <w:rsid w:val="00A43717"/>
    <w:rsid w:val="00B3547B"/>
    <w:rsid w:val="00CD7045"/>
    <w:rsid w:val="00D748C3"/>
    <w:rsid w:val="00D90739"/>
    <w:rsid w:val="00E7641A"/>
    <w:rsid w:val="00E82621"/>
    <w:rsid w:val="00EA00EC"/>
    <w:rsid w:val="00F22B27"/>
    <w:rsid w:val="00FB29FE"/>
    <w:rsid w:val="00FC3603"/>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69</cp:revision>
  <dcterms:created xsi:type="dcterms:W3CDTF">2024-08-18T00:43:00Z</dcterms:created>
  <dcterms:modified xsi:type="dcterms:W3CDTF">2024-08-21T06:18:00Z</dcterms:modified>
</cp:coreProperties>
</file>