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A21D" w14:textId="77777777" w:rsidR="008252F6" w:rsidRDefault="00000000">
      <w:pPr>
        <w:pStyle w:val="FirstParagraph"/>
      </w:pPr>
      <w:bookmarkStart w:id="0" w:name="_Hlk225793117"/>
      <w:r>
        <w:t xml:space="preserve">Last updated: </w:t>
      </w:r>
      <w:r>
        <w:rPr>
          <w:rStyle w:val="VerbatimChar"/>
        </w:rPr>
        <w:t>r params$last_updated</w:t>
      </w:r>
    </w:p>
    <w:p w14:paraId="2869E484" w14:textId="77777777" w:rsidR="008252F6" w:rsidRDefault="006E4411">
      <w:r>
        <w:rPr>
          <w:noProof/>
        </w:rPr>
      </w:r>
      <w:r>
        <w:pict w14:anchorId="2CB32429">
          <v:rect id="Horizontal Line 1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70555A" w14:textId="77777777" w:rsidR="008252F6" w:rsidRDefault="00000000">
      <w:pPr>
        <w:pStyle w:val="Heading2"/>
      </w:pPr>
      <w:bookmarkStart w:id="1" w:name="what-is-align"/>
      <w:r>
        <w:t>What is ALIGN?</w:t>
      </w:r>
    </w:p>
    <w:p w14:paraId="4D87166A" w14:textId="77777777" w:rsidR="008252F6" w:rsidRDefault="00000000">
      <w:pPr>
        <w:pStyle w:val="FirstParagraph"/>
      </w:pPr>
      <w:r>
        <w:t xml:space="preserve">The </w:t>
      </w:r>
      <w:r>
        <w:rPr>
          <w:b/>
          <w:bCs/>
        </w:rPr>
        <w:t>Advancing Country-Led Innovation Introduction through Government Engagement and EvideNce (ALIGN) Consortium</w:t>
      </w:r>
      <w:r>
        <w:t xml:space="preserve"> aims to improve health outcomes by strengthening how health products are prioritized and introduced within countries.</w:t>
      </w:r>
    </w:p>
    <w:p w14:paraId="5273CD9B" w14:textId="77777777" w:rsidR="008252F6" w:rsidRDefault="00000000">
      <w:pPr>
        <w:pStyle w:val="BodyText"/>
      </w:pPr>
      <w:r>
        <w:t>ALIGN brings together the Duke Global Health Innovation Center, the South African Medical Research Council (SAMRC), Keprecon, and ENDA Santé to support governments in Kenya, Senegal, and South Africa across:</w:t>
      </w:r>
    </w:p>
    <w:p w14:paraId="3FA3843B" w14:textId="77777777" w:rsidR="008252F6" w:rsidRDefault="00000000">
      <w:pPr>
        <w:pStyle w:val="Compact"/>
        <w:numPr>
          <w:ilvl w:val="0"/>
          <w:numId w:val="2"/>
        </w:numPr>
      </w:pPr>
      <w:r>
        <w:t>Whole-of-government coordination and capacity strengthening</w:t>
      </w:r>
      <w:r>
        <w:br/>
      </w:r>
    </w:p>
    <w:p w14:paraId="7F14ABDD" w14:textId="77777777" w:rsidR="008252F6" w:rsidRDefault="00000000">
      <w:pPr>
        <w:pStyle w:val="Compact"/>
        <w:numPr>
          <w:ilvl w:val="0"/>
          <w:numId w:val="2"/>
        </w:numPr>
      </w:pPr>
      <w:r>
        <w:t>Data-driven decision-making</w:t>
      </w:r>
      <w:r>
        <w:br/>
      </w:r>
    </w:p>
    <w:p w14:paraId="571234B8" w14:textId="77777777" w:rsidR="008252F6" w:rsidRDefault="00000000">
      <w:pPr>
        <w:pStyle w:val="Compact"/>
        <w:numPr>
          <w:ilvl w:val="0"/>
          <w:numId w:val="2"/>
        </w:numPr>
      </w:pPr>
      <w:r>
        <w:t>Whole-of-market engagement (national, regional, global)</w:t>
      </w:r>
      <w:r>
        <w:br/>
      </w:r>
    </w:p>
    <w:p w14:paraId="707D6536" w14:textId="77777777" w:rsidR="008252F6" w:rsidRDefault="00000000">
      <w:pPr>
        <w:pStyle w:val="Compact"/>
        <w:numPr>
          <w:ilvl w:val="0"/>
          <w:numId w:val="2"/>
        </w:numPr>
      </w:pPr>
      <w:r>
        <w:t>Portfolio-based planning</w:t>
      </w:r>
    </w:p>
    <w:p w14:paraId="15A0B7D0" w14:textId="77777777" w:rsidR="008252F6" w:rsidRDefault="00000000">
      <w:pPr>
        <w:pStyle w:val="FirstParagraph"/>
      </w:pPr>
      <w:r>
        <w:rPr>
          <w:b/>
          <w:bCs/>
        </w:rPr>
        <w:t>Resources</w:t>
      </w:r>
      <w:r>
        <w:t>:</w:t>
      </w:r>
    </w:p>
    <w:p w14:paraId="51B86F51" w14:textId="77777777" w:rsidR="008252F6" w:rsidRDefault="00000000">
      <w:pPr>
        <w:pStyle w:val="BodyText"/>
      </w:pPr>
      <w:hyperlink r:id="rId5">
        <w:r>
          <w:rPr>
            <w:rStyle w:val="Hyperlink"/>
          </w:rPr>
          <w:t>ALIGN website</w:t>
        </w:r>
      </w:hyperlink>
    </w:p>
    <w:p w14:paraId="2B935E94" w14:textId="77777777" w:rsidR="008252F6" w:rsidRDefault="00000000">
      <w:pPr>
        <w:pStyle w:val="BodyText"/>
      </w:pPr>
      <w:hyperlink r:id="rId6">
        <w:r>
          <w:rPr>
            <w:rStyle w:val="Hyperlink"/>
          </w:rPr>
          <w:t>ALIGN Substack</w:t>
        </w:r>
      </w:hyperlink>
    </w:p>
    <w:p w14:paraId="4FA019AC" w14:textId="77777777" w:rsidR="008252F6" w:rsidRDefault="00000000">
      <w:pPr>
        <w:pStyle w:val="Heading2"/>
      </w:pPr>
      <w:bookmarkStart w:id="2" w:name="what-is-the-align-global-hub"/>
      <w:bookmarkEnd w:id="1"/>
      <w:r>
        <w:t>What is the ALIGN Global Hub?</w:t>
      </w:r>
    </w:p>
    <w:p w14:paraId="4C05C761" w14:textId="77777777" w:rsidR="008252F6" w:rsidRDefault="00000000">
      <w:pPr>
        <w:pStyle w:val="FirstParagraph"/>
      </w:pPr>
      <w:r>
        <w:t xml:space="preserve">The ALIGN Global Hub is a </w:t>
      </w:r>
      <w:r>
        <w:rPr>
          <w:b/>
          <w:bCs/>
        </w:rPr>
        <w:t>market intelligence platform</w:t>
      </w:r>
      <w:r>
        <w:t xml:space="preserve"> designed to support prioritization and introduction decisions for health products.</w:t>
      </w:r>
    </w:p>
    <w:p w14:paraId="14BEC3A9" w14:textId="77777777" w:rsidR="008252F6" w:rsidRDefault="00000000">
      <w:pPr>
        <w:pStyle w:val="BodyText"/>
      </w:pPr>
      <w:r>
        <w:t>It aggregates fragmented data across clinical development, regulatory systems, procurement platforms, and policy frameworks into a single, structured view.</w:t>
      </w:r>
    </w:p>
    <w:p w14:paraId="7564E1B0" w14:textId="77777777" w:rsidR="008252F6" w:rsidRDefault="00000000">
      <w:pPr>
        <w:pStyle w:val="BodyText"/>
      </w:pPr>
      <w:r>
        <w:t>This tool enables users to:</w:t>
      </w:r>
    </w:p>
    <w:p w14:paraId="3A331F17" w14:textId="77777777" w:rsidR="008252F6" w:rsidRDefault="00000000">
      <w:pPr>
        <w:pStyle w:val="Compact"/>
        <w:numPr>
          <w:ilvl w:val="0"/>
          <w:numId w:val="3"/>
        </w:numPr>
      </w:pPr>
      <w:r>
        <w:t>Compare products across pipelines and applications</w:t>
      </w:r>
      <w:r>
        <w:br/>
      </w:r>
    </w:p>
    <w:p w14:paraId="563C7C76" w14:textId="77777777" w:rsidR="008252F6" w:rsidRDefault="00000000">
      <w:pPr>
        <w:pStyle w:val="Compact"/>
        <w:numPr>
          <w:ilvl w:val="0"/>
          <w:numId w:val="3"/>
        </w:numPr>
      </w:pPr>
      <w:r>
        <w:t>Anticipate what is coming to market</w:t>
      </w:r>
      <w:r>
        <w:br/>
      </w:r>
    </w:p>
    <w:p w14:paraId="697FA32A" w14:textId="77777777" w:rsidR="008252F6" w:rsidRDefault="00000000">
      <w:pPr>
        <w:pStyle w:val="Compact"/>
        <w:numPr>
          <w:ilvl w:val="0"/>
          <w:numId w:val="3"/>
        </w:numPr>
      </w:pPr>
      <w:r>
        <w:t>Support evidence-informed prioritization decisions</w:t>
      </w:r>
    </w:p>
    <w:p w14:paraId="60A37C77" w14:textId="77777777" w:rsidR="008252F6" w:rsidRDefault="006E4411">
      <w:r>
        <w:rPr>
          <w:noProof/>
        </w:rPr>
      </w:r>
      <w:r>
        <w:pict w14:anchorId="79D72034">
          <v:rect id="Horizontal Line 2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1B900246" w14:textId="77777777" w:rsidTr="008252F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7AEAC4E2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0ADDB66" wp14:editId="58C6C620">
                  <wp:extent cx="152400" cy="152400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Why does this Hub exist?</w:t>
            </w:r>
          </w:p>
        </w:tc>
      </w:tr>
      <w:tr w:rsidR="008252F6" w14:paraId="2559FA09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EB3E7C1" w14:textId="77777777" w:rsidR="008252F6" w:rsidRDefault="00000000">
            <w:pPr>
              <w:pStyle w:val="BodyText"/>
              <w:spacing w:before="16"/>
            </w:pPr>
            <w:r>
              <w:lastRenderedPageBreak/>
              <w:t>Health product data are fragmented across multiple systems:</w:t>
            </w:r>
          </w:p>
          <w:p w14:paraId="56CEDD62" w14:textId="77777777" w:rsidR="008252F6" w:rsidRDefault="00000000">
            <w:pPr>
              <w:pStyle w:val="Compact"/>
              <w:numPr>
                <w:ilvl w:val="0"/>
                <w:numId w:val="4"/>
              </w:numPr>
            </w:pPr>
            <w:r>
              <w:t>Clinical trial registries</w:t>
            </w:r>
            <w:r>
              <w:br/>
            </w:r>
          </w:p>
          <w:p w14:paraId="590FE59F" w14:textId="77777777" w:rsidR="008252F6" w:rsidRDefault="00000000">
            <w:pPr>
              <w:pStyle w:val="Compact"/>
              <w:numPr>
                <w:ilvl w:val="0"/>
                <w:numId w:val="4"/>
              </w:numPr>
            </w:pPr>
            <w:r>
              <w:t>Regulatory agencies</w:t>
            </w:r>
            <w:r>
              <w:br/>
            </w:r>
          </w:p>
          <w:p w14:paraId="51E8E99D" w14:textId="77777777" w:rsidR="008252F6" w:rsidRDefault="00000000">
            <w:pPr>
              <w:pStyle w:val="Compact"/>
              <w:numPr>
                <w:ilvl w:val="0"/>
                <w:numId w:val="4"/>
              </w:numPr>
            </w:pPr>
            <w:r>
              <w:t>Procurement databases</w:t>
            </w:r>
            <w:r>
              <w:br/>
            </w:r>
          </w:p>
          <w:p w14:paraId="6F57189B" w14:textId="77777777" w:rsidR="008252F6" w:rsidRDefault="00000000">
            <w:pPr>
              <w:pStyle w:val="Compact"/>
              <w:numPr>
                <w:ilvl w:val="0"/>
                <w:numId w:val="4"/>
              </w:numPr>
            </w:pPr>
            <w:r>
              <w:t>Policy lists</w:t>
            </w:r>
          </w:p>
          <w:p w14:paraId="7B57D3B6" w14:textId="77777777" w:rsidR="008252F6" w:rsidRDefault="00000000">
            <w:pPr>
              <w:pStyle w:val="FirstParagraph"/>
            </w:pPr>
            <w:r>
              <w:t>This fragmentation limits the ability to:</w:t>
            </w:r>
          </w:p>
          <w:p w14:paraId="7361F269" w14:textId="77777777" w:rsidR="008252F6" w:rsidRDefault="00000000">
            <w:pPr>
              <w:pStyle w:val="Compact"/>
              <w:numPr>
                <w:ilvl w:val="0"/>
                <w:numId w:val="5"/>
              </w:numPr>
            </w:pPr>
            <w:r>
              <w:t>Compare products across applications and timelines</w:t>
            </w:r>
            <w:r>
              <w:br/>
            </w:r>
          </w:p>
          <w:p w14:paraId="0F9DABBF" w14:textId="77777777" w:rsidR="008252F6" w:rsidRDefault="00000000">
            <w:pPr>
              <w:pStyle w:val="Compact"/>
              <w:numPr>
                <w:ilvl w:val="0"/>
                <w:numId w:val="5"/>
              </w:numPr>
            </w:pPr>
            <w:r>
              <w:t>Identify what is coming to market</w:t>
            </w:r>
            <w:r>
              <w:br/>
            </w:r>
          </w:p>
          <w:p w14:paraId="2ED26CC5" w14:textId="77777777" w:rsidR="008252F6" w:rsidRDefault="00000000">
            <w:pPr>
              <w:pStyle w:val="Compact"/>
              <w:numPr>
                <w:ilvl w:val="0"/>
                <w:numId w:val="5"/>
              </w:numPr>
            </w:pPr>
            <w:r>
              <w:t>Prioritize introduction decisions</w:t>
            </w:r>
            <w:r>
              <w:br/>
            </w:r>
          </w:p>
          <w:p w14:paraId="59A385C0" w14:textId="77777777" w:rsidR="008252F6" w:rsidRDefault="00000000">
            <w:pPr>
              <w:pStyle w:val="Compact"/>
              <w:numPr>
                <w:ilvl w:val="0"/>
                <w:numId w:val="5"/>
              </w:numPr>
            </w:pPr>
            <w:r>
              <w:t>Align financing, procurement, and delivery planning</w:t>
            </w:r>
          </w:p>
          <w:p w14:paraId="714EFBD3" w14:textId="77777777" w:rsidR="008252F6" w:rsidRDefault="00000000">
            <w:pPr>
              <w:pStyle w:val="FirstParagraph"/>
            </w:pPr>
            <w:r>
              <w:rPr>
                <w:b/>
                <w:bCs/>
              </w:rPr>
              <w:t>ALIGN’s theory of change:</w:t>
            </w:r>
            <w:r>
              <w:br/>
              <w:t>Integrating fragmented data → enabling comparison → improving prioritization → accelerating equitable product introduction.</w:t>
            </w:r>
          </w:p>
          <w:p w14:paraId="7E1FCF20" w14:textId="77777777" w:rsidR="008252F6" w:rsidRDefault="00000000">
            <w:pPr>
              <w:pStyle w:val="BodyText"/>
              <w:spacing w:after="16"/>
            </w:pPr>
            <w:r>
              <w:rPr>
                <w:b/>
                <w:bCs/>
              </w:rPr>
              <w:t>Resources:</w:t>
            </w:r>
            <w:r>
              <w:t xml:space="preserve"> - </w:t>
            </w:r>
            <w:hyperlink>
              <w:r>
                <w:rPr>
                  <w:rStyle w:val="Hyperlink"/>
                </w:rPr>
                <w:t>ALIGN Theory of Change (coming soon)</w:t>
              </w:r>
            </w:hyperlink>
            <w:r>
              <w:t xml:space="preserve"> - </w:t>
            </w:r>
            <w:hyperlink>
              <w:r>
                <w:rPr>
                  <w:rStyle w:val="Hyperlink"/>
                </w:rPr>
                <w:t>Evidence Brief: Data Fragmentation (coming soon)</w:t>
              </w:r>
            </w:hyperlink>
          </w:p>
        </w:tc>
      </w:tr>
    </w:tbl>
    <w:p w14:paraId="07D9E50B" w14:textId="77777777" w:rsidR="008252F6" w:rsidRDefault="006E4411">
      <w:r>
        <w:rPr>
          <w:noProof/>
        </w:rPr>
      </w:r>
      <w:r>
        <w:pict w14:anchorId="078363E3">
          <v:rect id="Horizontal Line 3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73F332A7" w14:textId="77777777" w:rsidTr="008252F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4D348C32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18B9DB7" wp14:editId="342E237D">
                  <wp:extent cx="152400" cy="152400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What decisions this tool supports</w:t>
            </w:r>
          </w:p>
        </w:tc>
      </w:tr>
      <w:tr w:rsidR="008252F6" w14:paraId="4C5597DF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3EB1E5D" w14:textId="77777777" w:rsidR="008252F6" w:rsidRDefault="00000000">
            <w:pPr>
              <w:pStyle w:val="BodyText"/>
              <w:spacing w:before="16"/>
            </w:pPr>
            <w:r>
              <w:lastRenderedPageBreak/>
              <w:t>The Global Hub is designed to support key decision points in health product introduction:</w:t>
            </w:r>
          </w:p>
          <w:p w14:paraId="7DF8ACA0" w14:textId="77777777" w:rsidR="008252F6" w:rsidRDefault="00000000">
            <w:pPr>
              <w:numPr>
                <w:ilvl w:val="0"/>
                <w:numId w:val="6"/>
              </w:numPr>
            </w:pPr>
            <w:r>
              <w:rPr>
                <w:b/>
                <w:bCs/>
              </w:rPr>
              <w:t>Prioritization</w:t>
            </w:r>
            <w:r>
              <w:br/>
              <w:t>Which products should be considered given national needs and constraints?</w:t>
            </w:r>
          </w:p>
          <w:p w14:paraId="480363F8" w14:textId="77777777" w:rsidR="008252F6" w:rsidRDefault="00000000">
            <w:pPr>
              <w:numPr>
                <w:ilvl w:val="0"/>
                <w:numId w:val="6"/>
              </w:numPr>
            </w:pPr>
            <w:r>
              <w:rPr>
                <w:b/>
                <w:bCs/>
              </w:rPr>
              <w:t>Sequencing</w:t>
            </w:r>
            <w:r>
              <w:br/>
              <w:t>When should products be introduced relative to others in the pipeline?</w:t>
            </w:r>
          </w:p>
          <w:p w14:paraId="451F05DF" w14:textId="77777777" w:rsidR="008252F6" w:rsidRDefault="00000000">
            <w:pPr>
              <w:numPr>
                <w:ilvl w:val="0"/>
                <w:numId w:val="6"/>
              </w:numPr>
            </w:pPr>
            <w:r>
              <w:rPr>
                <w:b/>
                <w:bCs/>
              </w:rPr>
              <w:t>Financing alignment</w:t>
            </w:r>
            <w:r>
              <w:br/>
              <w:t>How do projected timelines align with budget cycles and funding availability?</w:t>
            </w:r>
          </w:p>
          <w:p w14:paraId="5231219D" w14:textId="77777777" w:rsidR="008252F6" w:rsidRDefault="00000000">
            <w:pPr>
              <w:numPr>
                <w:ilvl w:val="0"/>
                <w:numId w:val="6"/>
              </w:numPr>
            </w:pPr>
            <w:r>
              <w:rPr>
                <w:b/>
                <w:bCs/>
              </w:rPr>
              <w:t>System readiness</w:t>
            </w:r>
            <w:r>
              <w:br/>
              <w:t>Are delivery systems prepared for introduction and scale?</w:t>
            </w:r>
          </w:p>
          <w:p w14:paraId="41E36990" w14:textId="77777777" w:rsidR="008252F6" w:rsidRDefault="00000000">
            <w:pPr>
              <w:pStyle w:val="FirstParagraph"/>
              <w:spacing w:after="16"/>
            </w:pPr>
            <w:r>
              <w:t>These decisions are typically made with incomplete or fragmented data - The Global Hub aims to make them more structured and comparable.</w:t>
            </w:r>
          </w:p>
        </w:tc>
      </w:tr>
    </w:tbl>
    <w:p w14:paraId="0AB028B2" w14:textId="77777777" w:rsidR="008252F6" w:rsidRDefault="006E4411">
      <w:r>
        <w:rPr>
          <w:noProof/>
        </w:rPr>
      </w:r>
      <w:r>
        <w:pict w14:anchorId="06608FE6">
          <v:rect id="Horizontal Line 4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1BBC5024" w14:textId="77777777" w:rsidTr="008252F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2315F09C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383F9196" wp14:editId="79C0E7C7">
                  <wp:extent cx="152400" cy="152400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How the Hub can help you</w:t>
            </w:r>
          </w:p>
        </w:tc>
      </w:tr>
      <w:tr w:rsidR="008252F6" w14:paraId="206BE6FB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25B22C9" w14:textId="77777777" w:rsidR="008252F6" w:rsidRDefault="00000000">
            <w:pPr>
              <w:pStyle w:val="Heading5"/>
            </w:pPr>
            <w:bookmarkStart w:id="3" w:name="how-to-use-the-tool"/>
            <w:r>
              <w:lastRenderedPageBreak/>
              <w:t>How to use the tool</w:t>
            </w:r>
          </w:p>
          <w:p w14:paraId="1D524B38" w14:textId="77777777" w:rsidR="008252F6" w:rsidRDefault="00000000">
            <w:pPr>
              <w:pStyle w:val="FirstParagraph"/>
            </w:pPr>
            <w:r>
              <w:t>The Hub supports a simple workflow: explore → compare → interpret → decide</w:t>
            </w:r>
          </w:p>
          <w:p w14:paraId="791C60C8" w14:textId="77777777" w:rsidR="008252F6" w:rsidRDefault="00000000">
            <w:pPr>
              <w:pStyle w:val="BodyText"/>
            </w:pPr>
            <w:r>
              <w:rPr>
                <w:b/>
                <w:bCs/>
              </w:rPr>
              <w:t>Explore</w:t>
            </w:r>
            <w:r>
              <w:t xml:space="preserve"> : Use the </w:t>
            </w:r>
            <w:r>
              <w:rPr>
                <w:i/>
                <w:iCs/>
              </w:rPr>
              <w:t>Overview page</w:t>
            </w:r>
            <w:r>
              <w:t xml:space="preserve"> to filter by application, development stage, or geography</w:t>
            </w:r>
          </w:p>
          <w:p w14:paraId="50B9D6C3" w14:textId="77777777" w:rsidR="008252F6" w:rsidRDefault="00000000">
            <w:pPr>
              <w:pStyle w:val="BodyText"/>
            </w:pPr>
            <w:r>
              <w:rPr>
                <w:b/>
                <w:bCs/>
              </w:rPr>
              <w:t>Compare</w:t>
            </w:r>
          </w:p>
          <w:p w14:paraId="0470C54B" w14:textId="77777777" w:rsidR="008252F6" w:rsidRDefault="00000000">
            <w:pPr>
              <w:pStyle w:val="Compact"/>
              <w:numPr>
                <w:ilvl w:val="0"/>
                <w:numId w:val="7"/>
              </w:numPr>
            </w:pPr>
            <w:r>
              <w:t>Add products to the comparison cart</w:t>
            </w:r>
            <w:r>
              <w:br/>
            </w:r>
          </w:p>
          <w:p w14:paraId="754D888A" w14:textId="77777777" w:rsidR="008252F6" w:rsidRDefault="00000000">
            <w:pPr>
              <w:pStyle w:val="Compact"/>
              <w:numPr>
                <w:ilvl w:val="0"/>
                <w:numId w:val="7"/>
              </w:numPr>
            </w:pPr>
            <w:r>
              <w:t xml:space="preserve">View them in the </w:t>
            </w:r>
            <w:r>
              <w:rPr>
                <w:i/>
                <w:iCs/>
              </w:rPr>
              <w:t>Product Comparison page</w:t>
            </w:r>
          </w:p>
          <w:p w14:paraId="3A7BFC1C" w14:textId="77777777" w:rsidR="008252F6" w:rsidRDefault="00000000">
            <w:pPr>
              <w:pStyle w:val="FirstParagraph"/>
            </w:pPr>
            <w:r>
              <w:rPr>
                <w:b/>
                <w:bCs/>
              </w:rPr>
              <w:t>Interpret</w:t>
            </w:r>
            <w:r>
              <w:t xml:space="preserve"> : Review projected vs actual milestone timelines</w:t>
            </w:r>
          </w:p>
          <w:p w14:paraId="4183A041" w14:textId="77777777" w:rsidR="008252F6" w:rsidRDefault="00000000">
            <w:pPr>
              <w:pStyle w:val="Heading5"/>
            </w:pPr>
            <w:bookmarkStart w:id="4" w:name="common-users"/>
            <w:bookmarkEnd w:id="3"/>
            <w:r>
              <w:t>Common users</w:t>
            </w:r>
          </w:p>
          <w:p w14:paraId="71A7AE88" w14:textId="77777777" w:rsidR="008252F6" w:rsidRDefault="00000000">
            <w:pPr>
              <w:pStyle w:val="Compact"/>
              <w:numPr>
                <w:ilvl w:val="0"/>
                <w:numId w:val="8"/>
              </w:numPr>
            </w:pPr>
            <w:r>
              <w:rPr>
                <w:b/>
                <w:bCs/>
              </w:rPr>
              <w:t>Policy-makers</w:t>
            </w:r>
            <w:r>
              <w:t xml:space="preserve"> → prioritize products for introduction</w:t>
            </w:r>
            <w:r>
              <w:br/>
            </w:r>
          </w:p>
          <w:p w14:paraId="48DF9E34" w14:textId="77777777" w:rsidR="008252F6" w:rsidRDefault="00000000">
            <w:pPr>
              <w:pStyle w:val="Compact"/>
              <w:numPr>
                <w:ilvl w:val="0"/>
                <w:numId w:val="8"/>
              </w:numPr>
            </w:pPr>
            <w:r>
              <w:rPr>
                <w:b/>
                <w:bCs/>
              </w:rPr>
              <w:t>Donors</w:t>
            </w:r>
            <w:r>
              <w:t xml:space="preserve"> → align investments with pipeline gaps</w:t>
            </w:r>
            <w:r>
              <w:br/>
            </w:r>
          </w:p>
          <w:p w14:paraId="45C5020A" w14:textId="77777777" w:rsidR="008252F6" w:rsidRDefault="00000000">
            <w:pPr>
              <w:pStyle w:val="Compact"/>
              <w:numPr>
                <w:ilvl w:val="0"/>
                <w:numId w:val="8"/>
              </w:numPr>
            </w:pPr>
            <w:r>
              <w:rPr>
                <w:b/>
                <w:bCs/>
              </w:rPr>
              <w:t>Researchers</w:t>
            </w:r>
            <w:r>
              <w:t xml:space="preserve"> → analyze development and regulatory trends</w:t>
            </w:r>
          </w:p>
          <w:p w14:paraId="31EC089C" w14:textId="77777777" w:rsidR="008252F6" w:rsidRDefault="00000000">
            <w:pPr>
              <w:pStyle w:val="Heading5"/>
            </w:pPr>
            <w:bookmarkStart w:id="5" w:name="user-guides"/>
            <w:bookmarkEnd w:id="4"/>
            <w:r>
              <w:t>User guides</w:t>
            </w:r>
          </w:p>
          <w:p w14:paraId="47130D62" w14:textId="77777777" w:rsidR="008252F6" w:rsidRDefault="00000000">
            <w:pPr>
              <w:pStyle w:val="Compact"/>
              <w:numPr>
                <w:ilvl w:val="0"/>
                <w:numId w:val="9"/>
              </w:numPr>
            </w:pPr>
            <w:hyperlink r:id="rId8">
              <w:r>
                <w:rPr>
                  <w:rStyle w:val="Hyperlink"/>
                </w:rPr>
                <w:t>Quick Start Guide (coming soon)</w:t>
              </w:r>
            </w:hyperlink>
            <w:r>
              <w:br/>
            </w:r>
          </w:p>
          <w:p w14:paraId="40F531BB" w14:textId="77777777" w:rsidR="008252F6" w:rsidRDefault="00000000">
            <w:pPr>
              <w:pStyle w:val="Compact"/>
              <w:numPr>
                <w:ilvl w:val="0"/>
                <w:numId w:val="9"/>
              </w:numPr>
            </w:pPr>
            <w:hyperlink>
              <w:r>
                <w:rPr>
                  <w:rStyle w:val="Hyperlink"/>
                </w:rPr>
                <w:t>Full User Manual (coming soon)</w:t>
              </w:r>
            </w:hyperlink>
            <w:r>
              <w:br/>
            </w:r>
          </w:p>
          <w:p w14:paraId="1981B791" w14:textId="77777777" w:rsidR="008252F6" w:rsidRDefault="00000000">
            <w:pPr>
              <w:pStyle w:val="Compact"/>
              <w:numPr>
                <w:ilvl w:val="0"/>
                <w:numId w:val="9"/>
              </w:numPr>
            </w:pPr>
            <w:hyperlink>
              <w:r>
                <w:rPr>
                  <w:rStyle w:val="Hyperlink"/>
                </w:rPr>
                <w:t>Video walkthrough (coming soon)</w:t>
              </w:r>
            </w:hyperlink>
          </w:p>
        </w:tc>
      </w:tr>
    </w:tbl>
    <w:bookmarkEnd w:id="5"/>
    <w:p w14:paraId="6688F297" w14:textId="77777777" w:rsidR="008252F6" w:rsidRDefault="006E4411">
      <w:r>
        <w:rPr>
          <w:noProof/>
        </w:rPr>
      </w:r>
      <w:r>
        <w:pict w14:anchorId="3F09C5AF">
          <v:rect id="Horizontal Line 5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65EF2B7B" w14:textId="77777777" w:rsidTr="008252F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2ECF68AB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3067B510" wp14:editId="159A0107">
                  <wp:extent cx="152400" cy="152400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Scope of data</w:t>
            </w:r>
          </w:p>
        </w:tc>
      </w:tr>
      <w:tr w:rsidR="008252F6" w14:paraId="0F6CB928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363F2D7" w14:textId="77777777" w:rsidR="008252F6" w:rsidRDefault="00000000">
            <w:pPr>
              <w:pStyle w:val="BodyText"/>
              <w:spacing w:before="16"/>
            </w:pPr>
            <w:r>
              <w:lastRenderedPageBreak/>
              <w:t xml:space="preserve">The current version of the Global Hub focuses on selected </w:t>
            </w:r>
            <w:r>
              <w:rPr>
                <w:b/>
                <w:bCs/>
              </w:rPr>
              <w:t>high-priority</w:t>
            </w:r>
            <w:r>
              <w:t xml:space="preserve"> health applications::</w:t>
            </w:r>
          </w:p>
          <w:p w14:paraId="4C67DDD3" w14:textId="77777777" w:rsidR="008252F6" w:rsidRDefault="00000000">
            <w:pPr>
              <w:pStyle w:val="Compact"/>
              <w:numPr>
                <w:ilvl w:val="0"/>
                <w:numId w:val="10"/>
              </w:numPr>
            </w:pPr>
            <w:r>
              <w:t>HIV/AIDS,</w:t>
            </w:r>
          </w:p>
          <w:p w14:paraId="47B5B893" w14:textId="77777777" w:rsidR="008252F6" w:rsidRDefault="00000000">
            <w:pPr>
              <w:pStyle w:val="Compact"/>
              <w:numPr>
                <w:ilvl w:val="0"/>
                <w:numId w:val="10"/>
              </w:numPr>
            </w:pPr>
            <w:r>
              <w:t>Tuberculosis (TB),</w:t>
            </w:r>
            <w:r>
              <w:br/>
            </w:r>
          </w:p>
          <w:p w14:paraId="2176BFD6" w14:textId="77777777" w:rsidR="008252F6" w:rsidRDefault="00000000">
            <w:pPr>
              <w:pStyle w:val="Compact"/>
              <w:numPr>
                <w:ilvl w:val="0"/>
                <w:numId w:val="10"/>
              </w:numPr>
            </w:pPr>
            <w:r>
              <w:t>Malaria,</w:t>
            </w:r>
          </w:p>
          <w:p w14:paraId="63AA45D0" w14:textId="77777777" w:rsidR="008252F6" w:rsidRDefault="00000000">
            <w:pPr>
              <w:pStyle w:val="Compact"/>
              <w:numPr>
                <w:ilvl w:val="0"/>
                <w:numId w:val="10"/>
              </w:numPr>
            </w:pPr>
            <w:r>
              <w:t>Maternal, newborn, and child health (MNCH)</w:t>
            </w:r>
          </w:p>
          <w:p w14:paraId="16452AEF" w14:textId="77777777" w:rsidR="008252F6" w:rsidRDefault="00000000">
            <w:pPr>
              <w:pStyle w:val="FirstParagraph"/>
            </w:pPr>
            <w:r>
              <w:t>Health products are categorized by:</w:t>
            </w:r>
          </w:p>
          <w:p w14:paraId="768CDBA7" w14:textId="77777777" w:rsidR="008252F6" w:rsidRDefault="00000000">
            <w:pPr>
              <w:pStyle w:val="Compact"/>
              <w:numPr>
                <w:ilvl w:val="0"/>
                <w:numId w:val="11"/>
              </w:numPr>
            </w:pPr>
            <w:r>
              <w:rPr>
                <w:b/>
                <w:bCs/>
              </w:rPr>
              <w:t>Type</w:t>
            </w:r>
            <w:r>
              <w:t>: therapeutics, vaccines, diagnostics, medical devices</w:t>
            </w:r>
          </w:p>
          <w:p w14:paraId="14D384CA" w14:textId="77777777" w:rsidR="008252F6" w:rsidRDefault="00000000">
            <w:pPr>
              <w:pStyle w:val="Compact"/>
              <w:numPr>
                <w:ilvl w:val="0"/>
                <w:numId w:val="11"/>
              </w:numPr>
            </w:pPr>
            <w:r>
              <w:rPr>
                <w:b/>
                <w:bCs/>
              </w:rPr>
              <w:t>Indication</w:t>
            </w:r>
            <w:r>
              <w:t>: specific diseases or conditions</w:t>
            </w:r>
          </w:p>
          <w:p w14:paraId="1199FB3F" w14:textId="77777777" w:rsidR="008252F6" w:rsidRDefault="00000000">
            <w:pPr>
              <w:pStyle w:val="FirstParagraph"/>
            </w:pPr>
            <w:r>
              <w:rPr>
                <w:b/>
                <w:bCs/>
              </w:rPr>
              <w:t>Documentation:</w:t>
            </w:r>
          </w:p>
          <w:p w14:paraId="5B486CC3" w14:textId="77777777" w:rsidR="008252F6" w:rsidRDefault="00000000">
            <w:pPr>
              <w:pStyle w:val="Compact"/>
              <w:numPr>
                <w:ilvl w:val="0"/>
                <w:numId w:val="12"/>
              </w:numPr>
            </w:pPr>
            <w:hyperlink r:id="rId9">
              <w:r>
                <w:rPr>
                  <w:rStyle w:val="Hyperlink"/>
                </w:rPr>
                <w:t>Applications &amp; Inclusion Criteria</w:t>
              </w:r>
            </w:hyperlink>
          </w:p>
          <w:p w14:paraId="04815C9F" w14:textId="77777777" w:rsidR="008252F6" w:rsidRDefault="00000000">
            <w:pPr>
              <w:pStyle w:val="Compact"/>
              <w:numPr>
                <w:ilvl w:val="0"/>
                <w:numId w:val="12"/>
              </w:numPr>
            </w:pPr>
            <w:hyperlink r:id="rId10">
              <w:r>
                <w:rPr>
                  <w:rStyle w:val="Hyperlink"/>
                </w:rPr>
                <w:t>MNCH Definitions</w:t>
              </w:r>
            </w:hyperlink>
          </w:p>
          <w:p w14:paraId="71CAE2D3" w14:textId="77777777" w:rsidR="008252F6" w:rsidRDefault="00000000">
            <w:pPr>
              <w:pStyle w:val="Compact"/>
              <w:numPr>
                <w:ilvl w:val="0"/>
                <w:numId w:val="12"/>
              </w:numPr>
            </w:pPr>
            <w:hyperlink r:id="rId11">
              <w:r>
                <w:rPr>
                  <w:rStyle w:val="Hyperlink"/>
                </w:rPr>
                <w:t>Data Dictionary</w:t>
              </w:r>
            </w:hyperlink>
          </w:p>
        </w:tc>
      </w:tr>
    </w:tbl>
    <w:p w14:paraId="5907FAC9" w14:textId="77777777" w:rsidR="008252F6" w:rsidRDefault="006E4411">
      <w:r>
        <w:rPr>
          <w:noProof/>
        </w:rPr>
      </w:r>
      <w:r>
        <w:pict w14:anchorId="4DCBD57B">
          <v:rect id="Horizontal Line 6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2FB09A95" w14:textId="77777777" w:rsidTr="008252F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222CE742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00D447E1" wp14:editId="6AD63CE1">
                  <wp:extent cx="152400" cy="15240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Data sources</w:t>
            </w:r>
          </w:p>
        </w:tc>
      </w:tr>
      <w:tr w:rsidR="008252F6" w14:paraId="67B11C26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527042C" w14:textId="77777777" w:rsidR="008252F6" w:rsidRDefault="00000000">
            <w:pPr>
              <w:pStyle w:val="BodyText"/>
              <w:spacing w:before="16"/>
            </w:pPr>
            <w:r>
              <w:lastRenderedPageBreak/>
              <w:t>ALIGN integrates structured data across pharmaceutical R&amp;D, regulatory systems, procurement platforms, and policy frameworks to create a comprehensive view of the health product landscape.</w:t>
            </w:r>
          </w:p>
          <w:p w14:paraId="64D7CEBE" w14:textId="77777777" w:rsidR="008252F6" w:rsidRDefault="00000000">
            <w:pPr>
              <w:pStyle w:val="BodyText"/>
            </w:pPr>
            <w:r>
              <w:t>Data sources are integrated in phases.</w:t>
            </w:r>
          </w:p>
          <w:p w14:paraId="46234928" w14:textId="77777777" w:rsidR="008252F6" w:rsidRDefault="00000000">
            <w:pPr>
              <w:pStyle w:val="Compact"/>
              <w:numPr>
                <w:ilvl w:val="0"/>
                <w:numId w:val="13"/>
              </w:numPr>
            </w:pPr>
            <w:r>
              <w:rPr>
                <w:b/>
                <w:bCs/>
              </w:rPr>
              <w:t>Completed</w:t>
            </w:r>
            <w:r>
              <w:t xml:space="preserve"> → fully available in the current version</w:t>
            </w:r>
            <w:r>
              <w:br/>
            </w:r>
          </w:p>
          <w:p w14:paraId="52BA6037" w14:textId="77777777" w:rsidR="008252F6" w:rsidRDefault="00000000">
            <w:pPr>
              <w:pStyle w:val="Compact"/>
              <w:numPr>
                <w:ilvl w:val="0"/>
                <w:numId w:val="13"/>
              </w:numPr>
            </w:pPr>
            <w:r>
              <w:rPr>
                <w:b/>
                <w:bCs/>
              </w:rPr>
              <w:t>In-progress</w:t>
            </w:r>
            <w:r>
              <w:t xml:space="preserve"> → partially integrated or under active development</w:t>
            </w:r>
            <w:r>
              <w:br/>
            </w:r>
          </w:p>
          <w:p w14:paraId="530A1245" w14:textId="77777777" w:rsidR="008252F6" w:rsidRDefault="00000000">
            <w:pPr>
              <w:pStyle w:val="Compact"/>
              <w:numPr>
                <w:ilvl w:val="0"/>
                <w:numId w:val="13"/>
              </w:numPr>
            </w:pPr>
            <w:r>
              <w:rPr>
                <w:b/>
                <w:bCs/>
              </w:rPr>
              <w:t>Planned</w:t>
            </w:r>
            <w:r>
              <w:t xml:space="preserve"> → scheduled for future releases based on priority and feasibility</w:t>
            </w:r>
          </w:p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2824"/>
              <w:gridCol w:w="2384"/>
              <w:gridCol w:w="1603"/>
              <w:gridCol w:w="1384"/>
              <w:gridCol w:w="1165"/>
            </w:tblGrid>
            <w:tr w:rsidR="008252F6" w14:paraId="1F243C2B" w14:textId="77777777" w:rsidTr="008252F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446BB74F" w14:textId="77777777" w:rsidR="008252F6" w:rsidRDefault="00000000">
                  <w:pPr>
                    <w:pStyle w:val="Compact"/>
                  </w:pPr>
                  <w:r>
                    <w:t>Database</w:t>
                  </w:r>
                </w:p>
              </w:tc>
              <w:tc>
                <w:tcPr>
                  <w:tcW w:w="0" w:type="auto"/>
                </w:tcPr>
                <w:p w14:paraId="73642E28" w14:textId="77777777" w:rsidR="008252F6" w:rsidRDefault="00000000">
                  <w:pPr>
                    <w:pStyle w:val="Compact"/>
                  </w:pPr>
                  <w:r>
                    <w:t>Domain</w:t>
                  </w:r>
                </w:p>
              </w:tc>
              <w:tc>
                <w:tcPr>
                  <w:tcW w:w="0" w:type="auto"/>
                </w:tcPr>
                <w:p w14:paraId="654BBA47" w14:textId="77777777" w:rsidR="008252F6" w:rsidRDefault="00000000">
                  <w:pPr>
                    <w:pStyle w:val="Compact"/>
                  </w:pPr>
                  <w:r>
                    <w:t>Scope</w:t>
                  </w:r>
                </w:p>
              </w:tc>
              <w:tc>
                <w:tcPr>
                  <w:tcW w:w="0" w:type="auto"/>
                </w:tcPr>
                <w:p w14:paraId="2536187A" w14:textId="77777777" w:rsidR="008252F6" w:rsidRDefault="00000000">
                  <w:pPr>
                    <w:pStyle w:val="Compact"/>
                  </w:pPr>
                  <w:r>
                    <w:t>Status</w:t>
                  </w:r>
                </w:p>
              </w:tc>
              <w:tc>
                <w:tcPr>
                  <w:tcW w:w="0" w:type="auto"/>
                </w:tcPr>
                <w:p w14:paraId="2755BC44" w14:textId="77777777" w:rsidR="008252F6" w:rsidRDefault="00000000">
                  <w:pPr>
                    <w:pStyle w:val="Compact"/>
                  </w:pPr>
                  <w:r>
                    <w:t>Timeline</w:t>
                  </w:r>
                </w:p>
              </w:tc>
            </w:tr>
            <w:tr w:rsidR="008252F6" w14:paraId="3A5F3574" w14:textId="77777777">
              <w:tc>
                <w:tcPr>
                  <w:tcW w:w="0" w:type="auto"/>
                </w:tcPr>
                <w:p w14:paraId="4C2511B1" w14:textId="77777777" w:rsidR="008252F6" w:rsidRDefault="00000000">
                  <w:pPr>
                    <w:pStyle w:val="Compact"/>
                  </w:pPr>
                  <w:r>
                    <w:t>Impact Global Health R&amp;D tracker; G-finder financial commitments</w:t>
                  </w:r>
                </w:p>
              </w:tc>
              <w:tc>
                <w:tcPr>
                  <w:tcW w:w="0" w:type="auto"/>
                </w:tcPr>
                <w:p w14:paraId="4524857F" w14:textId="77777777" w:rsidR="008252F6" w:rsidRDefault="00000000">
                  <w:pPr>
                    <w:pStyle w:val="Compact"/>
                  </w:pPr>
                  <w:r>
                    <w:t>R&amp;D Funding</w:t>
                  </w:r>
                </w:p>
              </w:tc>
              <w:tc>
                <w:tcPr>
                  <w:tcW w:w="0" w:type="auto"/>
                </w:tcPr>
                <w:p w14:paraId="25223CF1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2D88C14B" w14:textId="77777777" w:rsidR="008252F6" w:rsidRDefault="00000000">
                  <w:pPr>
                    <w:pStyle w:val="Compact"/>
                  </w:pPr>
                  <w:r>
                    <w:t>Completed</w:t>
                  </w:r>
                </w:p>
              </w:tc>
              <w:tc>
                <w:tcPr>
                  <w:tcW w:w="0" w:type="auto"/>
                </w:tcPr>
                <w:p w14:paraId="726C289E" w14:textId="77777777" w:rsidR="008252F6" w:rsidRDefault="00000000">
                  <w:pPr>
                    <w:pStyle w:val="Compact"/>
                  </w:pPr>
                  <w:r>
                    <w:t>—</w:t>
                  </w:r>
                </w:p>
              </w:tc>
            </w:tr>
            <w:tr w:rsidR="008252F6" w14:paraId="1DEB26F6" w14:textId="77777777">
              <w:tc>
                <w:tcPr>
                  <w:tcW w:w="0" w:type="auto"/>
                </w:tcPr>
                <w:p w14:paraId="719266F3" w14:textId="77777777" w:rsidR="008252F6" w:rsidRDefault="00000000">
                  <w:pPr>
                    <w:pStyle w:val="Compact"/>
                  </w:pPr>
                  <w:r>
                    <w:t>MMV antimalarial pipeline</w:t>
                  </w:r>
                </w:p>
              </w:tc>
              <w:tc>
                <w:tcPr>
                  <w:tcW w:w="0" w:type="auto"/>
                </w:tcPr>
                <w:p w14:paraId="188460E1" w14:textId="77777777" w:rsidR="008252F6" w:rsidRDefault="00000000">
                  <w:pPr>
                    <w:pStyle w:val="Compact"/>
                  </w:pPr>
                  <w:r>
                    <w:t>R&amp;D Pipeline</w:t>
                  </w:r>
                </w:p>
              </w:tc>
              <w:tc>
                <w:tcPr>
                  <w:tcW w:w="0" w:type="auto"/>
                </w:tcPr>
                <w:p w14:paraId="29856118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7CEAA8E3" w14:textId="77777777" w:rsidR="008252F6" w:rsidRDefault="00000000">
                  <w:pPr>
                    <w:pStyle w:val="Compact"/>
                  </w:pPr>
                  <w:r>
                    <w:t>Completed</w:t>
                  </w:r>
                </w:p>
              </w:tc>
              <w:tc>
                <w:tcPr>
                  <w:tcW w:w="0" w:type="auto"/>
                </w:tcPr>
                <w:p w14:paraId="515DFE21" w14:textId="77777777" w:rsidR="008252F6" w:rsidRDefault="00000000">
                  <w:pPr>
                    <w:pStyle w:val="Compact"/>
                  </w:pPr>
                  <w:r>
                    <w:t>—</w:t>
                  </w:r>
                </w:p>
              </w:tc>
            </w:tr>
            <w:tr w:rsidR="008252F6" w14:paraId="5E43B181" w14:textId="77777777">
              <w:tc>
                <w:tcPr>
                  <w:tcW w:w="0" w:type="auto"/>
                </w:tcPr>
                <w:p w14:paraId="61425F37" w14:textId="77777777" w:rsidR="008252F6" w:rsidRDefault="00000000">
                  <w:pPr>
                    <w:pStyle w:val="Compact"/>
                  </w:pPr>
                  <w:r>
                    <w:t>DNDi portfolio</w:t>
                  </w:r>
                </w:p>
              </w:tc>
              <w:tc>
                <w:tcPr>
                  <w:tcW w:w="0" w:type="auto"/>
                </w:tcPr>
                <w:p w14:paraId="4A4BB57E" w14:textId="77777777" w:rsidR="008252F6" w:rsidRDefault="00000000">
                  <w:pPr>
                    <w:pStyle w:val="Compact"/>
                  </w:pPr>
                  <w:r>
                    <w:t>R&amp;D Portfolio</w:t>
                  </w:r>
                </w:p>
              </w:tc>
              <w:tc>
                <w:tcPr>
                  <w:tcW w:w="0" w:type="auto"/>
                </w:tcPr>
                <w:p w14:paraId="557E8DEB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731766D4" w14:textId="77777777" w:rsidR="008252F6" w:rsidRDefault="00000000">
                  <w:pPr>
                    <w:pStyle w:val="Compact"/>
                  </w:pPr>
                  <w:r>
                    <w:t>Completed</w:t>
                  </w:r>
                </w:p>
              </w:tc>
              <w:tc>
                <w:tcPr>
                  <w:tcW w:w="0" w:type="auto"/>
                </w:tcPr>
                <w:p w14:paraId="63D0D9E2" w14:textId="77777777" w:rsidR="008252F6" w:rsidRDefault="00000000">
                  <w:pPr>
                    <w:pStyle w:val="Compact"/>
                  </w:pPr>
                  <w:r>
                    <w:t>—</w:t>
                  </w:r>
                </w:p>
              </w:tc>
            </w:tr>
            <w:tr w:rsidR="008252F6" w14:paraId="27B2E728" w14:textId="77777777">
              <w:tc>
                <w:tcPr>
                  <w:tcW w:w="0" w:type="auto"/>
                </w:tcPr>
                <w:p w14:paraId="65FD8C1C" w14:textId="77777777" w:rsidR="008252F6" w:rsidRDefault="00000000">
                  <w:pPr>
                    <w:pStyle w:val="Compact"/>
                  </w:pPr>
                  <w:r>
                    <w:t>FIND DxConnect Test Directory</w:t>
                  </w:r>
                </w:p>
              </w:tc>
              <w:tc>
                <w:tcPr>
                  <w:tcW w:w="0" w:type="auto"/>
                </w:tcPr>
                <w:p w14:paraId="4AF4FDBD" w14:textId="77777777" w:rsidR="008252F6" w:rsidRDefault="00000000">
                  <w:pPr>
                    <w:pStyle w:val="Compact"/>
                  </w:pPr>
                  <w:r>
                    <w:t>Diagnostic directory</w:t>
                  </w:r>
                </w:p>
              </w:tc>
              <w:tc>
                <w:tcPr>
                  <w:tcW w:w="0" w:type="auto"/>
                </w:tcPr>
                <w:p w14:paraId="33B72742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1469E286" w14:textId="77777777" w:rsidR="008252F6" w:rsidRDefault="00000000">
                  <w:pPr>
                    <w:pStyle w:val="Compact"/>
                  </w:pPr>
                  <w:r>
                    <w:t>Completed</w:t>
                  </w:r>
                </w:p>
              </w:tc>
              <w:tc>
                <w:tcPr>
                  <w:tcW w:w="0" w:type="auto"/>
                </w:tcPr>
                <w:p w14:paraId="3D23F676" w14:textId="77777777" w:rsidR="008252F6" w:rsidRDefault="00000000">
                  <w:pPr>
                    <w:pStyle w:val="Compact"/>
                  </w:pPr>
                  <w:r>
                    <w:t>—</w:t>
                  </w:r>
                </w:p>
              </w:tc>
            </w:tr>
            <w:tr w:rsidR="008252F6" w14:paraId="624420D9" w14:textId="77777777">
              <w:tc>
                <w:tcPr>
                  <w:tcW w:w="0" w:type="auto"/>
                </w:tcPr>
                <w:p w14:paraId="155ABEA7" w14:textId="77777777" w:rsidR="008252F6" w:rsidRDefault="00000000">
                  <w:pPr>
                    <w:pStyle w:val="Compact"/>
                  </w:pPr>
                  <w:r>
                    <w:t>Clinicaltrials.gov</w:t>
                  </w:r>
                </w:p>
              </w:tc>
              <w:tc>
                <w:tcPr>
                  <w:tcW w:w="0" w:type="auto"/>
                </w:tcPr>
                <w:p w14:paraId="5550CD55" w14:textId="77777777" w:rsidR="008252F6" w:rsidRDefault="00000000">
                  <w:pPr>
                    <w:pStyle w:val="Compact"/>
                  </w:pPr>
                  <w:r>
                    <w:t>Clinical Trials</w:t>
                  </w:r>
                </w:p>
              </w:tc>
              <w:tc>
                <w:tcPr>
                  <w:tcW w:w="0" w:type="auto"/>
                </w:tcPr>
                <w:p w14:paraId="17E2065B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551A87AE" w14:textId="77777777" w:rsidR="008252F6" w:rsidRDefault="00000000">
                  <w:pPr>
                    <w:pStyle w:val="Compact"/>
                  </w:pPr>
                  <w:r>
                    <w:t>In-progress</w:t>
                  </w:r>
                </w:p>
              </w:tc>
              <w:tc>
                <w:tcPr>
                  <w:tcW w:w="0" w:type="auto"/>
                </w:tcPr>
                <w:p w14:paraId="75D40802" w14:textId="77777777" w:rsidR="008252F6" w:rsidRDefault="00000000">
                  <w:pPr>
                    <w:pStyle w:val="Compact"/>
                  </w:pPr>
                  <w:r>
                    <w:t>Q2 2026</w:t>
                  </w:r>
                </w:p>
              </w:tc>
            </w:tr>
            <w:tr w:rsidR="008252F6" w14:paraId="45D0AD00" w14:textId="77777777">
              <w:tc>
                <w:tcPr>
                  <w:tcW w:w="0" w:type="auto"/>
                </w:tcPr>
                <w:p w14:paraId="6AAD02DD" w14:textId="77777777" w:rsidR="008252F6" w:rsidRDefault="00000000">
                  <w:pPr>
                    <w:pStyle w:val="Compact"/>
                  </w:pPr>
                  <w:r>
                    <w:t>AVAC clinical trials database</w:t>
                  </w:r>
                </w:p>
              </w:tc>
              <w:tc>
                <w:tcPr>
                  <w:tcW w:w="0" w:type="auto"/>
                </w:tcPr>
                <w:p w14:paraId="0A53D6EB" w14:textId="77777777" w:rsidR="008252F6" w:rsidRDefault="00000000">
                  <w:pPr>
                    <w:pStyle w:val="Compact"/>
                  </w:pPr>
                  <w:r>
                    <w:t>Clinical Trials</w:t>
                  </w:r>
                </w:p>
              </w:tc>
              <w:tc>
                <w:tcPr>
                  <w:tcW w:w="0" w:type="auto"/>
                </w:tcPr>
                <w:p w14:paraId="4D68A7CC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42FA2051" w14:textId="77777777" w:rsidR="008252F6" w:rsidRDefault="00000000">
                  <w:pPr>
                    <w:pStyle w:val="Compact"/>
                  </w:pPr>
                  <w:r>
                    <w:t>In-progress</w:t>
                  </w:r>
                </w:p>
              </w:tc>
              <w:tc>
                <w:tcPr>
                  <w:tcW w:w="0" w:type="auto"/>
                </w:tcPr>
                <w:p w14:paraId="10B689C9" w14:textId="77777777" w:rsidR="008252F6" w:rsidRDefault="00000000">
                  <w:pPr>
                    <w:pStyle w:val="Compact"/>
                  </w:pPr>
                  <w:r>
                    <w:t>Q2 2026</w:t>
                  </w:r>
                </w:p>
              </w:tc>
            </w:tr>
            <w:tr w:rsidR="008252F6" w14:paraId="5D876FFA" w14:textId="77777777">
              <w:tc>
                <w:tcPr>
                  <w:tcW w:w="0" w:type="auto"/>
                </w:tcPr>
                <w:p w14:paraId="7189AFB0" w14:textId="77777777" w:rsidR="008252F6" w:rsidRDefault="00000000">
                  <w:pPr>
                    <w:pStyle w:val="Compact"/>
                  </w:pPr>
                  <w:r>
                    <w:t>MPP LAPaL</w:t>
                  </w:r>
                </w:p>
              </w:tc>
              <w:tc>
                <w:tcPr>
                  <w:tcW w:w="0" w:type="auto"/>
                </w:tcPr>
                <w:p w14:paraId="4A25F935" w14:textId="77777777" w:rsidR="008252F6" w:rsidRDefault="00000000">
                  <w:pPr>
                    <w:pStyle w:val="Compact"/>
                  </w:pPr>
                  <w:r>
                    <w:t>Licensing</w:t>
                  </w:r>
                </w:p>
              </w:tc>
              <w:tc>
                <w:tcPr>
                  <w:tcW w:w="0" w:type="auto"/>
                </w:tcPr>
                <w:p w14:paraId="2DD65347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12458949" w14:textId="77777777" w:rsidR="008252F6" w:rsidRDefault="00000000">
                  <w:pPr>
                    <w:pStyle w:val="Compact"/>
                  </w:pPr>
                  <w:r>
                    <w:t>In-progress</w:t>
                  </w:r>
                </w:p>
              </w:tc>
              <w:tc>
                <w:tcPr>
                  <w:tcW w:w="0" w:type="auto"/>
                </w:tcPr>
                <w:p w14:paraId="10B07BBB" w14:textId="77777777" w:rsidR="008252F6" w:rsidRDefault="00000000">
                  <w:pPr>
                    <w:pStyle w:val="Compact"/>
                  </w:pPr>
                  <w:r>
                    <w:t>Q2 2026</w:t>
                  </w:r>
                </w:p>
              </w:tc>
            </w:tr>
            <w:tr w:rsidR="008252F6" w14:paraId="4C9E5A19" w14:textId="77777777">
              <w:tc>
                <w:tcPr>
                  <w:tcW w:w="0" w:type="auto"/>
                </w:tcPr>
                <w:p w14:paraId="2FDFA8C1" w14:textId="77777777" w:rsidR="008252F6" w:rsidRDefault="00000000">
                  <w:pPr>
                    <w:pStyle w:val="Compact"/>
                  </w:pPr>
                  <w:r>
                    <w:t>MPP MedsPaL</w:t>
                  </w:r>
                </w:p>
              </w:tc>
              <w:tc>
                <w:tcPr>
                  <w:tcW w:w="0" w:type="auto"/>
                </w:tcPr>
                <w:p w14:paraId="3259D346" w14:textId="77777777" w:rsidR="008252F6" w:rsidRDefault="00000000">
                  <w:pPr>
                    <w:pStyle w:val="Compact"/>
                  </w:pPr>
                  <w:r>
                    <w:t>IP/Patents</w:t>
                  </w:r>
                </w:p>
              </w:tc>
              <w:tc>
                <w:tcPr>
                  <w:tcW w:w="0" w:type="auto"/>
                </w:tcPr>
                <w:p w14:paraId="3B0AF222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2DF7C3B1" w14:textId="77777777" w:rsidR="008252F6" w:rsidRDefault="00000000">
                  <w:pPr>
                    <w:pStyle w:val="Compact"/>
                  </w:pPr>
                  <w:r>
                    <w:t>In-progress</w:t>
                  </w:r>
                </w:p>
              </w:tc>
              <w:tc>
                <w:tcPr>
                  <w:tcW w:w="0" w:type="auto"/>
                </w:tcPr>
                <w:p w14:paraId="151B1FC4" w14:textId="77777777" w:rsidR="008252F6" w:rsidRDefault="00000000">
                  <w:pPr>
                    <w:pStyle w:val="Compact"/>
                  </w:pPr>
                  <w:r>
                    <w:t>Q2 2026</w:t>
                  </w:r>
                </w:p>
              </w:tc>
            </w:tr>
            <w:tr w:rsidR="008252F6" w14:paraId="56150F5A" w14:textId="77777777">
              <w:tc>
                <w:tcPr>
                  <w:tcW w:w="0" w:type="auto"/>
                </w:tcPr>
                <w:p w14:paraId="71F35E40" w14:textId="77777777" w:rsidR="008252F6" w:rsidRDefault="00000000">
                  <w:pPr>
                    <w:pStyle w:val="Compact"/>
                  </w:pPr>
                  <w:r>
                    <w:t>International Clinical Trials registry platform (ICTRP)</w:t>
                  </w:r>
                </w:p>
              </w:tc>
              <w:tc>
                <w:tcPr>
                  <w:tcW w:w="0" w:type="auto"/>
                </w:tcPr>
                <w:p w14:paraId="2073B00B" w14:textId="77777777" w:rsidR="008252F6" w:rsidRDefault="00000000">
                  <w:pPr>
                    <w:pStyle w:val="Compact"/>
                  </w:pPr>
                  <w:r>
                    <w:t>Clinical Trials</w:t>
                  </w:r>
                </w:p>
              </w:tc>
              <w:tc>
                <w:tcPr>
                  <w:tcW w:w="0" w:type="auto"/>
                </w:tcPr>
                <w:p w14:paraId="113553F7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45E2E686" w14:textId="77777777" w:rsidR="008252F6" w:rsidRDefault="00000000">
                  <w:pPr>
                    <w:pStyle w:val="Compact"/>
                  </w:pPr>
                  <w:r>
                    <w:t>On-hold</w:t>
                  </w:r>
                </w:p>
              </w:tc>
              <w:tc>
                <w:tcPr>
                  <w:tcW w:w="0" w:type="auto"/>
                </w:tcPr>
                <w:p w14:paraId="2CB27A92" w14:textId="77777777" w:rsidR="008252F6" w:rsidRDefault="00000000">
                  <w:pPr>
                    <w:pStyle w:val="Compact"/>
                  </w:pPr>
                  <w:r>
                    <w:t>Q2–Q3 2026</w:t>
                  </w:r>
                </w:p>
              </w:tc>
            </w:tr>
            <w:tr w:rsidR="008252F6" w14:paraId="28225D92" w14:textId="77777777">
              <w:tc>
                <w:tcPr>
                  <w:tcW w:w="0" w:type="auto"/>
                </w:tcPr>
                <w:p w14:paraId="00FAC126" w14:textId="77777777" w:rsidR="008252F6" w:rsidRDefault="00000000">
                  <w:pPr>
                    <w:pStyle w:val="Compact"/>
                  </w:pPr>
                  <w:r>
                    <w:t>China’s ChiCTR</w:t>
                  </w:r>
                </w:p>
              </w:tc>
              <w:tc>
                <w:tcPr>
                  <w:tcW w:w="0" w:type="auto"/>
                </w:tcPr>
                <w:p w14:paraId="2ED06CED" w14:textId="77777777" w:rsidR="008252F6" w:rsidRDefault="00000000">
                  <w:pPr>
                    <w:pStyle w:val="Compact"/>
                  </w:pPr>
                  <w:r>
                    <w:t>Clinical Trials</w:t>
                  </w:r>
                </w:p>
              </w:tc>
              <w:tc>
                <w:tcPr>
                  <w:tcW w:w="0" w:type="auto"/>
                </w:tcPr>
                <w:p w14:paraId="0CEF9AB1" w14:textId="77777777" w:rsidR="008252F6" w:rsidRDefault="00000000">
                  <w:pPr>
                    <w:pStyle w:val="Compact"/>
                  </w:pPr>
                  <w:r>
                    <w:t>China</w:t>
                  </w:r>
                </w:p>
              </w:tc>
              <w:tc>
                <w:tcPr>
                  <w:tcW w:w="0" w:type="auto"/>
                </w:tcPr>
                <w:p w14:paraId="5F0E2811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3D23F95E" w14:textId="77777777" w:rsidR="008252F6" w:rsidRDefault="00000000">
                  <w:pPr>
                    <w:pStyle w:val="Compact"/>
                  </w:pPr>
                  <w:r>
                    <w:t>Q2 2026</w:t>
                  </w:r>
                </w:p>
              </w:tc>
            </w:tr>
            <w:tr w:rsidR="008252F6" w14:paraId="03A725AB" w14:textId="77777777">
              <w:tc>
                <w:tcPr>
                  <w:tcW w:w="0" w:type="auto"/>
                </w:tcPr>
                <w:p w14:paraId="496C7C63" w14:textId="77777777" w:rsidR="008252F6" w:rsidRDefault="00000000">
                  <w:pPr>
                    <w:pStyle w:val="Compact"/>
                  </w:pPr>
                  <w:r>
                    <w:t>Africa’s PACTR</w:t>
                  </w:r>
                </w:p>
              </w:tc>
              <w:tc>
                <w:tcPr>
                  <w:tcW w:w="0" w:type="auto"/>
                </w:tcPr>
                <w:p w14:paraId="61ECAD57" w14:textId="77777777" w:rsidR="008252F6" w:rsidRDefault="00000000">
                  <w:pPr>
                    <w:pStyle w:val="Compact"/>
                  </w:pPr>
                  <w:r>
                    <w:t>Clinical Trials</w:t>
                  </w:r>
                </w:p>
              </w:tc>
              <w:tc>
                <w:tcPr>
                  <w:tcW w:w="0" w:type="auto"/>
                </w:tcPr>
                <w:p w14:paraId="4FC2D878" w14:textId="77777777" w:rsidR="008252F6" w:rsidRDefault="00000000">
                  <w:pPr>
                    <w:pStyle w:val="Compact"/>
                  </w:pPr>
                  <w:r>
                    <w:t>Africa</w:t>
                  </w:r>
                </w:p>
              </w:tc>
              <w:tc>
                <w:tcPr>
                  <w:tcW w:w="0" w:type="auto"/>
                </w:tcPr>
                <w:p w14:paraId="00F742B9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28C75F7E" w14:textId="77777777" w:rsidR="008252F6" w:rsidRDefault="00000000">
                  <w:pPr>
                    <w:pStyle w:val="Compact"/>
                  </w:pPr>
                  <w:r>
                    <w:t>Q2 2026</w:t>
                  </w:r>
                </w:p>
              </w:tc>
            </w:tr>
            <w:tr w:rsidR="008252F6" w14:paraId="1E920863" w14:textId="77777777">
              <w:tc>
                <w:tcPr>
                  <w:tcW w:w="0" w:type="auto"/>
                </w:tcPr>
                <w:p w14:paraId="3E5CB546" w14:textId="77777777" w:rsidR="008252F6" w:rsidRDefault="00000000">
                  <w:pPr>
                    <w:pStyle w:val="Compact"/>
                  </w:pPr>
                  <w:r>
                    <w:t>Brazil’s ReBEC</w:t>
                  </w:r>
                </w:p>
              </w:tc>
              <w:tc>
                <w:tcPr>
                  <w:tcW w:w="0" w:type="auto"/>
                </w:tcPr>
                <w:p w14:paraId="05A31DB4" w14:textId="77777777" w:rsidR="008252F6" w:rsidRDefault="00000000">
                  <w:pPr>
                    <w:pStyle w:val="Compact"/>
                  </w:pPr>
                  <w:r>
                    <w:t>Clinical Trials</w:t>
                  </w:r>
                </w:p>
              </w:tc>
              <w:tc>
                <w:tcPr>
                  <w:tcW w:w="0" w:type="auto"/>
                </w:tcPr>
                <w:p w14:paraId="5DB74766" w14:textId="77777777" w:rsidR="008252F6" w:rsidRDefault="00000000">
                  <w:pPr>
                    <w:pStyle w:val="Compact"/>
                  </w:pPr>
                  <w:r>
                    <w:t>Brazil</w:t>
                  </w:r>
                </w:p>
              </w:tc>
              <w:tc>
                <w:tcPr>
                  <w:tcW w:w="0" w:type="auto"/>
                </w:tcPr>
                <w:p w14:paraId="5B3AF90F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00718899" w14:textId="77777777" w:rsidR="008252F6" w:rsidRDefault="00000000">
                  <w:pPr>
                    <w:pStyle w:val="Compact"/>
                  </w:pPr>
                  <w:r>
                    <w:t>Q2 2026</w:t>
                  </w:r>
                </w:p>
              </w:tc>
            </w:tr>
            <w:tr w:rsidR="008252F6" w14:paraId="5F99A490" w14:textId="77777777">
              <w:tc>
                <w:tcPr>
                  <w:tcW w:w="0" w:type="auto"/>
                </w:tcPr>
                <w:p w14:paraId="63587749" w14:textId="77777777" w:rsidR="008252F6" w:rsidRDefault="00000000">
                  <w:pPr>
                    <w:pStyle w:val="Compact"/>
                  </w:pPr>
                  <w:r>
                    <w:t>European Union trials registry</w:t>
                  </w:r>
                </w:p>
              </w:tc>
              <w:tc>
                <w:tcPr>
                  <w:tcW w:w="0" w:type="auto"/>
                </w:tcPr>
                <w:p w14:paraId="53E50F23" w14:textId="77777777" w:rsidR="008252F6" w:rsidRDefault="00000000">
                  <w:pPr>
                    <w:pStyle w:val="Compact"/>
                  </w:pPr>
                  <w:r>
                    <w:t>Clinical Trials</w:t>
                  </w:r>
                </w:p>
              </w:tc>
              <w:tc>
                <w:tcPr>
                  <w:tcW w:w="0" w:type="auto"/>
                </w:tcPr>
                <w:p w14:paraId="15828B42" w14:textId="77777777" w:rsidR="008252F6" w:rsidRDefault="00000000">
                  <w:pPr>
                    <w:pStyle w:val="Compact"/>
                  </w:pPr>
                  <w:r>
                    <w:t>Europe</w:t>
                  </w:r>
                </w:p>
              </w:tc>
              <w:tc>
                <w:tcPr>
                  <w:tcW w:w="0" w:type="auto"/>
                </w:tcPr>
                <w:p w14:paraId="4C2518C6" w14:textId="77777777" w:rsidR="008252F6" w:rsidRDefault="008252F6">
                  <w:pPr>
                    <w:pStyle w:val="Compact"/>
                  </w:pPr>
                </w:p>
              </w:tc>
              <w:tc>
                <w:tcPr>
                  <w:tcW w:w="0" w:type="auto"/>
                </w:tcPr>
                <w:p w14:paraId="46344DCE" w14:textId="77777777" w:rsidR="008252F6" w:rsidRDefault="00000000">
                  <w:pPr>
                    <w:pStyle w:val="Compact"/>
                  </w:pPr>
                  <w:r>
                    <w:t>Q2 2026</w:t>
                  </w:r>
                </w:p>
              </w:tc>
            </w:tr>
            <w:tr w:rsidR="008252F6" w14:paraId="582A0100" w14:textId="77777777">
              <w:tc>
                <w:tcPr>
                  <w:tcW w:w="0" w:type="auto"/>
                </w:tcPr>
                <w:p w14:paraId="244B0227" w14:textId="77777777" w:rsidR="008252F6" w:rsidRDefault="00000000">
                  <w:pPr>
                    <w:pStyle w:val="Compact"/>
                  </w:pPr>
                  <w:r>
                    <w:t>EMA (European Medicines Agency)</w:t>
                  </w:r>
                </w:p>
              </w:tc>
              <w:tc>
                <w:tcPr>
                  <w:tcW w:w="0" w:type="auto"/>
                </w:tcPr>
                <w:p w14:paraId="6C9E63D6" w14:textId="77777777" w:rsidR="008252F6" w:rsidRDefault="00000000">
                  <w:pPr>
                    <w:pStyle w:val="Compact"/>
                  </w:pPr>
                  <w:r>
                    <w:t>Regulatory</w:t>
                  </w:r>
                </w:p>
              </w:tc>
              <w:tc>
                <w:tcPr>
                  <w:tcW w:w="0" w:type="auto"/>
                </w:tcPr>
                <w:p w14:paraId="1369087F" w14:textId="77777777" w:rsidR="008252F6" w:rsidRDefault="00000000">
                  <w:pPr>
                    <w:pStyle w:val="Compact"/>
                  </w:pPr>
                  <w:r>
                    <w:t>EU</w:t>
                  </w:r>
                </w:p>
              </w:tc>
              <w:tc>
                <w:tcPr>
                  <w:tcW w:w="0" w:type="auto"/>
                </w:tcPr>
                <w:p w14:paraId="3F77BE70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6FD1A168" w14:textId="77777777" w:rsidR="008252F6" w:rsidRDefault="00000000">
                  <w:pPr>
                    <w:pStyle w:val="Compact"/>
                  </w:pPr>
                  <w:r>
                    <w:t>Q3 2026</w:t>
                  </w:r>
                </w:p>
              </w:tc>
            </w:tr>
            <w:tr w:rsidR="008252F6" w14:paraId="0939C0B2" w14:textId="77777777">
              <w:tc>
                <w:tcPr>
                  <w:tcW w:w="0" w:type="auto"/>
                </w:tcPr>
                <w:p w14:paraId="5E753E55" w14:textId="77777777" w:rsidR="008252F6" w:rsidRDefault="00000000">
                  <w:pPr>
                    <w:pStyle w:val="Compact"/>
                  </w:pPr>
                  <w:r>
                    <w:t>SAHPRA</w:t>
                  </w:r>
                </w:p>
              </w:tc>
              <w:tc>
                <w:tcPr>
                  <w:tcW w:w="0" w:type="auto"/>
                </w:tcPr>
                <w:p w14:paraId="52E51AD8" w14:textId="77777777" w:rsidR="008252F6" w:rsidRDefault="00000000">
                  <w:pPr>
                    <w:pStyle w:val="Compact"/>
                  </w:pPr>
                  <w:r>
                    <w:t>Regulatory</w:t>
                  </w:r>
                </w:p>
              </w:tc>
              <w:tc>
                <w:tcPr>
                  <w:tcW w:w="0" w:type="auto"/>
                </w:tcPr>
                <w:p w14:paraId="3A43B3C0" w14:textId="77777777" w:rsidR="008252F6" w:rsidRDefault="00000000">
                  <w:pPr>
                    <w:pStyle w:val="Compact"/>
                  </w:pPr>
                  <w:r>
                    <w:t>South Africa</w:t>
                  </w:r>
                </w:p>
              </w:tc>
              <w:tc>
                <w:tcPr>
                  <w:tcW w:w="0" w:type="auto"/>
                </w:tcPr>
                <w:p w14:paraId="52539A13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6C4AB61F" w14:textId="77777777" w:rsidR="008252F6" w:rsidRDefault="00000000">
                  <w:pPr>
                    <w:pStyle w:val="Compact"/>
                  </w:pPr>
                  <w:r>
                    <w:t>Q3 2026</w:t>
                  </w:r>
                </w:p>
              </w:tc>
            </w:tr>
            <w:tr w:rsidR="008252F6" w14:paraId="0661730C" w14:textId="77777777">
              <w:tc>
                <w:tcPr>
                  <w:tcW w:w="0" w:type="auto"/>
                </w:tcPr>
                <w:p w14:paraId="07A222B1" w14:textId="77777777" w:rsidR="008252F6" w:rsidRDefault="00000000">
                  <w:pPr>
                    <w:pStyle w:val="Compact"/>
                  </w:pPr>
                  <w:r>
                    <w:t>WHO Drug Regulatory Status</w:t>
                  </w:r>
                </w:p>
              </w:tc>
              <w:tc>
                <w:tcPr>
                  <w:tcW w:w="0" w:type="auto"/>
                </w:tcPr>
                <w:p w14:paraId="7219925A" w14:textId="77777777" w:rsidR="008252F6" w:rsidRDefault="00000000">
                  <w:pPr>
                    <w:pStyle w:val="Compact"/>
                  </w:pPr>
                  <w:r>
                    <w:t>Regulatory</w:t>
                  </w:r>
                </w:p>
              </w:tc>
              <w:tc>
                <w:tcPr>
                  <w:tcW w:w="0" w:type="auto"/>
                </w:tcPr>
                <w:p w14:paraId="5A106D6C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4342A346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6E7E8281" w14:textId="77777777" w:rsidR="008252F6" w:rsidRDefault="00000000">
                  <w:pPr>
                    <w:pStyle w:val="Compact"/>
                  </w:pPr>
                  <w:r>
                    <w:t>Q3 2026</w:t>
                  </w:r>
                </w:p>
              </w:tc>
            </w:tr>
            <w:tr w:rsidR="008252F6" w14:paraId="67826582" w14:textId="77777777">
              <w:tc>
                <w:tcPr>
                  <w:tcW w:w="0" w:type="auto"/>
                </w:tcPr>
                <w:p w14:paraId="6387414A" w14:textId="77777777" w:rsidR="008252F6" w:rsidRDefault="00000000">
                  <w:pPr>
                    <w:pStyle w:val="Compact"/>
                  </w:pPr>
                  <w:r>
                    <w:t>WHO Prequalification list (PQ)</w:t>
                  </w:r>
                </w:p>
              </w:tc>
              <w:tc>
                <w:tcPr>
                  <w:tcW w:w="0" w:type="auto"/>
                </w:tcPr>
                <w:p w14:paraId="56E09AFC" w14:textId="77777777" w:rsidR="008252F6" w:rsidRDefault="00000000">
                  <w:pPr>
                    <w:pStyle w:val="Compact"/>
                  </w:pPr>
                  <w:r>
                    <w:t>Pre-qualification</w:t>
                  </w:r>
                </w:p>
              </w:tc>
              <w:tc>
                <w:tcPr>
                  <w:tcW w:w="0" w:type="auto"/>
                </w:tcPr>
                <w:p w14:paraId="01A68CFE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6D7B9EC6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3A86FC1B" w14:textId="77777777" w:rsidR="008252F6" w:rsidRDefault="00000000">
                  <w:pPr>
                    <w:pStyle w:val="Compact"/>
                  </w:pPr>
                  <w:r>
                    <w:t>Q3 2026</w:t>
                  </w:r>
                </w:p>
              </w:tc>
            </w:tr>
            <w:tr w:rsidR="008252F6" w14:paraId="3403686F" w14:textId="77777777">
              <w:tc>
                <w:tcPr>
                  <w:tcW w:w="0" w:type="auto"/>
                </w:tcPr>
                <w:p w14:paraId="107D13EE" w14:textId="77777777" w:rsidR="008252F6" w:rsidRDefault="00000000">
                  <w:pPr>
                    <w:pStyle w:val="Compact"/>
                  </w:pPr>
                  <w:r>
                    <w:t>Global EML</w:t>
                  </w:r>
                </w:p>
              </w:tc>
              <w:tc>
                <w:tcPr>
                  <w:tcW w:w="0" w:type="auto"/>
                </w:tcPr>
                <w:p w14:paraId="297253ED" w14:textId="77777777" w:rsidR="008252F6" w:rsidRDefault="00000000">
                  <w:pPr>
                    <w:pStyle w:val="Compact"/>
                  </w:pPr>
                  <w:r>
                    <w:t>EML (Comparative)</w:t>
                  </w:r>
                </w:p>
              </w:tc>
              <w:tc>
                <w:tcPr>
                  <w:tcW w:w="0" w:type="auto"/>
                </w:tcPr>
                <w:p w14:paraId="220A62FF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03849773" w14:textId="77777777" w:rsidR="008252F6" w:rsidRDefault="008252F6">
                  <w:pPr>
                    <w:pStyle w:val="Compact"/>
                  </w:pPr>
                </w:p>
              </w:tc>
              <w:tc>
                <w:tcPr>
                  <w:tcW w:w="0" w:type="auto"/>
                </w:tcPr>
                <w:p w14:paraId="10B2BCD8" w14:textId="77777777" w:rsidR="008252F6" w:rsidRDefault="00000000">
                  <w:pPr>
                    <w:pStyle w:val="Compact"/>
                  </w:pPr>
                  <w:r>
                    <w:t>Q3 2026</w:t>
                  </w:r>
                </w:p>
              </w:tc>
            </w:tr>
            <w:tr w:rsidR="008252F6" w14:paraId="30FFE703" w14:textId="77777777">
              <w:tc>
                <w:tcPr>
                  <w:tcW w:w="0" w:type="auto"/>
                </w:tcPr>
                <w:p w14:paraId="01CA4C7C" w14:textId="77777777" w:rsidR="008252F6" w:rsidRDefault="00000000">
                  <w:pPr>
                    <w:pStyle w:val="Compact"/>
                  </w:pPr>
                  <w:r>
                    <w:t>WHO Global Price Reporting System</w:t>
                  </w:r>
                </w:p>
              </w:tc>
              <w:tc>
                <w:tcPr>
                  <w:tcW w:w="0" w:type="auto"/>
                </w:tcPr>
                <w:p w14:paraId="48E4E293" w14:textId="77777777" w:rsidR="008252F6" w:rsidRDefault="00000000">
                  <w:pPr>
                    <w:pStyle w:val="Compact"/>
                  </w:pPr>
                  <w:r>
                    <w:t>Pricing</w:t>
                  </w:r>
                </w:p>
              </w:tc>
              <w:tc>
                <w:tcPr>
                  <w:tcW w:w="0" w:type="auto"/>
                </w:tcPr>
                <w:p w14:paraId="0FD4FDB8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79163DED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6552B53E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384581BA" w14:textId="77777777">
              <w:tc>
                <w:tcPr>
                  <w:tcW w:w="0" w:type="auto"/>
                </w:tcPr>
                <w:p w14:paraId="644E2F9C" w14:textId="77777777" w:rsidR="008252F6" w:rsidRDefault="00000000">
                  <w:pPr>
                    <w:pStyle w:val="Compact"/>
                  </w:pPr>
                  <w:r>
                    <w:t>GF price list</w:t>
                  </w:r>
                </w:p>
              </w:tc>
              <w:tc>
                <w:tcPr>
                  <w:tcW w:w="0" w:type="auto"/>
                </w:tcPr>
                <w:p w14:paraId="2685657D" w14:textId="77777777" w:rsidR="008252F6" w:rsidRDefault="00000000">
                  <w:pPr>
                    <w:pStyle w:val="Compact"/>
                  </w:pPr>
                  <w:r>
                    <w:t>Pricing</w:t>
                  </w:r>
                </w:p>
              </w:tc>
              <w:tc>
                <w:tcPr>
                  <w:tcW w:w="0" w:type="auto"/>
                </w:tcPr>
                <w:p w14:paraId="669342E0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3A797CBE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61B3580B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5CDAB088" w14:textId="77777777">
              <w:tc>
                <w:tcPr>
                  <w:tcW w:w="0" w:type="auto"/>
                </w:tcPr>
                <w:p w14:paraId="5D8E8D57" w14:textId="77777777" w:rsidR="008252F6" w:rsidRDefault="00000000">
                  <w:pPr>
                    <w:pStyle w:val="Compact"/>
                  </w:pPr>
                  <w:r>
                    <w:t>GF ARV procurement</w:t>
                  </w:r>
                </w:p>
              </w:tc>
              <w:tc>
                <w:tcPr>
                  <w:tcW w:w="0" w:type="auto"/>
                </w:tcPr>
                <w:p w14:paraId="40D13B77" w14:textId="77777777" w:rsidR="008252F6" w:rsidRDefault="00000000">
                  <w:pPr>
                    <w:pStyle w:val="Compact"/>
                  </w:pPr>
                  <w:r>
                    <w:t>Procurement</w:t>
                  </w:r>
                </w:p>
              </w:tc>
              <w:tc>
                <w:tcPr>
                  <w:tcW w:w="0" w:type="auto"/>
                </w:tcPr>
                <w:p w14:paraId="35E31D8C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64F14B1D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17DB8DC6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37221C23" w14:textId="77777777">
              <w:tc>
                <w:tcPr>
                  <w:tcW w:w="0" w:type="auto"/>
                </w:tcPr>
                <w:p w14:paraId="4CB335CF" w14:textId="77777777" w:rsidR="008252F6" w:rsidRDefault="00000000">
                  <w:pPr>
                    <w:pStyle w:val="Compact"/>
                  </w:pPr>
                  <w:r>
                    <w:t>GF HIV Transactions</w:t>
                  </w:r>
                </w:p>
              </w:tc>
              <w:tc>
                <w:tcPr>
                  <w:tcW w:w="0" w:type="auto"/>
                </w:tcPr>
                <w:p w14:paraId="12242F54" w14:textId="77777777" w:rsidR="008252F6" w:rsidRDefault="00000000">
                  <w:pPr>
                    <w:pStyle w:val="Compact"/>
                  </w:pPr>
                  <w:r>
                    <w:t>Transactions</w:t>
                  </w:r>
                </w:p>
              </w:tc>
              <w:tc>
                <w:tcPr>
                  <w:tcW w:w="0" w:type="auto"/>
                </w:tcPr>
                <w:p w14:paraId="113856ED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396B786C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6AF79528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376586FD" w14:textId="77777777">
              <w:tc>
                <w:tcPr>
                  <w:tcW w:w="0" w:type="auto"/>
                </w:tcPr>
                <w:p w14:paraId="329E4741" w14:textId="77777777" w:rsidR="008252F6" w:rsidRDefault="00000000">
                  <w:pPr>
                    <w:pStyle w:val="Compact"/>
                  </w:pPr>
                  <w:r>
                    <w:t>GF data Explorer</w:t>
                  </w:r>
                </w:p>
              </w:tc>
              <w:tc>
                <w:tcPr>
                  <w:tcW w:w="0" w:type="auto"/>
                </w:tcPr>
                <w:p w14:paraId="7D204899" w14:textId="77777777" w:rsidR="008252F6" w:rsidRDefault="00000000">
                  <w:pPr>
                    <w:pStyle w:val="Compact"/>
                  </w:pPr>
                  <w:r>
                    <w:t>Portfolio/spend</w:t>
                  </w:r>
                </w:p>
              </w:tc>
              <w:tc>
                <w:tcPr>
                  <w:tcW w:w="0" w:type="auto"/>
                </w:tcPr>
                <w:p w14:paraId="5A8E1A6E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1898C9C0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388091C8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1169BB19" w14:textId="77777777">
              <w:tc>
                <w:tcPr>
                  <w:tcW w:w="0" w:type="auto"/>
                </w:tcPr>
                <w:p w14:paraId="4CF86FE0" w14:textId="77777777" w:rsidR="008252F6" w:rsidRDefault="00000000">
                  <w:pPr>
                    <w:pStyle w:val="Compact"/>
                  </w:pPr>
                  <w:r>
                    <w:t>GF annual reports</w:t>
                  </w:r>
                </w:p>
              </w:tc>
              <w:tc>
                <w:tcPr>
                  <w:tcW w:w="0" w:type="auto"/>
                </w:tcPr>
                <w:p w14:paraId="71E8C7A7" w14:textId="77777777" w:rsidR="008252F6" w:rsidRDefault="00000000">
                  <w:pPr>
                    <w:pStyle w:val="Compact"/>
                  </w:pPr>
                  <w:r>
                    <w:t>Reporting</w:t>
                  </w:r>
                </w:p>
              </w:tc>
              <w:tc>
                <w:tcPr>
                  <w:tcW w:w="0" w:type="auto"/>
                </w:tcPr>
                <w:p w14:paraId="0A40455C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5EB19F48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5F386439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0E95532C" w14:textId="77777777">
              <w:tc>
                <w:tcPr>
                  <w:tcW w:w="0" w:type="auto"/>
                </w:tcPr>
                <w:p w14:paraId="203B6023" w14:textId="77777777" w:rsidR="008252F6" w:rsidRDefault="00000000">
                  <w:pPr>
                    <w:pStyle w:val="Compact"/>
                  </w:pPr>
                  <w:r>
                    <w:t>PEPFAR database</w:t>
                  </w:r>
                </w:p>
              </w:tc>
              <w:tc>
                <w:tcPr>
                  <w:tcW w:w="0" w:type="auto"/>
                </w:tcPr>
                <w:p w14:paraId="20E3DF15" w14:textId="77777777" w:rsidR="008252F6" w:rsidRDefault="00000000">
                  <w:pPr>
                    <w:pStyle w:val="Compact"/>
                  </w:pPr>
                  <w:r>
                    <w:t>Spend/Procurement</w:t>
                  </w:r>
                </w:p>
              </w:tc>
              <w:tc>
                <w:tcPr>
                  <w:tcW w:w="0" w:type="auto"/>
                </w:tcPr>
                <w:p w14:paraId="60F1DD3A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39C0E78B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387F816F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4530D0FE" w14:textId="77777777">
              <w:tc>
                <w:tcPr>
                  <w:tcW w:w="0" w:type="auto"/>
                </w:tcPr>
                <w:p w14:paraId="11A47C47" w14:textId="77777777" w:rsidR="008252F6" w:rsidRDefault="00000000">
                  <w:pPr>
                    <w:pStyle w:val="Compact"/>
                  </w:pPr>
                  <w:r>
                    <w:t>UNICEF Supply Catalogue</w:t>
                  </w:r>
                </w:p>
              </w:tc>
              <w:tc>
                <w:tcPr>
                  <w:tcW w:w="0" w:type="auto"/>
                </w:tcPr>
                <w:p w14:paraId="6E407998" w14:textId="77777777" w:rsidR="008252F6" w:rsidRDefault="00000000">
                  <w:pPr>
                    <w:pStyle w:val="Compact"/>
                  </w:pPr>
                  <w:r>
                    <w:t>Catalogue/Pricing</w:t>
                  </w:r>
                </w:p>
              </w:tc>
              <w:tc>
                <w:tcPr>
                  <w:tcW w:w="0" w:type="auto"/>
                </w:tcPr>
                <w:p w14:paraId="3A85B933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371EB278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2FB17060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1C506D2C" w14:textId="77777777">
              <w:tc>
                <w:tcPr>
                  <w:tcW w:w="0" w:type="auto"/>
                </w:tcPr>
                <w:p w14:paraId="7CCE6A00" w14:textId="77777777" w:rsidR="008252F6" w:rsidRDefault="00000000">
                  <w:pPr>
                    <w:pStyle w:val="Compact"/>
                  </w:pPr>
                  <w:r>
                    <w:t>UNICEF supply market reports</w:t>
                  </w:r>
                </w:p>
              </w:tc>
              <w:tc>
                <w:tcPr>
                  <w:tcW w:w="0" w:type="auto"/>
                </w:tcPr>
                <w:p w14:paraId="15C57804" w14:textId="77777777" w:rsidR="008252F6" w:rsidRDefault="00000000">
                  <w:pPr>
                    <w:pStyle w:val="Compact"/>
                  </w:pPr>
                  <w:r>
                    <w:t>Market intelligence</w:t>
                  </w:r>
                </w:p>
              </w:tc>
              <w:tc>
                <w:tcPr>
                  <w:tcW w:w="0" w:type="auto"/>
                </w:tcPr>
                <w:p w14:paraId="5399E83A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526ECA71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7F5934ED" w14:textId="77777777" w:rsidR="008252F6" w:rsidRDefault="00000000">
                  <w:pPr>
                    <w:pStyle w:val="Compact"/>
                  </w:pPr>
                  <w:r>
                    <w:t>Q4 2026</w:t>
                  </w:r>
                </w:p>
              </w:tc>
            </w:tr>
            <w:tr w:rsidR="008252F6" w14:paraId="10B191CF" w14:textId="77777777">
              <w:tc>
                <w:tcPr>
                  <w:tcW w:w="0" w:type="auto"/>
                </w:tcPr>
                <w:p w14:paraId="5478FB3D" w14:textId="77777777" w:rsidR="008252F6" w:rsidRDefault="00000000">
                  <w:pPr>
                    <w:pStyle w:val="Compact"/>
                  </w:pPr>
                  <w:r>
                    <w:t>WHO ARV and diagnostics demand: forecasting market trends</w:t>
                  </w:r>
                </w:p>
              </w:tc>
              <w:tc>
                <w:tcPr>
                  <w:tcW w:w="0" w:type="auto"/>
                </w:tcPr>
                <w:p w14:paraId="404B2D39" w14:textId="77777777" w:rsidR="008252F6" w:rsidRDefault="00000000">
                  <w:pPr>
                    <w:pStyle w:val="Compact"/>
                  </w:pPr>
                  <w:r>
                    <w:t>Demand/Forecast</w:t>
                  </w:r>
                </w:p>
              </w:tc>
              <w:tc>
                <w:tcPr>
                  <w:tcW w:w="0" w:type="auto"/>
                </w:tcPr>
                <w:p w14:paraId="1F12CA49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2EE71F8C" w14:textId="77777777" w:rsidR="008252F6" w:rsidRDefault="008252F6">
                  <w:pPr>
                    <w:pStyle w:val="Compact"/>
                  </w:pPr>
                </w:p>
              </w:tc>
              <w:tc>
                <w:tcPr>
                  <w:tcW w:w="0" w:type="auto"/>
                </w:tcPr>
                <w:p w14:paraId="73B20D35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44C9CADB" w14:textId="77777777">
              <w:tc>
                <w:tcPr>
                  <w:tcW w:w="0" w:type="auto"/>
                </w:tcPr>
                <w:p w14:paraId="073366BA" w14:textId="77777777" w:rsidR="008252F6" w:rsidRDefault="00000000">
                  <w:pPr>
                    <w:pStyle w:val="Compact"/>
                  </w:pPr>
                  <w:r>
                    <w:t>Impact Global Health – Maternal health products</w:t>
                  </w:r>
                </w:p>
              </w:tc>
              <w:tc>
                <w:tcPr>
                  <w:tcW w:w="0" w:type="auto"/>
                </w:tcPr>
                <w:p w14:paraId="59F8ADB5" w14:textId="77777777" w:rsidR="008252F6" w:rsidRDefault="00000000">
                  <w:pPr>
                    <w:pStyle w:val="Compact"/>
                  </w:pPr>
                  <w:r>
                    <w:t>R&amp;D Pipeline</w:t>
                  </w:r>
                </w:p>
              </w:tc>
              <w:tc>
                <w:tcPr>
                  <w:tcW w:w="0" w:type="auto"/>
                </w:tcPr>
                <w:p w14:paraId="342CE52D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3960C2D2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501EB31A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46CAC88F" w14:textId="77777777">
              <w:tc>
                <w:tcPr>
                  <w:tcW w:w="0" w:type="auto"/>
                </w:tcPr>
                <w:p w14:paraId="0C78084E" w14:textId="77777777" w:rsidR="008252F6" w:rsidRDefault="00000000">
                  <w:pPr>
                    <w:pStyle w:val="Compact"/>
                  </w:pPr>
                  <w:r>
                    <w:t>Impact Global Health – Gynecological products</w:t>
                  </w:r>
                </w:p>
              </w:tc>
              <w:tc>
                <w:tcPr>
                  <w:tcW w:w="0" w:type="auto"/>
                </w:tcPr>
                <w:p w14:paraId="73E35C85" w14:textId="77777777" w:rsidR="008252F6" w:rsidRDefault="00000000">
                  <w:pPr>
                    <w:pStyle w:val="Compact"/>
                  </w:pPr>
                  <w:r>
                    <w:t>R&amp;D Pipeline</w:t>
                  </w:r>
                </w:p>
              </w:tc>
              <w:tc>
                <w:tcPr>
                  <w:tcW w:w="0" w:type="auto"/>
                </w:tcPr>
                <w:p w14:paraId="74613F64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51C9E0E1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48C4F3D3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627AEE3D" w14:textId="77777777">
              <w:tc>
                <w:tcPr>
                  <w:tcW w:w="0" w:type="auto"/>
                </w:tcPr>
                <w:p w14:paraId="6C7CE6CB" w14:textId="77777777" w:rsidR="008252F6" w:rsidRDefault="00000000">
                  <w:pPr>
                    <w:pStyle w:val="Compact"/>
                  </w:pPr>
                  <w:r>
                    <w:t>GHIT fund portfolio</w:t>
                  </w:r>
                </w:p>
              </w:tc>
              <w:tc>
                <w:tcPr>
                  <w:tcW w:w="0" w:type="auto"/>
                </w:tcPr>
                <w:p w14:paraId="0EAEF994" w14:textId="77777777" w:rsidR="008252F6" w:rsidRDefault="00000000">
                  <w:pPr>
                    <w:pStyle w:val="Compact"/>
                  </w:pPr>
                  <w:r>
                    <w:t>R&amp;D Portfolio</w:t>
                  </w:r>
                </w:p>
              </w:tc>
              <w:tc>
                <w:tcPr>
                  <w:tcW w:w="0" w:type="auto"/>
                </w:tcPr>
                <w:p w14:paraId="69A95198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1FAC2237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29A96456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52F0BB79" w14:textId="77777777">
              <w:tc>
                <w:tcPr>
                  <w:tcW w:w="0" w:type="auto"/>
                </w:tcPr>
                <w:p w14:paraId="21128071" w14:textId="77777777" w:rsidR="008252F6" w:rsidRDefault="00000000">
                  <w:pPr>
                    <w:pStyle w:val="Compact"/>
                  </w:pPr>
                  <w:r>
                    <w:t>PATH diagnostic manufacturing</w:t>
                  </w:r>
                </w:p>
              </w:tc>
              <w:tc>
                <w:tcPr>
                  <w:tcW w:w="0" w:type="auto"/>
                </w:tcPr>
                <w:p w14:paraId="5DD62034" w14:textId="77777777" w:rsidR="008252F6" w:rsidRDefault="00000000">
                  <w:pPr>
                    <w:pStyle w:val="Compact"/>
                  </w:pPr>
                  <w:r>
                    <w:t>Manufacturing directory</w:t>
                  </w:r>
                </w:p>
              </w:tc>
              <w:tc>
                <w:tcPr>
                  <w:tcW w:w="0" w:type="auto"/>
                </w:tcPr>
                <w:p w14:paraId="7A9E4AB8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25A58143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595CA9F3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4C771BC7" w14:textId="77777777">
              <w:tc>
                <w:tcPr>
                  <w:tcW w:w="0" w:type="auto"/>
                </w:tcPr>
                <w:p w14:paraId="7854F5E2" w14:textId="77777777" w:rsidR="008252F6" w:rsidRDefault="00000000">
                  <w:pPr>
                    <w:pStyle w:val="Compact"/>
                  </w:pPr>
                  <w:r>
                    <w:t>CHAI local vaccine manufacturing database</w:t>
                  </w:r>
                </w:p>
              </w:tc>
              <w:tc>
                <w:tcPr>
                  <w:tcW w:w="0" w:type="auto"/>
                </w:tcPr>
                <w:p w14:paraId="6E69D2A3" w14:textId="77777777" w:rsidR="008252F6" w:rsidRDefault="00000000">
                  <w:pPr>
                    <w:pStyle w:val="Compact"/>
                  </w:pPr>
                  <w:r>
                    <w:t>Manufacturing</w:t>
                  </w:r>
                </w:p>
              </w:tc>
              <w:tc>
                <w:tcPr>
                  <w:tcW w:w="0" w:type="auto"/>
                </w:tcPr>
                <w:p w14:paraId="6CC2BADD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05878FAC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3C9F75CD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6E270658" w14:textId="77777777">
              <w:tc>
                <w:tcPr>
                  <w:tcW w:w="0" w:type="auto"/>
                </w:tcPr>
                <w:p w14:paraId="10718720" w14:textId="77777777" w:rsidR="008252F6" w:rsidRDefault="00000000">
                  <w:pPr>
                    <w:pStyle w:val="Compact"/>
                  </w:pPr>
                  <w:r>
                    <w:t>SD Biosensor</w:t>
                  </w:r>
                </w:p>
              </w:tc>
              <w:tc>
                <w:tcPr>
                  <w:tcW w:w="0" w:type="auto"/>
                </w:tcPr>
                <w:p w14:paraId="6E598454" w14:textId="77777777" w:rsidR="008252F6" w:rsidRDefault="00000000">
                  <w:pPr>
                    <w:pStyle w:val="Compact"/>
                  </w:pPr>
                  <w:r>
                    <w:t>Manufacturing</w:t>
                  </w:r>
                </w:p>
              </w:tc>
              <w:tc>
                <w:tcPr>
                  <w:tcW w:w="0" w:type="auto"/>
                </w:tcPr>
                <w:p w14:paraId="7B368312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754F53C7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7F4DFE70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15FD2521" w14:textId="77777777">
              <w:tc>
                <w:tcPr>
                  <w:tcW w:w="0" w:type="auto"/>
                </w:tcPr>
                <w:p w14:paraId="6A2B6151" w14:textId="77777777" w:rsidR="008252F6" w:rsidRDefault="00000000">
                  <w:pPr>
                    <w:pStyle w:val="Compact"/>
                  </w:pPr>
                  <w:r>
                    <w:t>Walvax</w:t>
                  </w:r>
                </w:p>
              </w:tc>
              <w:tc>
                <w:tcPr>
                  <w:tcW w:w="0" w:type="auto"/>
                </w:tcPr>
                <w:p w14:paraId="1D414A4D" w14:textId="77777777" w:rsidR="008252F6" w:rsidRDefault="00000000">
                  <w:pPr>
                    <w:pStyle w:val="Compact"/>
                  </w:pPr>
                  <w:r>
                    <w:t>Manufacturing</w:t>
                  </w:r>
                </w:p>
              </w:tc>
              <w:tc>
                <w:tcPr>
                  <w:tcW w:w="0" w:type="auto"/>
                </w:tcPr>
                <w:p w14:paraId="6CCC38B2" w14:textId="77777777" w:rsidR="008252F6" w:rsidRDefault="00000000">
                  <w:pPr>
                    <w:pStyle w:val="Compact"/>
                  </w:pPr>
                  <w:r>
                    <w:t>China/Global</w:t>
                  </w:r>
                </w:p>
              </w:tc>
              <w:tc>
                <w:tcPr>
                  <w:tcW w:w="0" w:type="auto"/>
                </w:tcPr>
                <w:p w14:paraId="71A804DD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55CF8A65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0623911F" w14:textId="77777777">
              <w:tc>
                <w:tcPr>
                  <w:tcW w:w="0" w:type="auto"/>
                </w:tcPr>
                <w:p w14:paraId="2B860DB3" w14:textId="77777777" w:rsidR="008252F6" w:rsidRDefault="00000000">
                  <w:pPr>
                    <w:pStyle w:val="Compact"/>
                  </w:pPr>
                  <w:r>
                    <w:t>Zhifei Biological</w:t>
                  </w:r>
                </w:p>
              </w:tc>
              <w:tc>
                <w:tcPr>
                  <w:tcW w:w="0" w:type="auto"/>
                </w:tcPr>
                <w:p w14:paraId="50C85408" w14:textId="77777777" w:rsidR="008252F6" w:rsidRDefault="00000000">
                  <w:pPr>
                    <w:pStyle w:val="Compact"/>
                  </w:pPr>
                  <w:r>
                    <w:t>Manufacturing</w:t>
                  </w:r>
                </w:p>
              </w:tc>
              <w:tc>
                <w:tcPr>
                  <w:tcW w:w="0" w:type="auto"/>
                </w:tcPr>
                <w:p w14:paraId="304CA61A" w14:textId="77777777" w:rsidR="008252F6" w:rsidRDefault="00000000">
                  <w:pPr>
                    <w:pStyle w:val="Compact"/>
                  </w:pPr>
                  <w:r>
                    <w:t>China/Global</w:t>
                  </w:r>
                </w:p>
              </w:tc>
              <w:tc>
                <w:tcPr>
                  <w:tcW w:w="0" w:type="auto"/>
                </w:tcPr>
                <w:p w14:paraId="078CFC34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46B418AD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739A0D6D" w14:textId="77777777">
              <w:tc>
                <w:tcPr>
                  <w:tcW w:w="0" w:type="auto"/>
                </w:tcPr>
                <w:p w14:paraId="1D8317CC" w14:textId="77777777" w:rsidR="008252F6" w:rsidRDefault="00000000">
                  <w:pPr>
                    <w:pStyle w:val="Compact"/>
                  </w:pPr>
                  <w:r>
                    <w:t>GSK pipeline</w:t>
                  </w:r>
                </w:p>
              </w:tc>
              <w:tc>
                <w:tcPr>
                  <w:tcW w:w="0" w:type="auto"/>
                </w:tcPr>
                <w:p w14:paraId="4934B62A" w14:textId="77777777" w:rsidR="008252F6" w:rsidRDefault="00000000">
                  <w:pPr>
                    <w:pStyle w:val="Compact"/>
                  </w:pPr>
                  <w:r>
                    <w:t>Company pipeline</w:t>
                  </w:r>
                </w:p>
              </w:tc>
              <w:tc>
                <w:tcPr>
                  <w:tcW w:w="0" w:type="auto"/>
                </w:tcPr>
                <w:p w14:paraId="063D46EC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77D68128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7B25C8EC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5A418EE7" w14:textId="77777777">
              <w:tc>
                <w:tcPr>
                  <w:tcW w:w="0" w:type="auto"/>
                </w:tcPr>
                <w:p w14:paraId="78020D00" w14:textId="77777777" w:rsidR="008252F6" w:rsidRDefault="00000000">
                  <w:pPr>
                    <w:pStyle w:val="Compact"/>
                  </w:pPr>
                  <w:r>
                    <w:t>Pfizer pipeline</w:t>
                  </w:r>
                </w:p>
              </w:tc>
              <w:tc>
                <w:tcPr>
                  <w:tcW w:w="0" w:type="auto"/>
                </w:tcPr>
                <w:p w14:paraId="01B9A354" w14:textId="77777777" w:rsidR="008252F6" w:rsidRDefault="00000000">
                  <w:pPr>
                    <w:pStyle w:val="Compact"/>
                  </w:pPr>
                  <w:r>
                    <w:t>Company pipeline</w:t>
                  </w:r>
                </w:p>
              </w:tc>
              <w:tc>
                <w:tcPr>
                  <w:tcW w:w="0" w:type="auto"/>
                </w:tcPr>
                <w:p w14:paraId="49BB7766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37E07281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38957F4D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7093433D" w14:textId="77777777">
              <w:tc>
                <w:tcPr>
                  <w:tcW w:w="0" w:type="auto"/>
                </w:tcPr>
                <w:p w14:paraId="20141D45" w14:textId="77777777" w:rsidR="008252F6" w:rsidRDefault="00000000">
                  <w:pPr>
                    <w:pStyle w:val="Compact"/>
                  </w:pPr>
                  <w:r>
                    <w:t>Merck pipeline</w:t>
                  </w:r>
                </w:p>
              </w:tc>
              <w:tc>
                <w:tcPr>
                  <w:tcW w:w="0" w:type="auto"/>
                </w:tcPr>
                <w:p w14:paraId="3EB3A261" w14:textId="77777777" w:rsidR="008252F6" w:rsidRDefault="00000000">
                  <w:pPr>
                    <w:pStyle w:val="Compact"/>
                  </w:pPr>
                  <w:r>
                    <w:t>Company pipeline</w:t>
                  </w:r>
                </w:p>
              </w:tc>
              <w:tc>
                <w:tcPr>
                  <w:tcW w:w="0" w:type="auto"/>
                </w:tcPr>
                <w:p w14:paraId="0C693391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3AEBEA5D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078ABD77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  <w:tr w:rsidR="008252F6" w14:paraId="529976EF" w14:textId="77777777">
              <w:tc>
                <w:tcPr>
                  <w:tcW w:w="0" w:type="auto"/>
                </w:tcPr>
                <w:p w14:paraId="5C876029" w14:textId="77777777" w:rsidR="008252F6" w:rsidRDefault="00000000">
                  <w:pPr>
                    <w:pStyle w:val="Compact"/>
                  </w:pPr>
                  <w:r>
                    <w:t>Janssen R&amp;D pipeline</w:t>
                  </w:r>
                </w:p>
              </w:tc>
              <w:tc>
                <w:tcPr>
                  <w:tcW w:w="0" w:type="auto"/>
                </w:tcPr>
                <w:p w14:paraId="5080FF67" w14:textId="77777777" w:rsidR="008252F6" w:rsidRDefault="00000000">
                  <w:pPr>
                    <w:pStyle w:val="Compact"/>
                  </w:pPr>
                  <w:r>
                    <w:t>Company pipeline</w:t>
                  </w:r>
                </w:p>
              </w:tc>
              <w:tc>
                <w:tcPr>
                  <w:tcW w:w="0" w:type="auto"/>
                </w:tcPr>
                <w:p w14:paraId="7FD2EB94" w14:textId="77777777" w:rsidR="008252F6" w:rsidRDefault="00000000">
                  <w:pPr>
                    <w:pStyle w:val="Compact"/>
                  </w:pPr>
                  <w:r>
                    <w:t>Global</w:t>
                  </w:r>
                </w:p>
              </w:tc>
              <w:tc>
                <w:tcPr>
                  <w:tcW w:w="0" w:type="auto"/>
                </w:tcPr>
                <w:p w14:paraId="59A492D0" w14:textId="77777777" w:rsidR="008252F6" w:rsidRDefault="00000000">
                  <w:pPr>
                    <w:pStyle w:val="Compact"/>
                  </w:pPr>
                  <w:r>
                    <w:t>Not started</w:t>
                  </w:r>
                </w:p>
              </w:tc>
              <w:tc>
                <w:tcPr>
                  <w:tcW w:w="0" w:type="auto"/>
                </w:tcPr>
                <w:p w14:paraId="19A10DC1" w14:textId="77777777" w:rsidR="008252F6" w:rsidRDefault="00000000">
                  <w:pPr>
                    <w:pStyle w:val="Compact"/>
                  </w:pPr>
                  <w:r>
                    <w:t>2027</w:t>
                  </w:r>
                </w:p>
              </w:tc>
            </w:tr>
          </w:tbl>
          <w:p w14:paraId="64749626" w14:textId="77777777" w:rsidR="008252F6" w:rsidRDefault="00000000">
            <w:pPr>
              <w:pStyle w:val="BodyText"/>
              <w:spacing w:after="16"/>
            </w:pPr>
            <w:r>
              <w:rPr>
                <w:b/>
                <w:bCs/>
              </w:rPr>
              <w:t>Full documentation:</w:t>
            </w:r>
            <w:r>
              <w:t xml:space="preserve"> - </w:t>
            </w:r>
            <w:hyperlink r:id="rId12">
              <w:r>
                <w:rPr>
                  <w:rStyle w:val="Hyperlink"/>
                </w:rPr>
                <w:t>Full Horizon Scanning Database List</w:t>
              </w:r>
            </w:hyperlink>
            <w:r>
              <w:t xml:space="preserve"> - </w:t>
            </w:r>
            <w:hyperlink r:id="rId13">
              <w:r>
                <w:rPr>
                  <w:rStyle w:val="Hyperlink"/>
                </w:rPr>
                <w:t>Source Integration Methods</w:t>
              </w:r>
            </w:hyperlink>
          </w:p>
        </w:tc>
      </w:tr>
    </w:tbl>
    <w:p w14:paraId="1091D0AC" w14:textId="77777777" w:rsidR="008252F6" w:rsidRDefault="006E4411">
      <w:r>
        <w:rPr>
          <w:noProof/>
        </w:rPr>
      </w:r>
      <w:r>
        <w:pict w14:anchorId="4A873F65">
          <v:rect id="Horizontal Line 7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09CBB5E9" w14:textId="77777777" w:rsidTr="008252F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44FF1B6B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314BF0EF" wp14:editId="4966DBB6">
                  <wp:extent cx="152400" cy="152400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How to interpret the data</w:t>
            </w:r>
          </w:p>
        </w:tc>
      </w:tr>
      <w:tr w:rsidR="008252F6" w14:paraId="5B83C542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70E5D8B" w14:textId="77777777" w:rsidR="008252F6" w:rsidRDefault="00000000">
            <w:pPr>
              <w:pStyle w:val="Compact"/>
              <w:numPr>
                <w:ilvl w:val="0"/>
                <w:numId w:val="14"/>
              </w:numPr>
            </w:pPr>
            <w:r>
              <w:t>Projected timelines are estimates based on observed patterns and available data</w:t>
            </w:r>
            <w:r>
              <w:br/>
            </w:r>
          </w:p>
          <w:p w14:paraId="2D279CA7" w14:textId="77777777" w:rsidR="008252F6" w:rsidRDefault="00000000">
            <w:pPr>
              <w:pStyle w:val="Compact"/>
              <w:numPr>
                <w:ilvl w:val="0"/>
                <w:numId w:val="14"/>
              </w:numPr>
            </w:pPr>
            <w:r>
              <w:t>Status reflects data availability, not certainty of outcomes</w:t>
            </w:r>
            <w:r>
              <w:br/>
            </w:r>
          </w:p>
          <w:p w14:paraId="63B16F82" w14:textId="77777777" w:rsidR="008252F6" w:rsidRDefault="00000000">
            <w:pPr>
              <w:pStyle w:val="Compact"/>
              <w:numPr>
                <w:ilvl w:val="0"/>
                <w:numId w:val="14"/>
              </w:numPr>
            </w:pPr>
            <w:r>
              <w:t>Comparisons are intended to support decision-making, not replace contextual judgment</w:t>
            </w:r>
          </w:p>
          <w:p w14:paraId="290FBAF3" w14:textId="77777777" w:rsidR="008252F6" w:rsidRDefault="00000000">
            <w:pPr>
              <w:pStyle w:val="FirstParagraph"/>
              <w:spacing w:after="16"/>
            </w:pPr>
            <w:r>
              <w:t>Users should interpret outputs in conjunction with national priorities, financing constraints, and system capacity.</w:t>
            </w:r>
          </w:p>
        </w:tc>
      </w:tr>
    </w:tbl>
    <w:p w14:paraId="69334BAB" w14:textId="77777777" w:rsidR="008252F6" w:rsidRDefault="006E4411">
      <w:r>
        <w:rPr>
          <w:noProof/>
        </w:rPr>
      </w:r>
      <w:r>
        <w:pict w14:anchorId="0FF49D9E">
          <v:rect id="Horizontal Line 8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1BAF5C91" w14:textId="77777777" w:rsidTr="008252F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6FEABF07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004EB3C3" wp14:editId="665300A7">
                  <wp:extent cx="152400" cy="152400"/>
                  <wp:effectExtent l="0" t="0" r="0" b="0"/>
                  <wp:docPr id="4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Methodology</w:t>
            </w:r>
          </w:p>
        </w:tc>
      </w:tr>
      <w:tr w:rsidR="008252F6" w14:paraId="360F537D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317EE53E" w14:textId="77777777" w:rsidR="008252F6" w:rsidRDefault="00000000">
            <w:pPr>
              <w:pStyle w:val="BodyText"/>
              <w:spacing w:before="16"/>
            </w:pPr>
            <w:r>
              <w:lastRenderedPageBreak/>
              <w:t xml:space="preserve">The Hub transforms fragmented data into </w:t>
            </w:r>
            <w:r>
              <w:rPr>
                <w:b/>
                <w:bCs/>
              </w:rPr>
              <w:t>decision-ready insights</w:t>
            </w:r>
            <w:r>
              <w:t xml:space="preserve"> through structured integration, validation, and projection methods.</w:t>
            </w:r>
          </w:p>
          <w:p w14:paraId="6C2D48B2" w14:textId="77777777" w:rsidR="008252F6" w:rsidRDefault="00000000">
            <w:pPr>
              <w:pStyle w:val="Heading5"/>
            </w:pPr>
            <w:bookmarkStart w:id="6" w:name="data-integration"/>
            <w:r>
              <w:t>Data integration</w:t>
            </w:r>
          </w:p>
          <w:p w14:paraId="204AD851" w14:textId="77777777" w:rsidR="008252F6" w:rsidRDefault="00000000">
            <w:pPr>
              <w:pStyle w:val="FirstParagraph"/>
            </w:pPr>
            <w:r>
              <w:t>Data are harmonized into a unified product registry using:</w:t>
            </w:r>
          </w:p>
          <w:p w14:paraId="72595472" w14:textId="77777777" w:rsidR="008252F6" w:rsidRDefault="00000000">
            <w:pPr>
              <w:pStyle w:val="Compact"/>
              <w:numPr>
                <w:ilvl w:val="0"/>
                <w:numId w:val="15"/>
              </w:numPr>
            </w:pPr>
            <w:r>
              <w:t>Name and synonym matching</w:t>
            </w:r>
            <w:r>
              <w:br/>
            </w:r>
          </w:p>
          <w:p w14:paraId="68097C04" w14:textId="77777777" w:rsidR="008252F6" w:rsidRDefault="00000000">
            <w:pPr>
              <w:pStyle w:val="Compact"/>
              <w:numPr>
                <w:ilvl w:val="0"/>
                <w:numId w:val="15"/>
              </w:numPr>
            </w:pPr>
            <w:r>
              <w:t>Identifier mapping</w:t>
            </w:r>
            <w:r>
              <w:br/>
            </w:r>
          </w:p>
          <w:p w14:paraId="4EE7A727" w14:textId="77777777" w:rsidR="008252F6" w:rsidRDefault="00000000">
            <w:pPr>
              <w:pStyle w:val="Compact"/>
              <w:numPr>
                <w:ilvl w:val="0"/>
                <w:numId w:val="15"/>
              </w:numPr>
            </w:pPr>
            <w:r>
              <w:t>Cross-source validation</w:t>
            </w:r>
          </w:p>
          <w:p w14:paraId="28046D1E" w14:textId="77777777" w:rsidR="008252F6" w:rsidRDefault="00000000">
            <w:pPr>
              <w:pStyle w:val="FirstParagraph"/>
            </w:pPr>
            <w:r>
              <w:t xml:space="preserve">→ </w:t>
            </w:r>
            <w:hyperlink r:id="rId14">
              <w:r>
                <w:rPr>
                  <w:rStyle w:val="Hyperlink"/>
                </w:rPr>
                <w:t>Data Integration Pipeline</w:t>
              </w:r>
            </w:hyperlink>
          </w:p>
          <w:p w14:paraId="4CDAEB98" w14:textId="77777777" w:rsidR="008252F6" w:rsidRDefault="00000000">
            <w:pPr>
              <w:pStyle w:val="Heading5"/>
            </w:pPr>
            <w:bookmarkStart w:id="7" w:name="key-metrics"/>
            <w:bookmarkEnd w:id="6"/>
            <w:r>
              <w:t>Key metrics</w:t>
            </w:r>
          </w:p>
          <w:p w14:paraId="058CFBF1" w14:textId="77777777" w:rsidR="008252F6" w:rsidRDefault="00000000">
            <w:pPr>
              <w:pStyle w:val="FirstParagraph"/>
            </w:pPr>
            <w:r>
              <w:rPr>
                <w:b/>
                <w:bCs/>
              </w:rPr>
              <w:t>Milestones tracked:</w:t>
            </w:r>
          </w:p>
          <w:p w14:paraId="0CA9F83D" w14:textId="77777777" w:rsidR="008252F6" w:rsidRDefault="00000000">
            <w:pPr>
              <w:pStyle w:val="Compact"/>
              <w:numPr>
                <w:ilvl w:val="0"/>
                <w:numId w:val="16"/>
              </w:numPr>
            </w:pPr>
            <w:r>
              <w:t>Proof of concept</w:t>
            </w:r>
            <w:r>
              <w:br/>
            </w:r>
          </w:p>
          <w:p w14:paraId="6FA4EBAA" w14:textId="77777777" w:rsidR="008252F6" w:rsidRDefault="00000000">
            <w:pPr>
              <w:pStyle w:val="Compact"/>
              <w:numPr>
                <w:ilvl w:val="0"/>
                <w:numId w:val="16"/>
              </w:numPr>
            </w:pPr>
            <w:r>
              <w:t>Marketing authorization</w:t>
            </w:r>
            <w:r>
              <w:br/>
            </w:r>
          </w:p>
          <w:p w14:paraId="24F1B8BE" w14:textId="77777777" w:rsidR="008252F6" w:rsidRDefault="00000000">
            <w:pPr>
              <w:pStyle w:val="Compact"/>
              <w:numPr>
                <w:ilvl w:val="0"/>
                <w:numId w:val="16"/>
              </w:numPr>
            </w:pPr>
            <w:r>
              <w:t>First launch in LMICs</w:t>
            </w:r>
          </w:p>
          <w:p w14:paraId="68491EB9" w14:textId="77777777" w:rsidR="008252F6" w:rsidRDefault="00000000">
            <w:pPr>
              <w:pStyle w:val="FirstParagraph"/>
            </w:pPr>
            <w:hyperlink r:id="rId15">
              <w:r>
                <w:rPr>
                  <w:rStyle w:val="Hyperlink"/>
                </w:rPr>
                <w:t>Product introduction milestones</w:t>
              </w:r>
            </w:hyperlink>
          </w:p>
          <w:p w14:paraId="582C86E8" w14:textId="77777777" w:rsidR="008252F6" w:rsidRDefault="00000000">
            <w:pPr>
              <w:pStyle w:val="BodyText"/>
            </w:pPr>
            <w:r>
              <w:rPr>
                <w:b/>
                <w:bCs/>
              </w:rPr>
              <w:t>Cost-effectiveness analysis:</w:t>
            </w:r>
          </w:p>
          <w:p w14:paraId="3F405B1B" w14:textId="77777777" w:rsidR="008252F6" w:rsidRDefault="00000000">
            <w:pPr>
              <w:pStyle w:val="BodyText"/>
            </w:pPr>
            <w:hyperlink r:id="rId16">
              <w:r>
                <w:rPr>
                  <w:rStyle w:val="Hyperlink"/>
                </w:rPr>
                <w:t>Cost-effectiveness analysis</w:t>
              </w:r>
            </w:hyperlink>
          </w:p>
          <w:p w14:paraId="22F3F912" w14:textId="77777777" w:rsidR="008252F6" w:rsidRDefault="00000000">
            <w:pPr>
              <w:pStyle w:val="BodyText"/>
            </w:pPr>
            <w:r>
              <w:rPr>
                <w:b/>
                <w:bCs/>
              </w:rPr>
              <w:t>Likelihood of success analysis:</w:t>
            </w:r>
          </w:p>
          <w:p w14:paraId="04A6EE5A" w14:textId="77777777" w:rsidR="008252F6" w:rsidRDefault="00000000">
            <w:pPr>
              <w:pStyle w:val="BodyText"/>
            </w:pPr>
            <w:hyperlink r:id="rId17">
              <w:r>
                <w:rPr>
                  <w:rStyle w:val="Hyperlink"/>
                </w:rPr>
                <w:t>Likelihood of success analysis</w:t>
              </w:r>
            </w:hyperlink>
          </w:p>
          <w:p w14:paraId="131298C3" w14:textId="77777777" w:rsidR="008252F6" w:rsidRDefault="00000000">
            <w:pPr>
              <w:pStyle w:val="Heading5"/>
            </w:pPr>
            <w:bookmarkStart w:id="8" w:name="full-documentation"/>
            <w:bookmarkEnd w:id="7"/>
            <w:r>
              <w:t>Full documentation</w:t>
            </w:r>
          </w:p>
          <w:p w14:paraId="4B7B2ECE" w14:textId="77777777" w:rsidR="008252F6" w:rsidRDefault="00000000">
            <w:pPr>
              <w:pStyle w:val="Compact"/>
              <w:numPr>
                <w:ilvl w:val="0"/>
                <w:numId w:val="17"/>
              </w:numPr>
            </w:pPr>
            <w:hyperlink r:id="rId18">
              <w:r>
                <w:rPr>
                  <w:rStyle w:val="Hyperlink"/>
                </w:rPr>
                <w:t>Full Methodology Report</w:t>
              </w:r>
            </w:hyperlink>
          </w:p>
          <w:p w14:paraId="4FBF76FE" w14:textId="77777777" w:rsidR="008252F6" w:rsidRDefault="00000000">
            <w:pPr>
              <w:pStyle w:val="Compact"/>
              <w:numPr>
                <w:ilvl w:val="0"/>
                <w:numId w:val="17"/>
              </w:numPr>
            </w:pPr>
            <w:hyperlink r:id="rId19">
              <w:r>
                <w:rPr>
                  <w:rStyle w:val="Hyperlink"/>
                </w:rPr>
                <w:t>Forecasting Methods</w:t>
              </w:r>
            </w:hyperlink>
          </w:p>
          <w:p w14:paraId="7F44C629" w14:textId="77777777" w:rsidR="008252F6" w:rsidRDefault="00000000">
            <w:pPr>
              <w:pStyle w:val="Compact"/>
              <w:numPr>
                <w:ilvl w:val="0"/>
                <w:numId w:val="17"/>
              </w:numPr>
            </w:pPr>
            <w:hyperlink r:id="rId20">
              <w:r>
                <w:rPr>
                  <w:rStyle w:val="Hyperlink"/>
                </w:rPr>
                <w:t>Validation Protocol</w:t>
              </w:r>
            </w:hyperlink>
          </w:p>
          <w:p w14:paraId="0C731593" w14:textId="77777777" w:rsidR="008252F6" w:rsidRDefault="00000000">
            <w:pPr>
              <w:pStyle w:val="Compact"/>
              <w:numPr>
                <w:ilvl w:val="0"/>
                <w:numId w:val="17"/>
              </w:numPr>
            </w:pPr>
            <w:hyperlink r:id="rId21">
              <w:r>
                <w:rPr>
                  <w:rStyle w:val="Hyperlink"/>
                </w:rPr>
                <w:t>Technical Architecture Guide</w:t>
              </w:r>
            </w:hyperlink>
          </w:p>
        </w:tc>
      </w:tr>
    </w:tbl>
    <w:bookmarkEnd w:id="8"/>
    <w:p w14:paraId="0502A6E6" w14:textId="77777777" w:rsidR="008252F6" w:rsidRDefault="006E4411">
      <w:r>
        <w:rPr>
          <w:noProof/>
        </w:rPr>
      </w:r>
      <w:r>
        <w:pict w14:anchorId="32CA488F">
          <v:rect id="Horizontal Line 9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3951B849" w14:textId="77777777" w:rsidTr="008252F6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51C979C7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48DDEF72" wp14:editId="0537B585">
                  <wp:extent cx="152400" cy="152400"/>
                  <wp:effectExtent l="0" t="0" r="0" b="0"/>
                  <wp:docPr id="5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Previous work: Integrated Horizon Scanning</w:t>
            </w:r>
          </w:p>
        </w:tc>
      </w:tr>
      <w:tr w:rsidR="008252F6" w14:paraId="5B479C6F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F179F11" w14:textId="77777777" w:rsidR="008252F6" w:rsidRDefault="00000000">
            <w:pPr>
              <w:pStyle w:val="BodyText"/>
              <w:spacing w:before="16"/>
            </w:pPr>
            <w:r>
              <w:lastRenderedPageBreak/>
              <w:t>The Global Hub builds on ALIGN’s horizon scanning system, integrating:</w:t>
            </w:r>
          </w:p>
          <w:p w14:paraId="183DFAC9" w14:textId="77777777" w:rsidR="008252F6" w:rsidRDefault="00000000">
            <w:pPr>
              <w:pStyle w:val="Compact"/>
              <w:numPr>
                <w:ilvl w:val="0"/>
                <w:numId w:val="18"/>
              </w:numPr>
            </w:pPr>
            <w:r>
              <w:t>R&amp;D pipelines</w:t>
            </w:r>
            <w:r>
              <w:br/>
            </w:r>
          </w:p>
          <w:p w14:paraId="1CCABFEC" w14:textId="77777777" w:rsidR="008252F6" w:rsidRDefault="00000000">
            <w:pPr>
              <w:pStyle w:val="Compact"/>
              <w:numPr>
                <w:ilvl w:val="0"/>
                <w:numId w:val="18"/>
              </w:numPr>
            </w:pPr>
            <w:r>
              <w:t>Regulatory approvals</w:t>
            </w:r>
            <w:r>
              <w:br/>
            </w:r>
          </w:p>
          <w:p w14:paraId="29317E7A" w14:textId="77777777" w:rsidR="008252F6" w:rsidRDefault="00000000">
            <w:pPr>
              <w:pStyle w:val="Compact"/>
              <w:numPr>
                <w:ilvl w:val="0"/>
                <w:numId w:val="18"/>
              </w:numPr>
            </w:pPr>
            <w:r>
              <w:t>Procurement signals</w:t>
            </w:r>
          </w:p>
          <w:p w14:paraId="6ACDDB92" w14:textId="77777777" w:rsidR="008252F6" w:rsidRDefault="00000000">
            <w:pPr>
              <w:pStyle w:val="FirstParagraph"/>
            </w:pPr>
            <w:r>
              <w:t>This enables tracking from development → introduction.</w:t>
            </w:r>
          </w:p>
          <w:p w14:paraId="766D544A" w14:textId="77777777" w:rsidR="008252F6" w:rsidRDefault="00000000">
            <w:pPr>
              <w:pStyle w:val="BodyText"/>
              <w:spacing w:after="16"/>
            </w:pPr>
            <w:r>
              <w:t xml:space="preserve">→ </w:t>
            </w:r>
            <w:hyperlink r:id="rId22">
              <w:r>
                <w:rPr>
                  <w:rStyle w:val="Hyperlink"/>
                </w:rPr>
                <w:t>Horizon Scanning Report</w:t>
              </w:r>
            </w:hyperlink>
          </w:p>
        </w:tc>
      </w:tr>
    </w:tbl>
    <w:p w14:paraId="65492A69" w14:textId="77777777" w:rsidR="008252F6" w:rsidRDefault="006E4411">
      <w:r>
        <w:rPr>
          <w:noProof/>
        </w:rPr>
      </w:r>
      <w:r>
        <w:pict w14:anchorId="7A7E2CEB">
          <v:rect id="Horizontal Line 10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ECE10D" w14:textId="77777777" w:rsidR="008252F6" w:rsidRDefault="00000000">
      <w:pPr>
        <w:pStyle w:val="Heading2"/>
      </w:pPr>
      <w:bookmarkStart w:id="9" w:name="definitions-and-documentation"/>
      <w:bookmarkEnd w:id="2"/>
      <w:r>
        <w:t>Definitions and documentation</w:t>
      </w:r>
    </w:p>
    <w:p w14:paraId="14828093" w14:textId="77777777" w:rsidR="008252F6" w:rsidRDefault="00000000">
      <w:pPr>
        <w:pStyle w:val="Compact"/>
        <w:numPr>
          <w:ilvl w:val="0"/>
          <w:numId w:val="19"/>
        </w:numPr>
      </w:pPr>
      <w:hyperlink>
        <w:r>
          <w:rPr>
            <w:rStyle w:val="Hyperlink"/>
          </w:rPr>
          <w:t>Pipeline Definitions &amp; Terms (coming soon)</w:t>
        </w:r>
      </w:hyperlink>
      <w:r>
        <w:br/>
      </w:r>
    </w:p>
    <w:p w14:paraId="6D8B3A80" w14:textId="77777777" w:rsidR="008252F6" w:rsidRDefault="00000000">
      <w:pPr>
        <w:pStyle w:val="Compact"/>
        <w:numPr>
          <w:ilvl w:val="0"/>
          <w:numId w:val="19"/>
        </w:numPr>
      </w:pPr>
      <w:hyperlink r:id="rId23">
        <w:r>
          <w:rPr>
            <w:rStyle w:val="Hyperlink"/>
          </w:rPr>
          <w:t>ALIGN Da</w:t>
        </w:r>
        <w:r>
          <w:rPr>
            <w:rStyle w:val="Hyperlink"/>
          </w:rPr>
          <w:t>t</w:t>
        </w:r>
        <w:r>
          <w:rPr>
            <w:rStyle w:val="Hyperlink"/>
          </w:rPr>
          <w:t>a Dictionary</w:t>
        </w:r>
      </w:hyperlink>
    </w:p>
    <w:p w14:paraId="11503C0F" w14:textId="77777777" w:rsidR="008252F6" w:rsidRDefault="00000000">
      <w:pPr>
        <w:pStyle w:val="Compact"/>
        <w:numPr>
          <w:ilvl w:val="0"/>
          <w:numId w:val="19"/>
        </w:numPr>
      </w:pPr>
      <w:hyperlink r:id="rId24">
        <w:r>
          <w:rPr>
            <w:rStyle w:val="Hyperlink"/>
          </w:rPr>
          <w:t>Glossary</w:t>
        </w:r>
      </w:hyperlink>
    </w:p>
    <w:p w14:paraId="4E1CD328" w14:textId="77777777" w:rsidR="008252F6" w:rsidRDefault="006E4411">
      <w:r>
        <w:rPr>
          <w:noProof/>
        </w:rPr>
      </w:r>
      <w:r>
        <w:pict w14:anchorId="71AAFC13">
          <v:rect id="Horizontal Line 1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45721C6F" w14:textId="77777777" w:rsidTr="008252F6">
        <w:trPr>
          <w:cantSplit/>
        </w:trPr>
        <w:tc>
          <w:tcPr>
            <w:tcW w:w="0" w:type="auto"/>
            <w:shd w:val="clear" w:color="auto" w:fill="FCEFDC"/>
            <w:tcMar>
              <w:top w:w="92" w:type="dxa"/>
              <w:bottom w:w="92" w:type="dxa"/>
            </w:tcMar>
          </w:tcPr>
          <w:p w14:paraId="42DD78DA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9E8192A" wp14:editId="781A1647">
                  <wp:extent cx="152400" cy="152400"/>
                  <wp:effectExtent l="0" t="0" r="0" b="0"/>
                  <wp:docPr id="6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 descr="/Applications/quarto/share/formats/docx/warn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Roadmap</w:t>
            </w:r>
          </w:p>
        </w:tc>
      </w:tr>
      <w:tr w:rsidR="008252F6" w14:paraId="1F5F2377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45B9B4FA" w14:textId="77777777" w:rsidR="008252F6" w:rsidRDefault="00000000">
            <w:pPr>
              <w:pStyle w:val="BodyText"/>
              <w:spacing w:before="16"/>
            </w:pPr>
            <w:r>
              <w:t>The roadmap reflects planned expansions in data coverage, analytical capabilities, and decision-support functionality.</w:t>
            </w:r>
          </w:p>
          <w:p w14:paraId="0060AED2" w14:textId="77777777" w:rsidR="008252F6" w:rsidRDefault="00000000">
            <w:pPr>
              <w:pStyle w:val="BodyText"/>
            </w:pPr>
            <w:r>
              <w:rPr>
                <w:b/>
                <w:bCs/>
              </w:rPr>
              <w:t>Q3 2026</w:t>
            </w:r>
          </w:p>
          <w:p w14:paraId="181F5328" w14:textId="77777777" w:rsidR="008252F6" w:rsidRDefault="00000000">
            <w:pPr>
              <w:pStyle w:val="Compact"/>
              <w:numPr>
                <w:ilvl w:val="0"/>
                <w:numId w:val="20"/>
              </w:numPr>
            </w:pPr>
            <w:r>
              <w:t>National Hub pilots (Kenya, South Africa and Senegal)</w:t>
            </w:r>
            <w:r>
              <w:br/>
            </w:r>
          </w:p>
          <w:p w14:paraId="04C5E719" w14:textId="77777777" w:rsidR="008252F6" w:rsidRDefault="00000000">
            <w:pPr>
              <w:pStyle w:val="Compact"/>
              <w:numPr>
                <w:ilvl w:val="0"/>
                <w:numId w:val="20"/>
              </w:numPr>
            </w:pPr>
            <w:r>
              <w:t>Expanded application coverage</w:t>
            </w:r>
          </w:p>
          <w:p w14:paraId="373F6974" w14:textId="77777777" w:rsidR="008252F6" w:rsidRDefault="00000000">
            <w:pPr>
              <w:pStyle w:val="FirstParagraph"/>
            </w:pPr>
            <w:r>
              <w:rPr>
                <w:b/>
                <w:bCs/>
              </w:rPr>
              <w:t>Q4 2026</w:t>
            </w:r>
          </w:p>
          <w:p w14:paraId="16BD5C18" w14:textId="77777777" w:rsidR="008252F6" w:rsidRDefault="00000000">
            <w:pPr>
              <w:pStyle w:val="Compact"/>
              <w:numPr>
                <w:ilvl w:val="0"/>
                <w:numId w:val="21"/>
              </w:numPr>
            </w:pPr>
            <w:r>
              <w:t>Advanced forecasting models</w:t>
            </w:r>
            <w:r>
              <w:br/>
            </w:r>
          </w:p>
          <w:p w14:paraId="7982BF4F" w14:textId="77777777" w:rsidR="008252F6" w:rsidRDefault="00000000">
            <w:pPr>
              <w:pStyle w:val="Compact"/>
              <w:numPr>
                <w:ilvl w:val="0"/>
                <w:numId w:val="21"/>
              </w:numPr>
            </w:pPr>
            <w:r>
              <w:t>Portfolio prioritization tools</w:t>
            </w:r>
          </w:p>
          <w:p w14:paraId="27F23B8D" w14:textId="77777777" w:rsidR="008252F6" w:rsidRDefault="00000000">
            <w:pPr>
              <w:pStyle w:val="FirstParagraph"/>
            </w:pPr>
            <w:r>
              <w:rPr>
                <w:b/>
                <w:bCs/>
              </w:rPr>
              <w:t>Q1 2027</w:t>
            </w:r>
          </w:p>
          <w:p w14:paraId="12E361D3" w14:textId="77777777" w:rsidR="008252F6" w:rsidRDefault="00000000">
            <w:pPr>
              <w:pStyle w:val="Compact"/>
              <w:numPr>
                <w:ilvl w:val="0"/>
                <w:numId w:val="22"/>
              </w:numPr>
            </w:pPr>
            <w:r>
              <w:t>Multi-country rollout</w:t>
            </w:r>
            <w:r>
              <w:br/>
            </w:r>
          </w:p>
          <w:p w14:paraId="382C87B6" w14:textId="77777777" w:rsidR="008252F6" w:rsidRDefault="00000000">
            <w:pPr>
              <w:pStyle w:val="Compact"/>
              <w:numPr>
                <w:ilvl w:val="0"/>
                <w:numId w:val="22"/>
              </w:numPr>
            </w:pPr>
            <w:r>
              <w:t>Demand + delivery data integration</w:t>
            </w:r>
            <w:r>
              <w:br/>
            </w:r>
          </w:p>
        </w:tc>
      </w:tr>
    </w:tbl>
    <w:p w14:paraId="1FE0579C" w14:textId="77777777" w:rsidR="008252F6" w:rsidRDefault="006E4411">
      <w:r>
        <w:rPr>
          <w:noProof/>
        </w:rPr>
      </w:r>
      <w:r>
        <w:pict w14:anchorId="199D185A">
          <v:rect id="Horizontal Line 1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5000" w:type="pct"/>
        <w:tblInd w:w="164" w:type="dxa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252F6" w14:paraId="66B8261B" w14:textId="77777777" w:rsidTr="008252F6">
        <w:trPr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7C8DCB2B" w14:textId="77777777" w:rsidR="008252F6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31252B" wp14:editId="026BA9BB">
                  <wp:extent cx="152400" cy="152400"/>
                  <wp:effectExtent l="0" t="0" r="0" b="0"/>
                  <wp:docPr id="6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 descr="/Applications/quarto/share/formats/docx/import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Current limitations</w:t>
            </w:r>
          </w:p>
        </w:tc>
      </w:tr>
      <w:tr w:rsidR="008252F6" w14:paraId="0B099C99" w14:textId="77777777" w:rsidTr="008252F6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419AD2D1" w14:textId="77777777" w:rsidR="008252F6" w:rsidRDefault="00000000">
            <w:pPr>
              <w:pStyle w:val="Compact"/>
              <w:numPr>
                <w:ilvl w:val="0"/>
                <w:numId w:val="23"/>
              </w:numPr>
            </w:pPr>
            <w:r>
              <w:t>Some metrics are still under development</w:t>
            </w:r>
            <w:r>
              <w:br/>
            </w:r>
          </w:p>
          <w:p w14:paraId="6B96832D" w14:textId="77777777" w:rsidR="008252F6" w:rsidRDefault="00000000">
            <w:pPr>
              <w:pStyle w:val="Compact"/>
              <w:numPr>
                <w:ilvl w:val="0"/>
                <w:numId w:val="23"/>
              </w:numPr>
            </w:pPr>
            <w:r>
              <w:t>Coverage is partial</w:t>
            </w:r>
            <w:r>
              <w:br/>
            </w:r>
          </w:p>
          <w:p w14:paraId="08333ABB" w14:textId="77777777" w:rsidR="008252F6" w:rsidRDefault="00000000">
            <w:pPr>
              <w:pStyle w:val="Compact"/>
              <w:numPr>
                <w:ilvl w:val="0"/>
                <w:numId w:val="23"/>
              </w:numPr>
            </w:pPr>
            <w:r>
              <w:t>Projections may change as data updates</w:t>
            </w:r>
          </w:p>
          <w:p w14:paraId="3060C245" w14:textId="77777777" w:rsidR="008252F6" w:rsidRDefault="00000000">
            <w:pPr>
              <w:pStyle w:val="FirstParagraph"/>
              <w:spacing w:after="16"/>
            </w:pPr>
            <w:r>
              <w:t>Future releases will expand scope, improve accuracy, and enhance usability.</w:t>
            </w:r>
          </w:p>
        </w:tc>
      </w:tr>
      <w:bookmarkEnd w:id="0"/>
      <w:bookmarkEnd w:id="9"/>
    </w:tbl>
    <w:p w14:paraId="0AC950A8" w14:textId="77777777" w:rsidR="006E4411" w:rsidRDefault="006E4411"/>
    <w:sectPr w:rsidR="006E441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0A7C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E800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8633374">
    <w:abstractNumId w:val="0"/>
  </w:num>
  <w:num w:numId="2" w16cid:durableId="2036300502">
    <w:abstractNumId w:val="1"/>
  </w:num>
  <w:num w:numId="3" w16cid:durableId="1566253877">
    <w:abstractNumId w:val="1"/>
  </w:num>
  <w:num w:numId="4" w16cid:durableId="919410759">
    <w:abstractNumId w:val="1"/>
  </w:num>
  <w:num w:numId="5" w16cid:durableId="2130512654">
    <w:abstractNumId w:val="1"/>
  </w:num>
  <w:num w:numId="6" w16cid:durableId="479425532">
    <w:abstractNumId w:val="1"/>
  </w:num>
  <w:num w:numId="7" w16cid:durableId="1832865358">
    <w:abstractNumId w:val="1"/>
  </w:num>
  <w:num w:numId="8" w16cid:durableId="1565414150">
    <w:abstractNumId w:val="1"/>
  </w:num>
  <w:num w:numId="9" w16cid:durableId="1991324212">
    <w:abstractNumId w:val="1"/>
  </w:num>
  <w:num w:numId="10" w16cid:durableId="204104314">
    <w:abstractNumId w:val="1"/>
  </w:num>
  <w:num w:numId="11" w16cid:durableId="1136292214">
    <w:abstractNumId w:val="1"/>
  </w:num>
  <w:num w:numId="12" w16cid:durableId="696197463">
    <w:abstractNumId w:val="1"/>
  </w:num>
  <w:num w:numId="13" w16cid:durableId="1421173850">
    <w:abstractNumId w:val="1"/>
  </w:num>
  <w:num w:numId="14" w16cid:durableId="479927166">
    <w:abstractNumId w:val="1"/>
  </w:num>
  <w:num w:numId="15" w16cid:durableId="541211104">
    <w:abstractNumId w:val="1"/>
  </w:num>
  <w:num w:numId="16" w16cid:durableId="2101173569">
    <w:abstractNumId w:val="1"/>
  </w:num>
  <w:num w:numId="17" w16cid:durableId="545021398">
    <w:abstractNumId w:val="1"/>
  </w:num>
  <w:num w:numId="18" w16cid:durableId="1632638481">
    <w:abstractNumId w:val="1"/>
  </w:num>
  <w:num w:numId="19" w16cid:durableId="1716654573">
    <w:abstractNumId w:val="1"/>
  </w:num>
  <w:num w:numId="20" w16cid:durableId="2054574520">
    <w:abstractNumId w:val="1"/>
  </w:num>
  <w:num w:numId="21" w16cid:durableId="1116801068">
    <w:abstractNumId w:val="1"/>
  </w:num>
  <w:num w:numId="22" w16cid:durableId="1884753383">
    <w:abstractNumId w:val="1"/>
  </w:num>
  <w:num w:numId="23" w16cid:durableId="383793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2F6"/>
    <w:rsid w:val="006A747D"/>
    <w:rsid w:val="006E4411"/>
    <w:rsid w:val="0077160B"/>
    <w:rsid w:val="008252F6"/>
    <w:rsid w:val="0084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73CCB28"/>
  <w15:docId w15:val="{96E8219D-5682-9849-8FAA-47B304DA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FollowedHyperlink">
    <w:name w:val="FollowedHyperlink"/>
    <w:basedOn w:val="DefaultParagraphFont"/>
    <w:rsid w:val="007716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ign-consortium.github.io/GlobalHub/content/documentation/technical_guide.html" TargetMode="External"/><Relationship Id="rId13" Type="http://schemas.openxmlformats.org/officeDocument/2006/relationships/hyperlink" Target="https://align-consortium.github.io/GlobalHub/content/documentation/source_methods.html" TargetMode="External"/><Relationship Id="rId18" Type="http://schemas.openxmlformats.org/officeDocument/2006/relationships/hyperlink" Target="https://align-consortium.github.io/GlobalHub/content/documentation/methodology.html" TargetMode="External"/><Relationship Id="rId26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s://align-consortium.github.io/GlobalHub/content/documentation/technical_guide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lign-consortium.github.io/GlobalHub/content/documentation/horizon_sources.html" TargetMode="External"/><Relationship Id="rId17" Type="http://schemas.openxmlformats.org/officeDocument/2006/relationships/hyperlink" Target="https://align-consortium.github.io/GlobalHub/content/documentation/likelihood_of_success.html" TargetMode="External"/><Relationship Id="rId25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align-consortium.github.io/GlobalHub/content/documentation/cost_effectiveness.html" TargetMode="External"/><Relationship Id="rId20" Type="http://schemas.openxmlformats.org/officeDocument/2006/relationships/hyperlink" Target="https://align-consortium.github.io/GlobalHub/content/documentation/validatio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lignconsortium.substack.com/" TargetMode="External"/><Relationship Id="rId11" Type="http://schemas.openxmlformats.org/officeDocument/2006/relationships/hyperlink" Target="https://align-consortium.github.io/GlobalHub/content/documentation/data_dictionary.html" TargetMode="External"/><Relationship Id="rId24" Type="http://schemas.openxmlformats.org/officeDocument/2006/relationships/hyperlink" Target="https://align-consortium.github.io/GlobalHub/content/documentation/glossary.html" TargetMode="External"/><Relationship Id="rId5" Type="http://schemas.openxmlformats.org/officeDocument/2006/relationships/hyperlink" Target="https://dukeghic.org/projects/align-consortium/" TargetMode="External"/><Relationship Id="rId15" Type="http://schemas.openxmlformats.org/officeDocument/2006/relationships/hyperlink" Target="https://align-consortium.github.io/GlobalHub/content/documentation/product_milestones.html" TargetMode="External"/><Relationship Id="rId23" Type="http://schemas.openxmlformats.org/officeDocument/2006/relationships/hyperlink" Target="https://align-consortium.github.io/GlobalHub/content/documentation/data_dictionary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align-consortium.github.io/GlobalHub/content/documentation/mnch_framework.html" TargetMode="External"/><Relationship Id="rId19" Type="http://schemas.openxmlformats.org/officeDocument/2006/relationships/hyperlink" Target="https://align-consortium.github.io/GlobalHub/content/documentation/forecast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ign-consortium.github.io/GlobalHub/content/documentation/inclusion_criteria.html" TargetMode="External"/><Relationship Id="rId14" Type="http://schemas.openxmlformats.org/officeDocument/2006/relationships/hyperlink" Target="https://align-consortium.github.io/GlobalHub/content/documentation/integration_pipeline.html" TargetMode="External"/><Relationship Id="rId22" Type="http://schemas.openxmlformats.org/officeDocument/2006/relationships/hyperlink" Target="https://align-consortium.github.io/GlobalHub/content/documentation/horizon_scanning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1432</Words>
  <Characters>9568</Characters>
  <Application>Microsoft Office Word</Application>
  <DocSecurity>0</DocSecurity>
  <Lines>299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Joao Vitor Perez De Souza, Ph.D.</cp:lastModifiedBy>
  <cp:revision>2</cp:revision>
  <dcterms:created xsi:type="dcterms:W3CDTF">2026-03-30T23:57:00Z</dcterms:created>
  <dcterms:modified xsi:type="dcterms:W3CDTF">2026-03-31T01:56:00Z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