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92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No2.</w:t>
      </w:r>
      <w:r>
        <w:t xml:space="preserve"> </w:t>
      </w:r>
      <w:r>
        <w:t xml:space="preserve">Система</w:t>
      </w:r>
      <w:r>
        <w:t xml:space="preserve"> </w:t>
      </w:r>
      <w:r>
        <w:t xml:space="preserve">контроля</w:t>
      </w:r>
      <w:r>
        <w:t xml:space="preserve"> </w:t>
      </w:r>
      <w:r>
        <w:t xml:space="preserve">версий</w:t>
      </w:r>
      <w:r>
        <w:t xml:space="preserve"> </w:t>
      </w:r>
      <w:r>
        <w:t xml:space="preserve">Git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Сущенко</w:t>
      </w:r>
      <w:r>
        <w:t xml:space="preserve"> </w:t>
      </w:r>
      <w:r>
        <w:t xml:space="preserve">Алина</w:t>
      </w:r>
      <w:r>
        <w:t xml:space="preserve"> </w:t>
      </w:r>
      <w:r>
        <w:t xml:space="preserve">Николаевна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применение средств контроля версии.</w:t>
      </w:r>
      <w:r>
        <w:t xml:space="preserve"> </w:t>
      </w:r>
      <w:r>
        <w:t xml:space="preserve">Приобретения навыков работы с «git».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Системы контроля версий (Version Control System, VCS) применяются при работе</w:t>
      </w:r>
      <w:r>
        <w:t xml:space="preserve"> </w:t>
      </w:r>
      <w:r>
        <w:t xml:space="preserve">нескольких человек над одним проектом. Обычно основное дерево проекта хранится в</w:t>
      </w:r>
      <w:r>
        <w:t xml:space="preserve"> </w:t>
      </w:r>
      <w:r>
        <w:t xml:space="preserve">локальном или удалённом репозитории, к которому настроен доступ для участников про-</w:t>
      </w:r>
      <w:r>
        <w:t xml:space="preserve"> </w:t>
      </w:r>
      <w:r>
        <w:t xml:space="preserve">екта. При внесении изменений в содержание проекта система контроля версий позволяет</w:t>
      </w:r>
      <w:r>
        <w:t xml:space="preserve"> </w:t>
      </w:r>
      <w:r>
        <w:t xml:space="preserve">их фиксировать, совмещать изменения, произведённые разными участниками проекта,</w:t>
      </w:r>
      <w:r>
        <w:t xml:space="preserve"> </w:t>
      </w:r>
      <w:r>
        <w:t xml:space="preserve">производить откат к любой более ранней версии проекта, если это требуется.</w:t>
      </w:r>
      <w:r>
        <w:t xml:space="preserve"> </w:t>
      </w:r>
      <w:r>
        <w:t xml:space="preserve">В классических системах контроля версий используется централизованная модель, пред-</w:t>
      </w:r>
      <w:r>
        <w:t xml:space="preserve"> </w:t>
      </w:r>
      <w:r>
        <w:t xml:space="preserve">полагающая наличие единого репозитория для хранения файлов. Выполнение большинства</w:t>
      </w:r>
      <w:r>
        <w:t xml:space="preserve"> </w:t>
      </w:r>
      <w:r>
        <w:t xml:space="preserve">функций по управлению версиями осуществляется специальным сервером. Участник про-</w:t>
      </w:r>
      <w:r>
        <w:t xml:space="preserve"> </w:t>
      </w:r>
      <w:r>
        <w:t xml:space="preserve">екта (пользователь) перед началом работы посредством определённых команд получает</w:t>
      </w:r>
      <w:r>
        <w:t xml:space="preserve"> </w:t>
      </w:r>
      <w:r>
        <w:t xml:space="preserve">нужную ему версию файлов. После внесения изменений, пользователь размещает новую</w:t>
      </w:r>
      <w:r>
        <w:t xml:space="preserve"> </w:t>
      </w:r>
      <w:r>
        <w:t xml:space="preserve">версию в хранилище. При этом предыдущие версии не удаляются из центрального хранили-</w:t>
      </w:r>
      <w:r>
        <w:t xml:space="preserve"> </w:t>
      </w:r>
      <w:r>
        <w:t xml:space="preserve">ща и к ним можно вернуться в любой момент. Сервер может сохранять не полную версию</w:t>
      </w:r>
      <w:r>
        <w:t xml:space="preserve"> </w:t>
      </w:r>
      <w:r>
        <w:t xml:space="preserve">изменённых файлов, а производить так называемую дельта-компрессию — сохранять только</w:t>
      </w:r>
      <w:r>
        <w:t xml:space="preserve"> </w:t>
      </w:r>
      <w:r>
        <w:t xml:space="preserve">изменения между последовательными версиями, что позволяет уменьшить объём хранимых</w:t>
      </w:r>
      <w:r>
        <w:t xml:space="preserve"> </w:t>
      </w:r>
      <w:r>
        <w:t xml:space="preserve">данных.</w:t>
      </w:r>
      <w:r>
        <w:t xml:space="preserve"> </w:t>
      </w:r>
      <w:r>
        <w:t xml:space="preserve">Системы контроля версий поддерживают возможность отслеживания и разрешения кон-</w:t>
      </w:r>
      <w:r>
        <w:t xml:space="preserve"> </w:t>
      </w:r>
      <w:r>
        <w:t xml:space="preserve">фликтов, которые могут возникнуть при работе нескольких человек над одним файлом.</w:t>
      </w:r>
      <w:r>
        <w:t xml:space="preserve"> </w:t>
      </w:r>
      <w:r>
        <w:t xml:space="preserve">Можно объединить (слить) изменения, сделанные разными участниками (автоматически</w:t>
      </w:r>
      <w:r>
        <w:t xml:space="preserve"> </w:t>
      </w:r>
      <w:r>
        <w:t xml:space="preserve">или вручную), вручную выбрать нужную версию, отменить изменения вовсе или заблоки-</w:t>
      </w:r>
      <w:r>
        <w:t xml:space="preserve"> </w:t>
      </w:r>
      <w:r>
        <w:t xml:space="preserve">ровать файлы для изменения. В зависимости от настроек блокировка не позволяет другим</w:t>
      </w:r>
      <w:r>
        <w:t xml:space="preserve"> </w:t>
      </w:r>
      <w:r>
        <w:t xml:space="preserve">пользователям получить рабочую копию или препятствует изменению рабочей копии файла</w:t>
      </w:r>
      <w:r>
        <w:t xml:space="preserve"> </w:t>
      </w:r>
      <w:r>
        <w:t xml:space="preserve">средствами файловой системы ОС, обеспечивая таким образом, привилегированный доступ</w:t>
      </w:r>
      <w:r>
        <w:t xml:space="preserve"> </w:t>
      </w:r>
      <w:r>
        <w:t xml:space="preserve">только одному пользователю, работающему с файлом.</w:t>
      </w:r>
      <w:r>
        <w:t xml:space="preserve"> </w:t>
      </w:r>
      <w:r>
        <w:t xml:space="preserve">Системы контроля версий также могут обеспечивать дополнительные, более гибкие функ-</w:t>
      </w:r>
      <w:r>
        <w:t xml:space="preserve"> </w:t>
      </w:r>
      <w:r>
        <w:t xml:space="preserve">циональные возможности. Например, они могут поддерживать работу с несколькими вер-</w:t>
      </w:r>
      <w:r>
        <w:t xml:space="preserve"> </w:t>
      </w:r>
      <w:r>
        <w:t xml:space="preserve">сиями одного файла, сохраняя общую историю изменений до точки ветвления версий и</w:t>
      </w:r>
      <w:r>
        <w:t xml:space="preserve"> </w:t>
      </w:r>
      <w:r>
        <w:t xml:space="preserve">собственные истории изменений каждой ветви. Кроме того, обычно доступна информация</w:t>
      </w:r>
      <w:r>
        <w:t xml:space="preserve"> </w:t>
      </w:r>
      <w:r>
        <w:t xml:space="preserve">о том, кто из участников, когда и какие изменения вносил. Обычно такого рода информация</w:t>
      </w:r>
      <w:r>
        <w:t xml:space="preserve"> </w:t>
      </w:r>
      <w:r>
        <w:t xml:space="preserve">хранится в журнале изменений, доступ к которому можно ограничить.</w:t>
      </w:r>
      <w:r>
        <w:t xml:space="preserve"> </w:t>
      </w:r>
      <w:r>
        <w:t xml:space="preserve">В отличие от классических, в распределённых системах контроля версий центральный</w:t>
      </w:r>
      <w:r>
        <w:t xml:space="preserve"> </w:t>
      </w:r>
      <w:r>
        <w:t xml:space="preserve">репозиторий не является обязательным.</w:t>
      </w:r>
      <w:r>
        <w:t xml:space="preserve"> </w:t>
      </w:r>
      <w:r>
        <w:t xml:space="preserve">Среди классических VCS наиболее известны CVS, Subversion, а среди распределённых —</w:t>
      </w:r>
      <w:r>
        <w:t xml:space="preserve"> </w:t>
      </w:r>
      <w:r>
        <w:t xml:space="preserve">Git, Bazaar, Mercurial. Принципы их работы схожи, отличаются они в основном синтаксисом</w:t>
      </w:r>
      <w:r>
        <w:t xml:space="preserve"> </w:t>
      </w:r>
      <w:r>
        <w:t xml:space="preserve">используемых в работе команд</w:t>
      </w:r>
    </w:p>
    <w:bookmarkEnd w:id="21"/>
    <w:bookmarkStart w:id="7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 помощью команды git config –global вводим в терминал владельца репозитория</w:t>
      </w:r>
      <w:r>
        <w:t xml:space="preserve"> </w:t>
      </w:r>
      <w:r>
        <w:t xml:space="preserve">имя и email</w:t>
      </w:r>
    </w:p>
    <w:p>
      <w:pPr>
        <w:pStyle w:val="CaptionedFigure"/>
      </w:pPr>
      <w:r>
        <w:drawing>
          <wp:inline>
            <wp:extent cx="3733800" cy="540617"/>
            <wp:effectExtent b="0" l="0" r="0" t="0"/>
            <wp:docPr descr="Использование команды git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0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команды git</w:t>
      </w:r>
    </w:p>
    <w:p>
      <w:pPr>
        <w:pStyle w:val="CaptionedFigure"/>
      </w:pPr>
      <w:r>
        <w:drawing>
          <wp:inline>
            <wp:extent cx="3733800" cy="540617"/>
            <wp:effectExtent b="0" l="0" r="0" t="0"/>
            <wp:docPr descr="Настраиваем utf-8 в выводе сообщении git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0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Настраиваем utf-8 в выводе сообщении git</w:t>
      </w:r>
    </w:p>
    <w:p>
      <w:pPr>
        <w:pStyle w:val="CaptionedFigure"/>
      </w:pPr>
      <w:r>
        <w:drawing>
          <wp:inline>
            <wp:extent cx="3733800" cy="408765"/>
            <wp:effectExtent b="0" l="0" r="0" t="0"/>
            <wp:docPr descr="Зададим имя «master» для начальнои ветки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8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Зададим имя «master» для начальнои ветки</w:t>
      </w:r>
    </w:p>
    <w:p>
      <w:pPr>
        <w:numPr>
          <w:ilvl w:val="0"/>
          <w:numId w:val="1002"/>
        </w:numPr>
        <w:pStyle w:val="Compact"/>
      </w:pPr>
      <w:r>
        <w:t xml:space="preserve">Используя команду ssh-keygen -C, генерируем ключи</w:t>
      </w:r>
    </w:p>
    <w:p>
      <w:pPr>
        <w:pStyle w:val="CaptionedFigure"/>
      </w:pPr>
      <w:r>
        <w:drawing>
          <wp:inline>
            <wp:extent cx="3733800" cy="1731018"/>
            <wp:effectExtent b="0" l="0" r="0" t="0"/>
            <wp:docPr descr="Генерация ssh ключа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1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Генерация ssh ключа</w:t>
      </w:r>
    </w:p>
    <w:p>
      <w:pPr>
        <w:numPr>
          <w:ilvl w:val="0"/>
          <w:numId w:val="1003"/>
        </w:numPr>
        <w:pStyle w:val="Compact"/>
      </w:pPr>
      <w:r>
        <w:t xml:space="preserve">С помощью команды cat мы копируем из локальнои консоли ключ в буфер обмена</w:t>
      </w:r>
    </w:p>
    <w:p>
      <w:pPr>
        <w:pStyle w:val="CaptionedFigure"/>
      </w:pPr>
      <w:r>
        <w:drawing>
          <wp:inline>
            <wp:extent cx="3733800" cy="180952"/>
            <wp:effectExtent b="0" l="0" r="0" t="0"/>
            <wp:docPr descr="Копирование кода с помощью «cat»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кода с помощью «cat»</w:t>
      </w:r>
    </w:p>
    <w:p>
      <w:pPr>
        <w:pStyle w:val="CaptionedFigure"/>
      </w:pPr>
      <w:r>
        <w:drawing>
          <wp:inline>
            <wp:extent cx="3733800" cy="1240131"/>
            <wp:effectExtent b="0" l="0" r="0" t="0"/>
            <wp:docPr descr="Ключ SSH на саите github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0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Ключ SSH на саите github</w:t>
      </w:r>
    </w:p>
    <w:p>
      <w:pPr>
        <w:numPr>
          <w:ilvl w:val="0"/>
          <w:numId w:val="1004"/>
        </w:numPr>
        <w:pStyle w:val="Compact"/>
      </w:pPr>
      <w:r>
        <w:t xml:space="preserve">С помощью команды mkdir -р создаем каталог</w:t>
      </w:r>
    </w:p>
    <w:p>
      <w:pPr>
        <w:pStyle w:val="CaptionedFigure"/>
      </w:pPr>
      <w:r>
        <w:drawing>
          <wp:inline>
            <wp:extent cx="3733800" cy="306607"/>
            <wp:effectExtent b="0" l="0" r="0" t="0"/>
            <wp:docPr descr="Создание каталога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</w:t>
      </w:r>
    </w:p>
    <w:p>
      <w:pPr>
        <w:numPr>
          <w:ilvl w:val="0"/>
          <w:numId w:val="1005"/>
        </w:numPr>
        <w:pStyle w:val="Compact"/>
      </w:pPr>
      <w:r>
        <w:t xml:space="preserve">Переходим по ссылке указаннои в работе и создаем репозитории на основе шаблона,</w:t>
      </w:r>
      <w:r>
        <w:t xml:space="preserve"> </w:t>
      </w:r>
      <w:r>
        <w:t xml:space="preserve">выбрая «Use this template». В открывшемся окне задаем имя репозиторию</w:t>
      </w:r>
      <w:r>
        <w:t xml:space="preserve"> </w:t>
      </w:r>
      <w:r>
        <w:t xml:space="preserve">(study_2023-2024_archpc) и создаем репозитории и нажимаем «Create repository from</w:t>
      </w:r>
      <w:r>
        <w:t xml:space="preserve"> </w:t>
      </w:r>
      <w:r>
        <w:t xml:space="preserve">template».</w:t>
      </w:r>
    </w:p>
    <w:p>
      <w:pPr>
        <w:pStyle w:val="CaptionedFigure"/>
      </w:pPr>
      <w:r>
        <w:drawing>
          <wp:inline>
            <wp:extent cx="3733800" cy="580634"/>
            <wp:effectExtent b="0" l="0" r="0" t="0"/>
            <wp:docPr descr="Созданныи репозитории на саите github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0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Созданныи репозитории на саите github</w:t>
      </w:r>
    </w:p>
    <w:p>
      <w:pPr>
        <w:pStyle w:val="CaptionedFigure"/>
      </w:pPr>
      <w:r>
        <w:drawing>
          <wp:inline>
            <wp:extent cx="3733800" cy="108095"/>
            <wp:effectExtent b="0" l="0" r="0" t="0"/>
            <wp:docPr descr="Открываем терминал и переходим в каталог «Архитектура компьютера»" title="fig: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Открываем терминал и переходим в каталог «Архитектура компьютера»</w:t>
      </w:r>
    </w:p>
    <w:p>
      <w:pPr>
        <w:pStyle w:val="CaptionedFigure"/>
      </w:pPr>
      <w:r>
        <w:drawing>
          <wp:inline>
            <wp:extent cx="3733800" cy="468578"/>
            <wp:effectExtent b="0" l="0" r="0" t="0"/>
            <wp:docPr descr="Клонирование репозитория" title="fig: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8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репозитория</w:t>
      </w:r>
    </w:p>
    <w:p>
      <w:pPr>
        <w:numPr>
          <w:ilvl w:val="0"/>
          <w:numId w:val="1006"/>
        </w:numPr>
        <w:pStyle w:val="Compact"/>
      </w:pPr>
      <w:r>
        <w:t xml:space="preserve">Удаляем лишние фаилы из каталога</w:t>
      </w:r>
    </w:p>
    <w:p>
      <w:pPr>
        <w:pStyle w:val="CaptionedFigure"/>
      </w:pPr>
      <w:r>
        <w:drawing>
          <wp:inline>
            <wp:extent cx="3733800" cy="196998"/>
            <wp:effectExtent b="0" l="0" r="0" t="0"/>
            <wp:docPr descr="Удаление фаилов" title="fig: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фаилов</w:t>
      </w:r>
    </w:p>
    <w:p>
      <w:pPr>
        <w:pStyle w:val="CaptionedFigure"/>
      </w:pPr>
      <w:r>
        <w:drawing>
          <wp:inline>
            <wp:extent cx="3733800" cy="1187878"/>
            <wp:effectExtent b="0" l="0" r="0" t="0"/>
            <wp:docPr descr="Создание каталогов" title="fig: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7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каталогов</w:t>
      </w:r>
    </w:p>
    <w:p>
      <w:pPr>
        <w:pStyle w:val="CaptionedFigure"/>
      </w:pPr>
      <w:r>
        <w:drawing>
          <wp:inline>
            <wp:extent cx="3733800" cy="1450281"/>
            <wp:effectExtent b="0" l="0" r="0" t="0"/>
            <wp:docPr descr="Перенос фаилов на сервер" title="fig: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0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Перенос фаилов на сервер</w:t>
      </w:r>
    </w:p>
    <w:p>
      <w:pPr>
        <w:pStyle w:val="CaptionedFigure"/>
      </w:pPr>
      <w:r>
        <w:drawing>
          <wp:inline>
            <wp:extent cx="3733800" cy="2018534"/>
            <wp:effectExtent b="0" l="0" r="0" t="0"/>
            <wp:docPr descr="Проверка иерархии рабочего пространства на github" title="fig: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8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иерархии рабочего пространства на github</w:t>
      </w:r>
    </w:p>
    <w:p>
      <w:pPr>
        <w:pStyle w:val="CaptionedFigure"/>
      </w:pPr>
      <w:r>
        <w:drawing>
          <wp:inline>
            <wp:extent cx="3733800" cy="219893"/>
            <wp:effectExtent b="0" l="0" r="0" t="0"/>
            <wp:docPr descr="Проверка иерархии рабочего пространства" title="fig: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иерархии рабочего пространства</w:t>
      </w:r>
    </w:p>
    <w:p>
      <w:pPr>
        <w:numPr>
          <w:ilvl w:val="0"/>
          <w:numId w:val="1007"/>
        </w:numPr>
        <w:pStyle w:val="Compact"/>
      </w:pPr>
      <w:r>
        <w:t xml:space="preserve">Копируем первую лабораторную из каталога «Загрузки» в каталог</w:t>
      </w:r>
      <w:r>
        <w:t xml:space="preserve"> </w:t>
      </w:r>
      <w:r>
        <w:t xml:space="preserve">«labs/lab01/report»</w:t>
      </w:r>
    </w:p>
    <w:p>
      <w:pPr>
        <w:pStyle w:val="CaptionedFigure"/>
      </w:pPr>
      <w:r>
        <w:drawing>
          <wp:inline>
            <wp:extent cx="3733800" cy="405543"/>
            <wp:effectExtent b="0" l="0" r="0" t="0"/>
            <wp:docPr descr="Копируем первую лабораторную" title="fig: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5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Копируем первую лабораторную</w:t>
      </w:r>
    </w:p>
    <w:p>
      <w:pPr>
        <w:pStyle w:val="CaptionedFigure"/>
      </w:pPr>
      <w:r>
        <w:drawing>
          <wp:inline>
            <wp:extent cx="3733800" cy="1085567"/>
            <wp:effectExtent b="0" l="0" r="0" t="0"/>
            <wp:docPr descr="Проверка наличия лабораторнои" title="fig: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наличия лабораторнои</w:t>
      </w:r>
    </w:p>
    <w:p>
      <w:pPr>
        <w:pStyle w:val="CaptionedFigure"/>
      </w:pPr>
      <w:r>
        <w:drawing>
          <wp:inline>
            <wp:extent cx="3733800" cy="1235646"/>
            <wp:effectExtent b="0" l="0" r="0" t="0"/>
            <wp:docPr descr="Проверка наличия отчета на github" title="fig: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5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наличия отчета на github</w:t>
      </w:r>
    </w:p>
    <w:tbl>
      <w:tblPr>
        <w:tblStyle w:val="FigureTable"/>
        <w:tblW w:type="auto" w:w="0"/>
        <w:tblLook w:firstRow="0" w:lastRow="0" w:firstColumn="0" w:lastColumn="0"/>
        <w:jc w:val="center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проверка наличия лабораторной работы</w:t>
            </w:r>
          </w:p>
        </w:tc>
      </w:tr>
    </w:tbl>
    <w:p>
      <w:pPr>
        <w:pStyle w:val="ImageCaption"/>
      </w:pPr>
      <w:r>
        <w:t xml:space="preserve">проверка наличия лабораторной работы</w:t>
      </w:r>
    </w:p>
    <w:bookmarkEnd w:id="76"/>
    <w:bookmarkStart w:id="7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приобрели практические навыки по работе с системои git, а так же изучили</w:t>
      </w:r>
      <w:r>
        <w:t xml:space="preserve"> </w:t>
      </w:r>
      <w:r>
        <w:t xml:space="preserve">применение средств контроля версии.</w:t>
      </w:r>
    </w:p>
    <w:bookmarkEnd w:id="77"/>
    <w:bookmarkStart w:id="88" w:name="список-литературы"/>
    <w:p>
      <w:pPr>
        <w:pStyle w:val="Heading1"/>
      </w:pPr>
      <w:r>
        <w:t xml:space="preserve">Список литературы</w:t>
      </w:r>
    </w:p>
    <w:bookmarkStart w:id="87" w:name="refs"/>
    <w:bookmarkStart w:id="79" w:name="ref-gnu-doc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GNU Bash Manual</w:t>
      </w:r>
      <w:r>
        <w:t xml:space="preserve"> </w:t>
      </w:r>
      <w:r>
        <w:t xml:space="preserve">[Электронный ресурс]. Free Software Foundation, 2016. URL:</w:t>
      </w:r>
      <w:r>
        <w:t xml:space="preserve"> </w:t>
      </w:r>
      <w:hyperlink r:id="rId78">
        <w:r>
          <w:rPr>
            <w:rStyle w:val="Hyperlink"/>
          </w:rPr>
          <w:t xml:space="preserve">https://www.gnu.org/software/bash/manual/</w:t>
        </w:r>
      </w:hyperlink>
      <w:r>
        <w:t xml:space="preserve">.</w:t>
      </w:r>
    </w:p>
    <w:bookmarkEnd w:id="79"/>
    <w:bookmarkStart w:id="81" w:name="ref-newham:2005:bash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80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81"/>
    <w:bookmarkStart w:id="82" w:name="ref-zarrelli:2017:bash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</w:t>
      </w:r>
      <w:r>
        <w:t xml:space="preserve"> </w:t>
      </w:r>
      <w:r>
        <w:t xml:space="preserve">Mastering Bash</w:t>
      </w:r>
      <w:r>
        <w:t xml:space="preserve">. Packt Publishing, 2017. 502 с.</w:t>
      </w:r>
    </w:p>
    <w:bookmarkEnd w:id="82"/>
    <w:bookmarkStart w:id="84" w:name="ref-robbins:2013:bash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Robbins A.</w:t>
      </w:r>
      <w:r>
        <w:t xml:space="preserve"> </w:t>
      </w:r>
      <w:hyperlink r:id="rId83">
        <w:r>
          <w:rPr>
            <w:rStyle w:val="Hyperlink"/>
          </w:rPr>
          <w:t xml:space="preserve">Bash Pocket Reference</w:t>
        </w:r>
      </w:hyperlink>
      <w:r>
        <w:t xml:space="preserve">. O’Reilly Media, 2016. 156 с.</w:t>
      </w:r>
    </w:p>
    <w:bookmarkEnd w:id="84"/>
    <w:bookmarkStart w:id="85" w:name="ref-tannenbaum:arch-pc:ru"/>
    <w:p>
      <w:pPr>
        <w:pStyle w:val="Bibliography"/>
      </w:pPr>
      <w:r>
        <w:t xml:space="preserve">5.</w:t>
      </w:r>
      <w:r>
        <w:t xml:space="preserve"> </w:t>
      </w:r>
      <w:r>
        <w:t xml:space="preserve">	</w:t>
      </w:r>
      <w:r>
        <w:t xml:space="preserve">Таненбаум Э.</w:t>
      </w:r>
      <w:r>
        <w:t xml:space="preserve"> </w:t>
      </w:r>
      <w:r>
        <w:t xml:space="preserve">Архитектура компьютера</w:t>
      </w:r>
      <w:r>
        <w:t xml:space="preserve">. 6-е изд. СПб.: Питер, 2013. 874 с.</w:t>
      </w:r>
    </w:p>
    <w:bookmarkEnd w:id="85"/>
    <w:bookmarkStart w:id="86" w:name="ref-tannenbaum:modern-os:ru"/>
    <w:p>
      <w:pPr>
        <w:pStyle w:val="Bibliography"/>
      </w:pPr>
      <w:r>
        <w:t xml:space="preserve">6.</w:t>
      </w:r>
      <w:r>
        <w:t xml:space="preserve"> </w:t>
      </w:r>
      <w:r>
        <w:t xml:space="preserve">	</w:t>
      </w:r>
      <w:r>
        <w:t xml:space="preserve">Таненбаум Э., Бос Х.</w:t>
      </w:r>
      <w:r>
        <w:t xml:space="preserve"> </w:t>
      </w:r>
      <w:r>
        <w:t xml:space="preserve">Современные операционные системы</w:t>
      </w:r>
      <w:r>
        <w:t xml:space="preserve">. 4-е изд. СПб.: Питер, 2015. 1120 с.</w:t>
      </w:r>
    </w:p>
    <w:bookmarkEnd w:id="86"/>
    <w:bookmarkEnd w:id="87"/>
    <w:bookmarkEnd w:id="88"/>
    <w:bookmarkStart w:id="89" w:name="задание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Здесь приводится описание задания в соответствии с рекомендациями</w:t>
      </w:r>
      <w:r>
        <w:t xml:space="preserve"> </w:t>
      </w:r>
      <w:r>
        <w:t xml:space="preserve">методического пособия и выданным вариантом.</w:t>
      </w:r>
    </w:p>
    <w:bookmarkEnd w:id="89"/>
    <w:bookmarkStart w:id="91" w:name="теоретическое-введение-1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</w:t>
      </w:r>
      <w:r>
        <w:t xml:space="preserve"> </w:t>
      </w:r>
      <w:hyperlink w:anchor="tbl:std-dir">
        <w:r>
          <w:rPr>
            <w:rStyle w:val="Hyperlink"/>
          </w:rPr>
          <w:t xml:space="preserve">1</w:t>
        </w:r>
      </w:hyperlink>
      <w:r>
        <w:t xml:space="preserve"> </w:t>
      </w:r>
      <w:r>
        <w:t xml:space="preserve">приведено краткое описание стандартных каталогов Unix.</w:t>
      </w:r>
    </w:p>
    <w:bookmarkStart w:id="0" w:name="tbl:std-dir"/>
    <w:bookmarkStart w:id="90" w:name="tbl:std-dir"/>
    <w:p>
      <w:pPr>
        <w:pStyle w:val="TableCaption"/>
      </w:pPr>
      <w:r>
        <w:t xml:space="preserve">Table 1: Описание некоторых каталогов файловой системы GNU Linux</w:t>
      </w:r>
      <w:r>
        <w:t xml:space="preserve"> 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able 1: Описание некоторых каталогов файловой системы GNU Linux 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Вторичная иерархия для данных пользователя</w:t>
            </w:r>
          </w:p>
        </w:tc>
      </w:tr>
    </w:tbl>
    <w:bookmarkEnd w:id="90"/>
    <w:bookmarkEnd w:id="0"/>
    <w:p>
      <w:pPr>
        <w:pStyle w:val="BodyText"/>
      </w:pPr>
      <w:r>
        <w:t xml:space="preserve">Более подробно об Unix см. в</w:t>
      </w:r>
      <w:r>
        <w:t xml:space="preserve"> </w:t>
      </w:r>
      <w:r>
        <w:t xml:space="preserve">[1–6]</w:t>
      </w:r>
      <w:r>
        <w:t xml:space="preserve">.</w:t>
      </w:r>
    </w:p>
    <w:bookmarkEnd w:id="91"/>
    <w:bookmarkStart w:id="95" w:name="выполнение-лабораторной-работы-1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Описываются проведённые действия, в качестве иллюстрации даётся ссылка на иллюстрацию (рис. ??).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Название рисунка" title="fig:" id="93" name="Picture"/>
            <a:graphic>
              <a:graphicData uri="http://schemas.openxmlformats.org/drawingml/2006/picture">
                <pic:pic>
                  <pic:nvPicPr>
                    <pic:cNvPr descr="image/placeimg_800_600_tech.jp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bookmarkEnd w:id="95"/>
    <w:bookmarkStart w:id="96" w:name="выводы-1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Здесь кратко описываются итоги проделанной работы.</w:t>
      </w:r>
    </w:p>
    <w:bookmarkEnd w:id="96"/>
    <w:bookmarkStart w:id="104" w:name="список-литературы-1"/>
    <w:p>
      <w:pPr>
        <w:pStyle w:val="Heading1"/>
      </w:pPr>
      <w:r>
        <w:t xml:space="preserve">Список литературы</w:t>
      </w:r>
    </w:p>
    <w:bookmarkStart w:id="103" w:name="refs"/>
    <w:bookmarkStart w:id="97" w:name="ref-gnu-doc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GNU Bash Manual</w:t>
      </w:r>
      <w:r>
        <w:t xml:space="preserve"> </w:t>
      </w:r>
      <w:r>
        <w:t xml:space="preserve">[Электронный ресурс]. Free Software Foundation, 2016. URL:</w:t>
      </w:r>
      <w:r>
        <w:t xml:space="preserve"> </w:t>
      </w:r>
      <w:hyperlink r:id="rId78">
        <w:r>
          <w:rPr>
            <w:rStyle w:val="Hyperlink"/>
          </w:rPr>
          <w:t xml:space="preserve">https://www.gnu.org/software/bash/manual/</w:t>
        </w:r>
      </w:hyperlink>
      <w:r>
        <w:t xml:space="preserve">.</w:t>
      </w:r>
    </w:p>
    <w:bookmarkEnd w:id="97"/>
    <w:bookmarkStart w:id="98" w:name="ref-newham:2005:bash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80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98"/>
    <w:bookmarkStart w:id="99" w:name="ref-zarrelli:2017:bash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</w:t>
      </w:r>
      <w:r>
        <w:t xml:space="preserve"> </w:t>
      </w:r>
      <w:r>
        <w:t xml:space="preserve">Mastering Bash</w:t>
      </w:r>
      <w:r>
        <w:t xml:space="preserve">. Packt Publishing, 2017. 502 с.</w:t>
      </w:r>
    </w:p>
    <w:bookmarkEnd w:id="99"/>
    <w:bookmarkStart w:id="100" w:name="ref-robbins:2013:bash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Robbins A.</w:t>
      </w:r>
      <w:r>
        <w:t xml:space="preserve"> </w:t>
      </w:r>
      <w:hyperlink r:id="rId83">
        <w:r>
          <w:rPr>
            <w:rStyle w:val="Hyperlink"/>
          </w:rPr>
          <w:t xml:space="preserve">Bash Pocket Reference</w:t>
        </w:r>
      </w:hyperlink>
      <w:r>
        <w:t xml:space="preserve">. O’Reilly Media, 2016. 156 с.</w:t>
      </w:r>
    </w:p>
    <w:bookmarkEnd w:id="100"/>
    <w:bookmarkStart w:id="101" w:name="ref-tannenbaum:arch-pc:ru"/>
    <w:p>
      <w:pPr>
        <w:pStyle w:val="Bibliography"/>
      </w:pPr>
      <w:r>
        <w:t xml:space="preserve">5.</w:t>
      </w:r>
      <w:r>
        <w:t xml:space="preserve"> </w:t>
      </w:r>
      <w:r>
        <w:t xml:space="preserve">	</w:t>
      </w:r>
      <w:r>
        <w:t xml:space="preserve">Таненбаум Э.</w:t>
      </w:r>
      <w:r>
        <w:t xml:space="preserve"> </w:t>
      </w:r>
      <w:r>
        <w:t xml:space="preserve">Архитектура компьютера</w:t>
      </w:r>
      <w:r>
        <w:t xml:space="preserve">. 6-е изд. СПб.: Питер, 2013. 874 с.</w:t>
      </w:r>
    </w:p>
    <w:bookmarkEnd w:id="101"/>
    <w:bookmarkStart w:id="102" w:name="ref-tannenbaum:modern-os:ru"/>
    <w:p>
      <w:pPr>
        <w:pStyle w:val="Bibliography"/>
      </w:pPr>
      <w:r>
        <w:t xml:space="preserve">6.</w:t>
      </w:r>
      <w:r>
        <w:t xml:space="preserve"> </w:t>
      </w:r>
      <w:r>
        <w:t xml:space="preserve">	</w:t>
      </w:r>
      <w:r>
        <w:t xml:space="preserve">Таненбаум Э., Бос Х.</w:t>
      </w:r>
      <w:r>
        <w:t xml:space="preserve"> </w:t>
      </w:r>
      <w:r>
        <w:t xml:space="preserve">Современные операционные системы</w:t>
      </w:r>
      <w:r>
        <w:t xml:space="preserve">. 4-е изд. СПб.: Питер, 2015. 1120 с.</w:t>
      </w:r>
    </w:p>
    <w:bookmarkEnd w:id="102"/>
    <w:bookmarkEnd w:id="103"/>
    <w:bookmarkEnd w:id="10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92" Target="media/rId92.jpg" /><Relationship Type="http://schemas.openxmlformats.org/officeDocument/2006/relationships/hyperlink" Id="rId80" Target="http://www.amazon.com/Learning-bash-Shell-Programming-Nutshell/dp/0596009658" TargetMode="External" /><Relationship Type="http://schemas.openxmlformats.org/officeDocument/2006/relationships/hyperlink" Id="rId78" Target="https://www.gnu.org/software/bash/manual/" TargetMode="External" /><Relationship Type="http://schemas.openxmlformats.org/officeDocument/2006/relationships/hyperlink" Id="rId83" Target="https://www.ncbi.nlm.nih.gov/pubmed/25246403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0" Target="http://www.amazon.com/Learning-bash-Shell-Programming-Nutshell/dp/0596009658" TargetMode="External" /><Relationship Type="http://schemas.openxmlformats.org/officeDocument/2006/relationships/hyperlink" Id="rId78" Target="https://www.gnu.org/software/bash/manual/" TargetMode="External" /><Relationship Type="http://schemas.openxmlformats.org/officeDocument/2006/relationships/hyperlink" Id="rId83" Target="https://www.ncbi.nlm.nih.gov/pubmed/25246403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No2. Система контроля версий Git</dc:title>
  <dc:creator>Сущенко Алина Николаевна</dc:creator>
  <dc:language>ru-RU</dc:language>
  <cp:keywords/>
  <dcterms:created xsi:type="dcterms:W3CDTF">2023-10-12T15:01:44Z</dcterms:created>
  <dcterms:modified xsi:type="dcterms:W3CDTF">2023-10-12T15:01:44Z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